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F4E" w:rsidRDefault="004F4F4E"/>
    <w:tbl>
      <w:tblPr>
        <w:tblW w:w="0" w:type="auto"/>
        <w:tblCellMar>
          <w:left w:w="0" w:type="dxa"/>
          <w:right w:w="0" w:type="dxa"/>
        </w:tblCellMar>
        <w:tblLook w:val="0000" w:firstRow="0" w:lastRow="0" w:firstColumn="0" w:lastColumn="0" w:noHBand="0" w:noVBand="0"/>
      </w:tblPr>
      <w:tblGrid>
        <w:gridCol w:w="9638"/>
      </w:tblGrid>
      <w:tr w:rsidR="004F3B7E" w:rsidRPr="002F5695" w:rsidTr="00DE7421">
        <w:tc>
          <w:tcPr>
            <w:tcW w:w="9638" w:type="dxa"/>
            <w:tcBorders>
              <w:top w:val="nil"/>
              <w:left w:val="nil"/>
              <w:bottom w:val="nil"/>
              <w:right w:val="nil"/>
            </w:tcBorders>
            <w:tcMar>
              <w:top w:w="0" w:type="dxa"/>
              <w:left w:w="108" w:type="dxa"/>
              <w:bottom w:w="0" w:type="dxa"/>
              <w:right w:w="108" w:type="dxa"/>
            </w:tcMar>
          </w:tcPr>
          <w:p w:rsidR="004F3B7E" w:rsidRPr="00060602" w:rsidRDefault="004F3B7E" w:rsidP="004F3B7E">
            <w:pPr>
              <w:pStyle w:val="Antrat1"/>
            </w:pPr>
            <w:r w:rsidRPr="00060602">
              <w:t>UKMERGĖS RAJONO SAVIVALDYBĖS</w:t>
            </w:r>
          </w:p>
          <w:p w:rsidR="004F3B7E" w:rsidRPr="00060602" w:rsidRDefault="004F3B7E" w:rsidP="004F3B7E">
            <w:pPr>
              <w:pStyle w:val="Antrat1"/>
            </w:pPr>
            <w:r w:rsidRPr="00060602">
              <w:t xml:space="preserve"> TARYBA</w:t>
            </w:r>
          </w:p>
        </w:tc>
      </w:tr>
      <w:tr w:rsidR="004F3B7E" w:rsidRPr="002F5695" w:rsidTr="00DE7421">
        <w:tc>
          <w:tcPr>
            <w:tcW w:w="9638" w:type="dxa"/>
            <w:tcBorders>
              <w:top w:val="nil"/>
              <w:left w:val="nil"/>
              <w:bottom w:val="nil"/>
              <w:right w:val="nil"/>
            </w:tcBorders>
            <w:tcMar>
              <w:top w:w="0" w:type="dxa"/>
              <w:left w:w="108" w:type="dxa"/>
              <w:bottom w:w="0" w:type="dxa"/>
              <w:right w:w="108" w:type="dxa"/>
            </w:tcMar>
          </w:tcPr>
          <w:p w:rsidR="004F3B7E" w:rsidRPr="00060602" w:rsidRDefault="004F3B7E" w:rsidP="004F3B7E">
            <w:pPr>
              <w:jc w:val="center"/>
              <w:rPr>
                <w:b/>
                <w:bCs/>
              </w:rPr>
            </w:pPr>
          </w:p>
        </w:tc>
      </w:tr>
      <w:tr w:rsidR="004F3B7E" w:rsidRPr="002F5695" w:rsidTr="00DE7421">
        <w:tc>
          <w:tcPr>
            <w:tcW w:w="9638" w:type="dxa"/>
            <w:tcBorders>
              <w:top w:val="nil"/>
              <w:left w:val="nil"/>
              <w:bottom w:val="nil"/>
              <w:right w:val="nil"/>
            </w:tcBorders>
            <w:tcMar>
              <w:top w:w="0" w:type="dxa"/>
              <w:left w:w="108" w:type="dxa"/>
              <w:bottom w:w="0" w:type="dxa"/>
              <w:right w:w="108" w:type="dxa"/>
            </w:tcMar>
          </w:tcPr>
          <w:p w:rsidR="004F3B7E" w:rsidRPr="00060602" w:rsidRDefault="004F3B7E" w:rsidP="004F3B7E">
            <w:pPr>
              <w:jc w:val="center"/>
              <w:rPr>
                <w:b/>
                <w:bCs/>
              </w:rPr>
            </w:pPr>
            <w:r w:rsidRPr="00060602">
              <w:rPr>
                <w:b/>
                <w:bCs/>
              </w:rPr>
              <w:t>SPRENDIMAS</w:t>
            </w:r>
          </w:p>
        </w:tc>
      </w:tr>
      <w:tr w:rsidR="0048574C" w:rsidRPr="002F5695" w:rsidTr="00DE7421">
        <w:tc>
          <w:tcPr>
            <w:tcW w:w="9638" w:type="dxa"/>
            <w:tcBorders>
              <w:top w:val="nil"/>
              <w:left w:val="nil"/>
              <w:bottom w:val="nil"/>
              <w:right w:val="nil"/>
            </w:tcBorders>
            <w:tcMar>
              <w:top w:w="0" w:type="dxa"/>
              <w:left w:w="108" w:type="dxa"/>
              <w:bottom w:w="0" w:type="dxa"/>
              <w:right w:w="108" w:type="dxa"/>
            </w:tcMar>
          </w:tcPr>
          <w:p w:rsidR="0048574C" w:rsidRPr="00060602" w:rsidRDefault="00414D01" w:rsidP="005F7675">
            <w:pPr>
              <w:jc w:val="center"/>
              <w:rPr>
                <w:b/>
                <w:bCs/>
              </w:rPr>
            </w:pPr>
            <w:bookmarkStart w:id="0" w:name="_Hlk182247198"/>
            <w:bookmarkStart w:id="1" w:name="_Hlk142659455"/>
            <w:r w:rsidRPr="004C270A">
              <w:rPr>
                <w:b/>
                <w:bCs/>
              </w:rPr>
              <w:t>DĖL UKMERGĖS RAJONO SAVIVALDYBĖS TARYBOS 20</w:t>
            </w:r>
            <w:r>
              <w:rPr>
                <w:b/>
                <w:bCs/>
              </w:rPr>
              <w:t>19</w:t>
            </w:r>
            <w:r w:rsidRPr="004C270A">
              <w:rPr>
                <w:b/>
                <w:bCs/>
              </w:rPr>
              <w:t xml:space="preserve"> M. </w:t>
            </w:r>
            <w:r>
              <w:rPr>
                <w:b/>
                <w:bCs/>
              </w:rPr>
              <w:t>LAPKRIČIO 27</w:t>
            </w:r>
            <w:r w:rsidRPr="004C270A">
              <w:rPr>
                <w:b/>
                <w:bCs/>
              </w:rPr>
              <w:t xml:space="preserve"> D. SPRENDIMO NR. 7-</w:t>
            </w:r>
            <w:r>
              <w:rPr>
                <w:b/>
                <w:bCs/>
              </w:rPr>
              <w:t>179</w:t>
            </w:r>
            <w:r w:rsidRPr="004C270A">
              <w:rPr>
                <w:b/>
                <w:bCs/>
              </w:rPr>
              <w:t xml:space="preserve"> „</w:t>
            </w:r>
            <w:r w:rsidRPr="00884D2F">
              <w:rPr>
                <w:b/>
                <w:bCs/>
              </w:rPr>
              <w:t>DĖL UKMERGĖS RAJONO SAVIVALDYBĖS BŪSTO NUOMOS AR IŠPERKAMOSIOS BŪSTO NUOMOS MOKESČIO DALIES KOMPENSACIJŲ MOKĖJIMO IR PERMOKĖTŲ KOMPENSACIJŲ GRĄŽINIMO TVARKOS APRAŠO PATVIRTINIMO</w:t>
            </w:r>
            <w:r>
              <w:rPr>
                <w:b/>
                <w:lang w:eastAsia="lt-LT"/>
              </w:rPr>
              <w:t>“ PAKEITIMO</w:t>
            </w:r>
            <w:bookmarkEnd w:id="0"/>
          </w:p>
        </w:tc>
      </w:tr>
      <w:bookmarkEnd w:id="1"/>
      <w:tr w:rsidR="0048574C" w:rsidRPr="002F5695" w:rsidTr="00DE7421">
        <w:tc>
          <w:tcPr>
            <w:tcW w:w="9638" w:type="dxa"/>
            <w:tcBorders>
              <w:top w:val="nil"/>
              <w:left w:val="nil"/>
              <w:bottom w:val="nil"/>
              <w:right w:val="nil"/>
            </w:tcBorders>
            <w:tcMar>
              <w:top w:w="0" w:type="dxa"/>
              <w:left w:w="108" w:type="dxa"/>
              <w:bottom w:w="0" w:type="dxa"/>
              <w:right w:w="108" w:type="dxa"/>
            </w:tcMar>
          </w:tcPr>
          <w:p w:rsidR="0048574C" w:rsidRPr="00060602" w:rsidRDefault="0048574C" w:rsidP="0048574C">
            <w:pPr>
              <w:jc w:val="center"/>
              <w:rPr>
                <w:b/>
                <w:bCs/>
              </w:rPr>
            </w:pPr>
          </w:p>
        </w:tc>
      </w:tr>
      <w:tr w:rsidR="0048574C" w:rsidRPr="002F5695" w:rsidTr="00DE7421">
        <w:trPr>
          <w:cantSplit/>
        </w:trPr>
        <w:tc>
          <w:tcPr>
            <w:tcW w:w="9638" w:type="dxa"/>
            <w:tcBorders>
              <w:top w:val="nil"/>
              <w:left w:val="nil"/>
              <w:bottom w:val="nil"/>
              <w:right w:val="nil"/>
            </w:tcBorders>
            <w:tcMar>
              <w:top w:w="0" w:type="dxa"/>
              <w:left w:w="108" w:type="dxa"/>
              <w:bottom w:w="0" w:type="dxa"/>
              <w:right w:w="108" w:type="dxa"/>
            </w:tcMar>
          </w:tcPr>
          <w:p w:rsidR="0048574C" w:rsidRPr="00060602" w:rsidRDefault="0048574C" w:rsidP="0048574C">
            <w:pPr>
              <w:jc w:val="center"/>
            </w:pPr>
            <w:r w:rsidRPr="00060602">
              <w:t>20</w:t>
            </w:r>
            <w:r>
              <w:t>24</w:t>
            </w:r>
            <w:r w:rsidRPr="00060602">
              <w:t xml:space="preserve"> m. </w:t>
            </w:r>
            <w:r w:rsidR="00414D01">
              <w:t>lapkričio</w:t>
            </w:r>
            <w:r>
              <w:t xml:space="preserve"> </w:t>
            </w:r>
            <w:r w:rsidRPr="00060602">
              <w:t xml:space="preserve">      d. Nr. </w:t>
            </w:r>
          </w:p>
        </w:tc>
      </w:tr>
      <w:tr w:rsidR="0048574C" w:rsidRPr="002F5695" w:rsidTr="00DE7421">
        <w:trPr>
          <w:cantSplit/>
        </w:trPr>
        <w:tc>
          <w:tcPr>
            <w:tcW w:w="9638" w:type="dxa"/>
            <w:tcBorders>
              <w:top w:val="nil"/>
              <w:left w:val="nil"/>
              <w:bottom w:val="nil"/>
              <w:right w:val="nil"/>
            </w:tcBorders>
            <w:tcMar>
              <w:top w:w="0" w:type="dxa"/>
              <w:left w:w="108" w:type="dxa"/>
              <w:bottom w:w="0" w:type="dxa"/>
              <w:right w:w="108" w:type="dxa"/>
            </w:tcMar>
          </w:tcPr>
          <w:p w:rsidR="0048574C" w:rsidRPr="00060602" w:rsidRDefault="0048574C" w:rsidP="0048574C">
            <w:pPr>
              <w:jc w:val="center"/>
            </w:pPr>
            <w:r w:rsidRPr="00060602">
              <w:t>Ukmergė</w:t>
            </w:r>
          </w:p>
        </w:tc>
      </w:tr>
      <w:tr w:rsidR="0048574C" w:rsidRPr="002F5695" w:rsidTr="00DE7421">
        <w:trPr>
          <w:cantSplit/>
        </w:trPr>
        <w:tc>
          <w:tcPr>
            <w:tcW w:w="9638" w:type="dxa"/>
            <w:tcBorders>
              <w:top w:val="nil"/>
              <w:left w:val="nil"/>
              <w:bottom w:val="nil"/>
              <w:right w:val="nil"/>
            </w:tcBorders>
            <w:tcMar>
              <w:top w:w="0" w:type="dxa"/>
              <w:left w:w="108" w:type="dxa"/>
              <w:bottom w:w="0" w:type="dxa"/>
              <w:right w:w="108" w:type="dxa"/>
            </w:tcMar>
          </w:tcPr>
          <w:p w:rsidR="0048574C" w:rsidRPr="002F5695" w:rsidRDefault="0048574C" w:rsidP="0048574C">
            <w:pPr>
              <w:jc w:val="center"/>
            </w:pPr>
          </w:p>
        </w:tc>
      </w:tr>
    </w:tbl>
    <w:p w:rsidR="00D63D66" w:rsidRDefault="00D63D66" w:rsidP="00D63D66">
      <w:pPr>
        <w:ind w:firstLine="1134"/>
        <w:jc w:val="both"/>
      </w:pPr>
      <w:r w:rsidRPr="004D5470">
        <w:t xml:space="preserve">Vadovaudamasi </w:t>
      </w:r>
      <w:r>
        <w:rPr>
          <w:noProof/>
        </w:rPr>
        <w:t xml:space="preserve">Lietuvos Respublikos vietos savivaldos įstatymo 6 straipsnio 15 punktu, </w:t>
      </w:r>
      <w:r w:rsidRPr="00FD404D">
        <w:rPr>
          <w:lang w:eastAsia="ar-SA"/>
        </w:rPr>
        <w:t xml:space="preserve">Lietuvos Respublikos paramos būstui įsigyti ar išsinuomoti įstatymo Nr. XII-1215 </w:t>
      </w:r>
      <w:r>
        <w:rPr>
          <w:lang w:eastAsia="ar-SA"/>
        </w:rPr>
        <w:t>10, 17 ir 18 straips</w:t>
      </w:r>
      <w:r w:rsidRPr="00FD404D">
        <w:rPr>
          <w:lang w:eastAsia="ar-SA"/>
        </w:rPr>
        <w:t>nių pakeitimo įstatymu</w:t>
      </w:r>
      <w:r>
        <w:rPr>
          <w:lang w:eastAsia="ar-SA"/>
        </w:rPr>
        <w:t xml:space="preserve"> Nr. XIV-2759</w:t>
      </w:r>
      <w:r w:rsidRPr="00F31765">
        <w:t xml:space="preserve">, </w:t>
      </w:r>
      <w:r w:rsidRPr="004D5470">
        <w:t>Ukmergės rajono savivaldybės taryba</w:t>
      </w:r>
      <w:r>
        <w:t xml:space="preserve">                                     </w:t>
      </w:r>
      <w:r w:rsidRPr="004D5470">
        <w:t>n u s p r e n d ž i a</w:t>
      </w:r>
      <w:r w:rsidR="00446805">
        <w:t>:</w:t>
      </w:r>
    </w:p>
    <w:p w:rsidR="00D60822" w:rsidRDefault="00D60822" w:rsidP="00D60822">
      <w:pPr>
        <w:ind w:firstLine="1134"/>
        <w:jc w:val="both"/>
      </w:pPr>
      <w:r>
        <w:t xml:space="preserve">Pakeisti Ukmergės rajono </w:t>
      </w:r>
      <w:bookmarkStart w:id="2" w:name="_Hlk126661001"/>
      <w:r>
        <w:t xml:space="preserve">savivaldybės būsto nuomos ar išperkamosios būsto nuomos mokesčio dalies kompensacijų mokėjimo ir permokėtų kompensacijų grąžinimo tvarkos </w:t>
      </w:r>
      <w:bookmarkEnd w:id="2"/>
      <w:r>
        <w:t>aprašą, patvirtintą Ukmergės rajono savivaldybės tarybos 2019 m. lapkričio 27 d. sprendimu Nr. 7-179 „Dėl Ukmergės rajono savivaldybės būsto nuomos ar išperkamosios būsto nuomos mokesčio dalies kompensacijų mokėjimo ir permokėtų kompensacijų grąžinimo tvarkos aprašo patvirtinimo“:</w:t>
      </w:r>
    </w:p>
    <w:p w:rsidR="000B31FA" w:rsidRDefault="00D60822" w:rsidP="00AD6699">
      <w:pPr>
        <w:ind w:left="1134"/>
        <w:jc w:val="both"/>
      </w:pPr>
      <w:r>
        <w:t xml:space="preserve">1. </w:t>
      </w:r>
      <w:r w:rsidR="000B31FA" w:rsidRPr="000B31FA">
        <w:t xml:space="preserve">Pakeisti </w:t>
      </w:r>
      <w:r w:rsidR="000B31FA">
        <w:t>1</w:t>
      </w:r>
      <w:r w:rsidR="000B31FA" w:rsidRPr="000B31FA">
        <w:t xml:space="preserve"> punktą ir jį išdėstyti taip:</w:t>
      </w:r>
    </w:p>
    <w:p w:rsidR="00AD6699" w:rsidRDefault="00AD6699" w:rsidP="00AD6699">
      <w:pPr>
        <w:ind w:firstLine="1134"/>
        <w:jc w:val="both"/>
      </w:pPr>
      <w:r>
        <w:t xml:space="preserve">„1. </w:t>
      </w:r>
      <w:bookmarkStart w:id="3" w:name="_Hlk182254882"/>
      <w:r w:rsidRPr="00AD6699">
        <w:t>Ukmergės rajono savivaldybės būsto nuomos ar išperkamosios būsto nuomos mokesčio dalies kompensacijų mokėjimo ir permokėtų kompensacijų grąžinimo tvarkos aprašas (toliau – Aprašas) nustato būsto nuomos ar išperkamosios būsto nuomos mokesčio dalies kompensacijų (toliau – Kompensacija) mokėjimo, sustabdymo ir permokėtų kompensacijų grąžinimo tvarką Ukmergės rajono savivaldybėje (toliau – Savivaldybė).</w:t>
      </w:r>
      <w:r>
        <w:t>“</w:t>
      </w:r>
    </w:p>
    <w:p w:rsidR="00D60822" w:rsidRDefault="00AD6699" w:rsidP="00D60822">
      <w:pPr>
        <w:ind w:left="1134"/>
        <w:jc w:val="both"/>
      </w:pPr>
      <w:bookmarkStart w:id="4" w:name="_Hlk182247771"/>
      <w:bookmarkEnd w:id="3"/>
      <w:r>
        <w:t xml:space="preserve">2. </w:t>
      </w:r>
      <w:r w:rsidR="00D60822">
        <w:t xml:space="preserve">Pakeisti </w:t>
      </w:r>
      <w:r w:rsidR="00B8069F">
        <w:t>2 p</w:t>
      </w:r>
      <w:r w:rsidR="00CF4661">
        <w:t>u</w:t>
      </w:r>
      <w:r w:rsidR="00BB573D">
        <w:t>n</w:t>
      </w:r>
      <w:r w:rsidR="00CF4661">
        <w:t>ktą</w:t>
      </w:r>
      <w:r w:rsidR="00D60822">
        <w:t xml:space="preserve"> ir jį išdėstyti taip:</w:t>
      </w:r>
    </w:p>
    <w:bookmarkEnd w:id="4"/>
    <w:p w:rsidR="00D60822" w:rsidRPr="00CF4661" w:rsidRDefault="00D60822" w:rsidP="00CF4661">
      <w:pPr>
        <w:ind w:firstLine="1202"/>
        <w:jc w:val="both"/>
        <w:rPr>
          <w:color w:val="000000"/>
        </w:rPr>
      </w:pPr>
      <w:r>
        <w:t>„</w:t>
      </w:r>
      <w:r w:rsidR="006B0D7F">
        <w:t>2.</w:t>
      </w:r>
      <w:r w:rsidR="00CF4661" w:rsidRPr="00CF4661">
        <w:rPr>
          <w:color w:val="000000"/>
        </w:rPr>
        <w:t xml:space="preserve"> </w:t>
      </w:r>
      <w:r w:rsidR="00CF4661">
        <w:rPr>
          <w:color w:val="000000"/>
        </w:rPr>
        <w:t xml:space="preserve">Aprašas parengtas vadovaujantis </w:t>
      </w:r>
      <w:bookmarkStart w:id="5" w:name="part_0944a5b3909c4baab97ae632a89c2bbf"/>
      <w:bookmarkEnd w:id="5"/>
      <w:r w:rsidR="00CF4661">
        <w:rPr>
          <w:color w:val="000000"/>
        </w:rPr>
        <w:t>Lietuvos Respublikos paramos būstui įsigyti ar išsinuomoti įstatymu (toliau – Įstatymas).</w:t>
      </w:r>
      <w:r>
        <w:t>“</w:t>
      </w:r>
    </w:p>
    <w:p w:rsidR="00406703" w:rsidRDefault="00AD6699" w:rsidP="00D60822">
      <w:pPr>
        <w:ind w:firstLine="1134"/>
        <w:jc w:val="both"/>
      </w:pPr>
      <w:r>
        <w:t>3</w:t>
      </w:r>
      <w:r w:rsidR="00D60822">
        <w:t xml:space="preserve">.  </w:t>
      </w:r>
      <w:bookmarkStart w:id="6" w:name="_Hlk182249796"/>
      <w:r w:rsidR="00E06501">
        <w:t>Pripaž</w:t>
      </w:r>
      <w:r w:rsidR="00CF4661">
        <w:t>i</w:t>
      </w:r>
      <w:r w:rsidR="00E06501">
        <w:t xml:space="preserve">nti netekusiu galios </w:t>
      </w:r>
      <w:bookmarkEnd w:id="6"/>
      <w:r w:rsidR="00E06501">
        <w:t>4.2 papunktį</w:t>
      </w:r>
      <w:r w:rsidR="00406703">
        <w:t>.</w:t>
      </w:r>
    </w:p>
    <w:p w:rsidR="00D60822" w:rsidRDefault="00406703" w:rsidP="00D60822">
      <w:pPr>
        <w:ind w:firstLine="1134"/>
        <w:jc w:val="both"/>
      </w:pPr>
      <w:r>
        <w:t>4. B</w:t>
      </w:r>
      <w:r w:rsidR="00E06501" w:rsidRPr="00E06501">
        <w:rPr>
          <w:color w:val="000000"/>
          <w:lang w:eastAsia="lt-LT"/>
        </w:rPr>
        <w:t>uvu</w:t>
      </w:r>
      <w:r w:rsidR="00E06501">
        <w:rPr>
          <w:color w:val="000000"/>
          <w:lang w:eastAsia="lt-LT"/>
        </w:rPr>
        <w:t>sį</w:t>
      </w:r>
      <w:r w:rsidR="00E06501" w:rsidRPr="00E06501">
        <w:rPr>
          <w:color w:val="000000"/>
          <w:lang w:eastAsia="lt-LT"/>
        </w:rPr>
        <w:t xml:space="preserve"> </w:t>
      </w:r>
      <w:r w:rsidR="00E06501">
        <w:rPr>
          <w:color w:val="000000"/>
          <w:lang w:eastAsia="lt-LT"/>
        </w:rPr>
        <w:t>4.3 papunktį</w:t>
      </w:r>
      <w:r w:rsidR="00E06501" w:rsidRPr="00E06501">
        <w:rPr>
          <w:color w:val="000000"/>
          <w:lang w:eastAsia="lt-LT"/>
        </w:rPr>
        <w:t xml:space="preserve"> laikyti atitinkamai </w:t>
      </w:r>
      <w:r w:rsidR="00E06501">
        <w:rPr>
          <w:color w:val="000000"/>
          <w:lang w:eastAsia="lt-LT"/>
        </w:rPr>
        <w:t>4.2 papunkčiu</w:t>
      </w:r>
      <w:bookmarkStart w:id="7" w:name="_Hlk126591984"/>
      <w:r w:rsidR="00E06501">
        <w:rPr>
          <w:color w:val="000000"/>
          <w:lang w:eastAsia="lt-LT"/>
        </w:rPr>
        <w:t xml:space="preserve">. </w:t>
      </w:r>
    </w:p>
    <w:bookmarkEnd w:id="7"/>
    <w:p w:rsidR="00D60822" w:rsidRDefault="00406703" w:rsidP="00D60822">
      <w:pPr>
        <w:ind w:firstLine="1134"/>
        <w:jc w:val="both"/>
        <w:rPr>
          <w:bCs/>
          <w:lang w:eastAsia="ar-SA"/>
        </w:rPr>
      </w:pPr>
      <w:r>
        <w:rPr>
          <w:bCs/>
          <w:lang w:eastAsia="ar-SA"/>
        </w:rPr>
        <w:t>5</w:t>
      </w:r>
      <w:r w:rsidR="00D60822">
        <w:rPr>
          <w:bCs/>
          <w:lang w:eastAsia="ar-SA"/>
        </w:rPr>
        <w:t>. P</w:t>
      </w:r>
      <w:bookmarkStart w:id="8" w:name="_Hlk125377758"/>
      <w:r w:rsidR="00D60822">
        <w:rPr>
          <w:bCs/>
          <w:lang w:eastAsia="ar-SA"/>
        </w:rPr>
        <w:t xml:space="preserve">akeisti </w:t>
      </w:r>
      <w:r w:rsidR="00E06501">
        <w:rPr>
          <w:bCs/>
          <w:lang w:eastAsia="ar-SA"/>
        </w:rPr>
        <w:t>5</w:t>
      </w:r>
      <w:r w:rsidR="00D60822">
        <w:rPr>
          <w:bCs/>
          <w:lang w:eastAsia="ar-SA"/>
        </w:rPr>
        <w:t xml:space="preserve"> punktą ir jį išdėstyti taip:</w:t>
      </w:r>
    </w:p>
    <w:p w:rsidR="00D60822" w:rsidRDefault="00D60822" w:rsidP="00D60822">
      <w:pPr>
        <w:ind w:firstLine="1134"/>
        <w:jc w:val="both"/>
      </w:pPr>
      <w:r>
        <w:rPr>
          <w:lang w:eastAsia="ar-SA"/>
        </w:rPr>
        <w:t>„</w:t>
      </w:r>
      <w:bookmarkStart w:id="9" w:name="_Hlk126594359"/>
      <w:bookmarkEnd w:id="8"/>
      <w:r w:rsidR="00110FBA">
        <w:rPr>
          <w:lang w:eastAsia="ar-SA"/>
        </w:rPr>
        <w:t xml:space="preserve">5. </w:t>
      </w:r>
      <w:r w:rsidR="00110FBA" w:rsidRPr="00110FBA">
        <w:t>Kompensacijas moka Ukmergės rajono savivaldybės administracija (toliau – Savivaldybės administracija), vadovaudamasi Įstatymu</w:t>
      </w:r>
      <w:r w:rsidR="009002A6">
        <w:t xml:space="preserve"> </w:t>
      </w:r>
      <w:r w:rsidR="00110FBA" w:rsidRPr="00110FBA">
        <w:t>ir Aprašu</w:t>
      </w:r>
      <w:r>
        <w:t>.“</w:t>
      </w:r>
      <w:r>
        <w:tab/>
      </w:r>
      <w:bookmarkEnd w:id="9"/>
    </w:p>
    <w:p w:rsidR="00110FBA" w:rsidRDefault="00406703" w:rsidP="00D60822">
      <w:pPr>
        <w:ind w:firstLine="1134"/>
        <w:jc w:val="both"/>
      </w:pPr>
      <w:r>
        <w:t>6</w:t>
      </w:r>
      <w:r w:rsidR="0087587B">
        <w:t xml:space="preserve">. </w:t>
      </w:r>
      <w:r w:rsidR="001231FE">
        <w:t>Pakeisti</w:t>
      </w:r>
      <w:r w:rsidR="00B76CAE">
        <w:t xml:space="preserve"> </w:t>
      </w:r>
      <w:r w:rsidR="00547115">
        <w:t xml:space="preserve">6 </w:t>
      </w:r>
      <w:r w:rsidR="00BB573D">
        <w:t>punktą ir jį išdėstyti taip:</w:t>
      </w:r>
    </w:p>
    <w:p w:rsidR="00BB573D" w:rsidRDefault="00BB573D" w:rsidP="00115667">
      <w:pPr>
        <w:ind w:firstLine="1134"/>
        <w:jc w:val="both"/>
        <w:rPr>
          <w:noProof/>
          <w:shd w:val="clear" w:color="auto" w:fill="FFFFFF"/>
        </w:rPr>
      </w:pPr>
      <w:r>
        <w:rPr>
          <w:color w:val="000000"/>
        </w:rPr>
        <w:t xml:space="preserve">„6. Teisę į išperkamosios būsto nuomos mokesčio dalies kompensaciją turi asmenys ir šeimos, atitinkantys visus Įstatymo 8 straipsnyje nustatytus reikalavimus, kurie pagal Civiliniame kodekse nustatytas sąlygas ne trumpiau kaip vieniems metams yra sudarę išperkamosios būsto nuomos sutartį, pagal kurią </w:t>
      </w:r>
      <w:r w:rsidR="009E792B">
        <w:rPr>
          <w:color w:val="000000"/>
        </w:rPr>
        <w:t>yra išsinuomoję</w:t>
      </w:r>
      <w:r w:rsidRPr="00BB573D">
        <w:rPr>
          <w:noProof/>
          <w:shd w:val="clear" w:color="auto" w:fill="FFFFFF"/>
        </w:rPr>
        <w:t xml:space="preserve"> </w:t>
      </w:r>
      <w:bookmarkStart w:id="10" w:name="_Hlk182248891"/>
      <w:r w:rsidRPr="00BB573D">
        <w:rPr>
          <w:noProof/>
          <w:shd w:val="clear" w:color="auto" w:fill="FFFFFF"/>
        </w:rPr>
        <w:t xml:space="preserve">fiziniams asmenims (išskyrus asmens ar šeimos narių artimuosius giminaičius) ar juridiniams asmenims priklausantį būstą (išskyrus savivaldybei priklausantį būstą, švietimo įstaigų, mokslo ir studijų institucijų nuomojamus nuosavybės, patikėjimo, panaudos ar kita teise valdomus bendrabučius), esantį </w:t>
      </w:r>
      <w:r>
        <w:rPr>
          <w:noProof/>
          <w:shd w:val="clear" w:color="auto" w:fill="FFFFFF"/>
        </w:rPr>
        <w:t>S</w:t>
      </w:r>
      <w:r w:rsidRPr="00BB573D">
        <w:rPr>
          <w:noProof/>
          <w:shd w:val="clear" w:color="auto" w:fill="FFFFFF"/>
        </w:rPr>
        <w:t>avivaldybės</w:t>
      </w:r>
      <w:r>
        <w:rPr>
          <w:noProof/>
          <w:shd w:val="clear" w:color="auto" w:fill="FFFFFF"/>
        </w:rPr>
        <w:t xml:space="preserve"> teritorijoje. </w:t>
      </w:r>
      <w:bookmarkEnd w:id="10"/>
      <w:r>
        <w:rPr>
          <w:noProof/>
          <w:shd w:val="clear" w:color="auto" w:fill="FFFFFF"/>
        </w:rPr>
        <w:t>I</w:t>
      </w:r>
      <w:r w:rsidRPr="00BB573D">
        <w:rPr>
          <w:noProof/>
          <w:shd w:val="clear" w:color="auto" w:fill="FFFFFF"/>
        </w:rPr>
        <w:t>šperkamosios būsto nuomos sutartis privalo būti įregistruota Lietuvos Respublikos nekilnojamojo turto registre</w:t>
      </w:r>
      <w:r>
        <w:rPr>
          <w:noProof/>
          <w:shd w:val="clear" w:color="auto" w:fill="FFFFFF"/>
        </w:rPr>
        <w:t>.“</w:t>
      </w:r>
    </w:p>
    <w:p w:rsidR="00BB573D" w:rsidRDefault="00406703" w:rsidP="00115667">
      <w:pPr>
        <w:ind w:firstLine="1134"/>
        <w:jc w:val="both"/>
        <w:rPr>
          <w:noProof/>
          <w:shd w:val="clear" w:color="auto" w:fill="FFFFFF"/>
        </w:rPr>
      </w:pPr>
      <w:r>
        <w:rPr>
          <w:noProof/>
          <w:shd w:val="clear" w:color="auto" w:fill="FFFFFF"/>
        </w:rPr>
        <w:t>7</w:t>
      </w:r>
      <w:r w:rsidR="00AA1AB5">
        <w:rPr>
          <w:noProof/>
          <w:shd w:val="clear" w:color="auto" w:fill="FFFFFF"/>
        </w:rPr>
        <w:t xml:space="preserve">. </w:t>
      </w:r>
      <w:bookmarkStart w:id="11" w:name="_Hlk182249101"/>
      <w:r w:rsidR="00AA1AB5">
        <w:rPr>
          <w:noProof/>
          <w:shd w:val="clear" w:color="auto" w:fill="FFFFFF"/>
        </w:rPr>
        <w:t>Pakeisti 7 punktą ir jį išdėstyti taip:</w:t>
      </w:r>
      <w:bookmarkEnd w:id="11"/>
    </w:p>
    <w:p w:rsidR="00AA1AB5" w:rsidRDefault="00AA1AB5" w:rsidP="00115667">
      <w:pPr>
        <w:ind w:firstLine="1134"/>
        <w:jc w:val="both"/>
        <w:rPr>
          <w:color w:val="000000"/>
        </w:rPr>
      </w:pPr>
      <w:r>
        <w:rPr>
          <w:noProof/>
          <w:shd w:val="clear" w:color="auto" w:fill="FFFFFF"/>
        </w:rPr>
        <w:t xml:space="preserve">„7. </w:t>
      </w:r>
      <w:r w:rsidR="009E792B">
        <w:rPr>
          <w:color w:val="000000"/>
        </w:rPr>
        <w:t xml:space="preserve">Teisę į būsto nuomos mokesčio dalies kompensaciją turi asmenys ir šeimos, atitinkantys visus Įstatymo 10 straipsnyje nustatytus reikalavimus, kurie pagal Civiliniame kodekse nustatytas sąlygas ne trumpiau kaip vieniems metams yra sudarę būsto nuomos sutartį, pagal kurią yra išsinuomoję </w:t>
      </w:r>
      <w:r w:rsidR="009E792B" w:rsidRPr="00BB573D">
        <w:rPr>
          <w:noProof/>
          <w:shd w:val="clear" w:color="auto" w:fill="FFFFFF"/>
        </w:rPr>
        <w:t xml:space="preserve">fiziniams asmenims (išskyrus asmens ar šeimos narių artimuosius giminaičius) ar juridiniams asmenims priklausantį būstą (išskyrus savivaldybei priklausantį būstą, švietimo įstaigų, </w:t>
      </w:r>
      <w:r w:rsidR="009E792B" w:rsidRPr="00BB573D">
        <w:rPr>
          <w:noProof/>
          <w:shd w:val="clear" w:color="auto" w:fill="FFFFFF"/>
        </w:rPr>
        <w:lastRenderedPageBreak/>
        <w:t xml:space="preserve">mokslo ir studijų institucijų nuomojamus nuosavybės, patikėjimo, panaudos ar kita teise valdomus bendrabučius), esantį </w:t>
      </w:r>
      <w:r w:rsidR="009E792B">
        <w:rPr>
          <w:noProof/>
          <w:shd w:val="clear" w:color="auto" w:fill="FFFFFF"/>
        </w:rPr>
        <w:t>S</w:t>
      </w:r>
      <w:r w:rsidR="009E792B" w:rsidRPr="00BB573D">
        <w:rPr>
          <w:noProof/>
          <w:shd w:val="clear" w:color="auto" w:fill="FFFFFF"/>
        </w:rPr>
        <w:t>avivaldybės</w:t>
      </w:r>
      <w:r w:rsidR="009E792B">
        <w:rPr>
          <w:noProof/>
          <w:shd w:val="clear" w:color="auto" w:fill="FFFFFF"/>
        </w:rPr>
        <w:t xml:space="preserve"> teritorijoje. </w:t>
      </w:r>
      <w:r w:rsidR="009E792B">
        <w:rPr>
          <w:color w:val="000000"/>
        </w:rPr>
        <w:t>Būsto nuomos sutartis privalo būti įregistruota Lietuvos Respublikos nekilnojamojo turto registre.“</w:t>
      </w:r>
    </w:p>
    <w:p w:rsidR="009E792B" w:rsidRDefault="00406703" w:rsidP="00115667">
      <w:pPr>
        <w:ind w:firstLine="1134"/>
        <w:jc w:val="both"/>
        <w:rPr>
          <w:noProof/>
          <w:shd w:val="clear" w:color="auto" w:fill="FFFFFF"/>
        </w:rPr>
      </w:pPr>
      <w:r>
        <w:rPr>
          <w:noProof/>
          <w:shd w:val="clear" w:color="auto" w:fill="FFFFFF"/>
        </w:rPr>
        <w:t>8</w:t>
      </w:r>
      <w:r w:rsidR="009E792B">
        <w:rPr>
          <w:noProof/>
          <w:shd w:val="clear" w:color="auto" w:fill="FFFFFF"/>
        </w:rPr>
        <w:t xml:space="preserve">. </w:t>
      </w:r>
      <w:r w:rsidR="00362622">
        <w:rPr>
          <w:noProof/>
          <w:shd w:val="clear" w:color="auto" w:fill="FFFFFF"/>
        </w:rPr>
        <w:t xml:space="preserve">Pakeisti </w:t>
      </w:r>
      <w:r>
        <w:rPr>
          <w:noProof/>
          <w:shd w:val="clear" w:color="auto" w:fill="FFFFFF"/>
        </w:rPr>
        <w:t>11</w:t>
      </w:r>
      <w:r w:rsidR="00362622">
        <w:rPr>
          <w:noProof/>
          <w:shd w:val="clear" w:color="auto" w:fill="FFFFFF"/>
        </w:rPr>
        <w:t xml:space="preserve"> punktą ir jį išdėstyti taip:</w:t>
      </w:r>
    </w:p>
    <w:p w:rsidR="00362622" w:rsidRDefault="00362622" w:rsidP="00115667">
      <w:pPr>
        <w:ind w:firstLine="1134"/>
        <w:jc w:val="both"/>
        <w:rPr>
          <w:color w:val="000000"/>
        </w:rPr>
      </w:pPr>
      <w:r>
        <w:rPr>
          <w:noProof/>
          <w:shd w:val="clear" w:color="auto" w:fill="FFFFFF"/>
        </w:rPr>
        <w:t xml:space="preserve">„11. </w:t>
      </w:r>
      <w:r>
        <w:rPr>
          <w:color w:val="000000"/>
        </w:rPr>
        <w:t>Asmenims ir šeimoms, turintiems teisę į būsto nuomos mokesčio dalies kompensaciją pagal Įstatymo 10 straipsnį ar į išperkamosios būsto nuomos mokesčio dalies kompensaciją pagal Įstatymo 8 straipsnį, Kompensacijos dydis nustatomas pagal</w:t>
      </w:r>
      <w:r w:rsidRPr="00362622">
        <w:rPr>
          <w:color w:val="000000"/>
        </w:rPr>
        <w:t xml:space="preserve"> </w:t>
      </w:r>
      <w:bookmarkStart w:id="12" w:name="_Hlk182257121"/>
      <w:r w:rsidRPr="00362622">
        <w:rPr>
          <w:color w:val="000000"/>
        </w:rPr>
        <w:t>būsto nuomos ar išperkamosios būsto nuomos sutartyje nurodytą būsto nuomos ar išperkamosios būsto nuomos mokesčio dydį ir asmens ar šeimos skiriamą lėšų dalį būsto nuomos ar išperkamosios būsto nuomos mokesčio daliai apmokėti</w:t>
      </w:r>
      <w:r>
        <w:rPr>
          <w:color w:val="000000"/>
        </w:rPr>
        <w:t>, vadovaujantis Įstatymo 18 straipsniu.“</w:t>
      </w:r>
    </w:p>
    <w:bookmarkEnd w:id="12"/>
    <w:p w:rsidR="00362622" w:rsidRDefault="00406703" w:rsidP="00115667">
      <w:pPr>
        <w:ind w:firstLine="1134"/>
        <w:jc w:val="both"/>
      </w:pPr>
      <w:r>
        <w:rPr>
          <w:noProof/>
          <w:shd w:val="clear" w:color="auto" w:fill="FFFFFF"/>
        </w:rPr>
        <w:t>9</w:t>
      </w:r>
      <w:r w:rsidR="00362622">
        <w:rPr>
          <w:noProof/>
          <w:shd w:val="clear" w:color="auto" w:fill="FFFFFF"/>
        </w:rPr>
        <w:t xml:space="preserve">. </w:t>
      </w:r>
      <w:r w:rsidR="00A72BF6">
        <w:t>Pripažinti netekusiu galios 13 punktą.</w:t>
      </w:r>
    </w:p>
    <w:p w:rsidR="00B07D28" w:rsidRPr="00B07D28" w:rsidRDefault="00406703" w:rsidP="00B07D28">
      <w:pPr>
        <w:ind w:firstLine="1134"/>
        <w:jc w:val="both"/>
        <w:rPr>
          <w:noProof/>
          <w:shd w:val="clear" w:color="auto" w:fill="FFFFFF"/>
        </w:rPr>
      </w:pPr>
      <w:r>
        <w:rPr>
          <w:noProof/>
          <w:shd w:val="clear" w:color="auto" w:fill="FFFFFF"/>
        </w:rPr>
        <w:t>10</w:t>
      </w:r>
      <w:r w:rsidR="00A72BF6">
        <w:rPr>
          <w:noProof/>
          <w:shd w:val="clear" w:color="auto" w:fill="FFFFFF"/>
        </w:rPr>
        <w:t xml:space="preserve">. </w:t>
      </w:r>
      <w:r w:rsidR="00B07D28" w:rsidRPr="00B07D28">
        <w:rPr>
          <w:noProof/>
          <w:shd w:val="clear" w:color="auto" w:fill="FFFFFF"/>
        </w:rPr>
        <w:t>Pripažinti netekusiu galios 1</w:t>
      </w:r>
      <w:r w:rsidR="00B07D28">
        <w:rPr>
          <w:noProof/>
          <w:shd w:val="clear" w:color="auto" w:fill="FFFFFF"/>
        </w:rPr>
        <w:t>4</w:t>
      </w:r>
      <w:r w:rsidR="00B07D28" w:rsidRPr="00B07D28">
        <w:rPr>
          <w:noProof/>
          <w:shd w:val="clear" w:color="auto" w:fill="FFFFFF"/>
        </w:rPr>
        <w:t xml:space="preserve"> punktą.</w:t>
      </w:r>
    </w:p>
    <w:p w:rsidR="00A72BF6" w:rsidRDefault="00B07D28" w:rsidP="00115667">
      <w:pPr>
        <w:ind w:firstLine="1134"/>
        <w:jc w:val="both"/>
        <w:rPr>
          <w:noProof/>
          <w:shd w:val="clear" w:color="auto" w:fill="FFFFFF"/>
        </w:rPr>
      </w:pPr>
      <w:r>
        <w:rPr>
          <w:noProof/>
          <w:shd w:val="clear" w:color="auto" w:fill="FFFFFF"/>
        </w:rPr>
        <w:t>1</w:t>
      </w:r>
      <w:r w:rsidR="00406703">
        <w:rPr>
          <w:noProof/>
          <w:shd w:val="clear" w:color="auto" w:fill="FFFFFF"/>
        </w:rPr>
        <w:t>1</w:t>
      </w:r>
      <w:r>
        <w:rPr>
          <w:noProof/>
          <w:shd w:val="clear" w:color="auto" w:fill="FFFFFF"/>
        </w:rPr>
        <w:t xml:space="preserve">. </w:t>
      </w:r>
      <w:r w:rsidR="00F24098">
        <w:rPr>
          <w:noProof/>
          <w:shd w:val="clear" w:color="auto" w:fill="FFFFFF"/>
        </w:rPr>
        <w:t>Pakeisti 18 punktą ir jį išdėstyti taip:</w:t>
      </w:r>
    </w:p>
    <w:p w:rsidR="001D12EE" w:rsidRDefault="001D12EE" w:rsidP="00115667">
      <w:pPr>
        <w:ind w:firstLine="1134"/>
        <w:jc w:val="both"/>
        <w:rPr>
          <w:bCs/>
          <w:lang w:eastAsia="lt-LT"/>
        </w:rPr>
      </w:pPr>
      <w:r>
        <w:rPr>
          <w:noProof/>
          <w:shd w:val="clear" w:color="auto" w:fill="FFFFFF"/>
        </w:rPr>
        <w:t>„1</w:t>
      </w:r>
      <w:r w:rsidR="00346C8B">
        <w:rPr>
          <w:noProof/>
          <w:shd w:val="clear" w:color="auto" w:fill="FFFFFF"/>
        </w:rPr>
        <w:t>8</w:t>
      </w:r>
      <w:r>
        <w:rPr>
          <w:noProof/>
          <w:shd w:val="clear" w:color="auto" w:fill="FFFFFF"/>
        </w:rPr>
        <w:t xml:space="preserve">. </w:t>
      </w:r>
      <w:r w:rsidR="00346C8B">
        <w:rPr>
          <w:color w:val="000000"/>
        </w:rPr>
        <w:t xml:space="preserve">Kompensacija mokama </w:t>
      </w:r>
      <w:r w:rsidR="00947F45">
        <w:rPr>
          <w:color w:val="000000"/>
        </w:rPr>
        <w:t xml:space="preserve">už laikotarpį </w:t>
      </w:r>
      <w:r w:rsidR="00346C8B">
        <w:rPr>
          <w:color w:val="000000"/>
        </w:rPr>
        <w:t>iki kalendorinių metų pabaigos</w:t>
      </w:r>
      <w:r w:rsidR="00947F45">
        <w:rPr>
          <w:color w:val="000000"/>
        </w:rPr>
        <w:t>, tačiau ne ilgiau nei baigiasi nuomos sutartis</w:t>
      </w:r>
      <w:r w:rsidR="00346C8B">
        <w:rPr>
          <w:color w:val="000000"/>
        </w:rPr>
        <w:t>.</w:t>
      </w:r>
      <w:r>
        <w:rPr>
          <w:bCs/>
          <w:lang w:eastAsia="lt-LT"/>
        </w:rPr>
        <w:t>“</w:t>
      </w:r>
    </w:p>
    <w:p w:rsidR="00346C8B" w:rsidRDefault="001D12EE" w:rsidP="00346C8B">
      <w:pPr>
        <w:ind w:firstLine="1134"/>
        <w:jc w:val="both"/>
        <w:rPr>
          <w:noProof/>
          <w:shd w:val="clear" w:color="auto" w:fill="FFFFFF"/>
        </w:rPr>
      </w:pPr>
      <w:r>
        <w:rPr>
          <w:noProof/>
          <w:shd w:val="clear" w:color="auto" w:fill="FFFFFF"/>
        </w:rPr>
        <w:t>1</w:t>
      </w:r>
      <w:r w:rsidR="00406703">
        <w:rPr>
          <w:noProof/>
          <w:shd w:val="clear" w:color="auto" w:fill="FFFFFF"/>
        </w:rPr>
        <w:t>2</w:t>
      </w:r>
      <w:r>
        <w:rPr>
          <w:noProof/>
          <w:shd w:val="clear" w:color="auto" w:fill="FFFFFF"/>
        </w:rPr>
        <w:t xml:space="preserve">. </w:t>
      </w:r>
      <w:r w:rsidR="00346C8B">
        <w:rPr>
          <w:noProof/>
          <w:shd w:val="clear" w:color="auto" w:fill="FFFFFF"/>
        </w:rPr>
        <w:t>Pakeisti 19 punktą ir jį išdėstyti taip:</w:t>
      </w:r>
    </w:p>
    <w:p w:rsidR="00346C8B" w:rsidRDefault="00346C8B" w:rsidP="00346C8B">
      <w:pPr>
        <w:ind w:firstLine="1134"/>
        <w:jc w:val="both"/>
        <w:rPr>
          <w:bCs/>
          <w:lang w:eastAsia="lt-LT"/>
        </w:rPr>
      </w:pPr>
      <w:r>
        <w:rPr>
          <w:noProof/>
          <w:shd w:val="clear" w:color="auto" w:fill="FFFFFF"/>
        </w:rPr>
        <w:t xml:space="preserve">„19. </w:t>
      </w:r>
      <w:r w:rsidRPr="001D12EE">
        <w:rPr>
          <w:bCs/>
          <w:lang w:eastAsia="lt-LT"/>
        </w:rPr>
        <w:t>Kai asmuo ar šeima nuomojasi tą patį būstą ir kreipiasi dėl būsto nuomos ar išperkamosios būsto nuomos mokesčio dalies kompensacijos mokėjimo pratęsimo, būsto nuomos ar išperkamosios būsto nuomos mokesčio dalies kompensacija mokama nuo teisės į būsto nuomos ar išperkamosios būsto nuomos mokesčio dalies kompensaciją nustatymo dienos ir kompensuojama už laikotarpį nuo einamųjų metų sausio 1 d. iki šios teisės nustatymo dienos.</w:t>
      </w:r>
      <w:r>
        <w:rPr>
          <w:bCs/>
          <w:lang w:eastAsia="lt-LT"/>
        </w:rPr>
        <w:t>“</w:t>
      </w:r>
    </w:p>
    <w:p w:rsidR="001D12EE" w:rsidRDefault="008F565E" w:rsidP="00115667">
      <w:pPr>
        <w:ind w:firstLine="1134"/>
        <w:jc w:val="both"/>
        <w:rPr>
          <w:noProof/>
          <w:shd w:val="clear" w:color="auto" w:fill="FFFFFF"/>
        </w:rPr>
      </w:pPr>
      <w:r>
        <w:rPr>
          <w:noProof/>
          <w:shd w:val="clear" w:color="auto" w:fill="FFFFFF"/>
        </w:rPr>
        <w:t xml:space="preserve">13. </w:t>
      </w:r>
      <w:r w:rsidR="00822EED">
        <w:rPr>
          <w:noProof/>
          <w:shd w:val="clear" w:color="auto" w:fill="FFFFFF"/>
        </w:rPr>
        <w:t>Papildyti 21.8 papunkčiu:</w:t>
      </w:r>
    </w:p>
    <w:p w:rsidR="00E74F34" w:rsidRDefault="00E74F34" w:rsidP="00115667">
      <w:pPr>
        <w:ind w:firstLine="1134"/>
        <w:jc w:val="both"/>
        <w:rPr>
          <w:noProof/>
          <w:shd w:val="clear" w:color="auto" w:fill="FFFFFF"/>
        </w:rPr>
      </w:pPr>
      <w:r>
        <w:rPr>
          <w:noProof/>
          <w:shd w:val="clear" w:color="auto" w:fill="FFFFFF"/>
        </w:rPr>
        <w:t>„21.8.</w:t>
      </w:r>
      <w:r w:rsidR="00822EED" w:rsidRPr="00822EED">
        <w:rPr>
          <w:noProof/>
          <w:shd w:val="clear" w:color="auto" w:fill="FFFFFF"/>
        </w:rPr>
        <w:t xml:space="preserve"> paaiškėja, kad būstas nuomojamas iš asmens ar šeimos narių artimųjų giminaičių, ar paaiškėja, kad gyvenamosios patalpos nuomojamos nuosavybės, patikėjimo, panaudos ar kita teise valdomame bendrabutyje iš švietimo įstaigų, mokslo ir studijų institucijų.</w:t>
      </w:r>
      <w:r>
        <w:rPr>
          <w:noProof/>
          <w:shd w:val="clear" w:color="auto" w:fill="FFFFFF"/>
        </w:rPr>
        <w:t>“</w:t>
      </w:r>
    </w:p>
    <w:p w:rsidR="00BF048F" w:rsidRDefault="002F79D8" w:rsidP="00BF048F">
      <w:pPr>
        <w:ind w:firstLine="1134"/>
        <w:jc w:val="both"/>
        <w:rPr>
          <w:noProof/>
          <w:shd w:val="clear" w:color="auto" w:fill="FFFFFF"/>
        </w:rPr>
      </w:pPr>
      <w:r>
        <w:rPr>
          <w:noProof/>
          <w:shd w:val="clear" w:color="auto" w:fill="FFFFFF"/>
        </w:rPr>
        <w:t xml:space="preserve">14. </w:t>
      </w:r>
      <w:bookmarkStart w:id="13" w:name="_Hlk182253914"/>
      <w:r w:rsidR="00BF048F">
        <w:rPr>
          <w:noProof/>
          <w:shd w:val="clear" w:color="auto" w:fill="FFFFFF"/>
        </w:rPr>
        <w:t>Pakeisti 23 punktą ir jį išdėstyti taip:</w:t>
      </w:r>
    </w:p>
    <w:bookmarkEnd w:id="13"/>
    <w:p w:rsidR="002F79D8" w:rsidRDefault="00BF048F" w:rsidP="00115667">
      <w:pPr>
        <w:ind w:firstLine="1134"/>
        <w:jc w:val="both"/>
        <w:rPr>
          <w:noProof/>
          <w:shd w:val="clear" w:color="auto" w:fill="FFFFFF"/>
        </w:rPr>
      </w:pPr>
      <w:r>
        <w:rPr>
          <w:lang w:eastAsia="lt-LT"/>
        </w:rPr>
        <w:t>„23. Kompensacijos mokėjimas stabdomas Savivaldybės administracijai gavus būsto nuomotojo rašytinį pranešimą ir įrodančius dokumentus apie nuomininko įsiskolinimą už būsto nuomą.“</w:t>
      </w:r>
    </w:p>
    <w:p w:rsidR="00D96639" w:rsidRDefault="00D96639" w:rsidP="00D96639">
      <w:pPr>
        <w:ind w:firstLine="1134"/>
        <w:jc w:val="both"/>
        <w:rPr>
          <w:noProof/>
          <w:shd w:val="clear" w:color="auto" w:fill="FFFFFF"/>
        </w:rPr>
      </w:pPr>
      <w:r>
        <w:rPr>
          <w:noProof/>
          <w:shd w:val="clear" w:color="auto" w:fill="FFFFFF"/>
        </w:rPr>
        <w:t>15. Pakeisti 26 punktą ir jį išdėstyti taip:</w:t>
      </w:r>
    </w:p>
    <w:p w:rsidR="00D96639" w:rsidRDefault="00D96639" w:rsidP="00D96639">
      <w:pPr>
        <w:ind w:firstLine="1134"/>
        <w:jc w:val="both"/>
        <w:rPr>
          <w:noProof/>
          <w:shd w:val="clear" w:color="auto" w:fill="FFFFFF"/>
        </w:rPr>
      </w:pPr>
      <w:r>
        <w:rPr>
          <w:noProof/>
          <w:shd w:val="clear" w:color="auto" w:fill="FFFFFF"/>
        </w:rPr>
        <w:t>„</w:t>
      </w:r>
      <w:r w:rsidR="009E1DA2">
        <w:rPr>
          <w:noProof/>
          <w:shd w:val="clear" w:color="auto" w:fill="FFFFFF"/>
        </w:rPr>
        <w:t xml:space="preserve">26. </w:t>
      </w:r>
      <w:r w:rsidR="009E1DA2" w:rsidRPr="009E1DA2">
        <w:rPr>
          <w:noProof/>
          <w:shd w:val="clear" w:color="auto" w:fill="FFFFFF"/>
        </w:rPr>
        <w:t>Nustačius, kad asmenys ir šeimos, kreipdamiesi dėl Kompensacijos, pateikė neteisingus duomenis, reikalingus teisei į Kompensaciją nustatyti ir ją mokėti, ir asmenys ir šeimos, kurie Kompensacijos mokėjimo laikotarpiu per mėnesį nepranešė apie Aprašo 21.1–21.6</w:t>
      </w:r>
      <w:r w:rsidR="009E1DA2">
        <w:rPr>
          <w:noProof/>
          <w:shd w:val="clear" w:color="auto" w:fill="FFFFFF"/>
        </w:rPr>
        <w:t xml:space="preserve"> ar 21.8 </w:t>
      </w:r>
      <w:r w:rsidR="009E1DA2" w:rsidRPr="009E1DA2">
        <w:rPr>
          <w:noProof/>
          <w:shd w:val="clear" w:color="auto" w:fill="FFFFFF"/>
        </w:rPr>
        <w:t xml:space="preserve"> papunkčiuose nustatytas aplinkybes, neteisėtai gautą Kompensaciją turi grąžinti visą iš karto arba asmens prašymu ir Savivaldybės administracijos direktoriaus sprendimu dalimis.</w:t>
      </w:r>
      <w:r w:rsidR="009E1DA2">
        <w:rPr>
          <w:noProof/>
          <w:shd w:val="clear" w:color="auto" w:fill="FFFFFF"/>
        </w:rPr>
        <w:t>“</w:t>
      </w:r>
    </w:p>
    <w:p w:rsidR="00C14BED" w:rsidRPr="00C14BED" w:rsidRDefault="00C14BED" w:rsidP="00C14BED">
      <w:pPr>
        <w:ind w:firstLine="1134"/>
        <w:jc w:val="both"/>
        <w:rPr>
          <w:noProof/>
        </w:rPr>
      </w:pPr>
    </w:p>
    <w:p w:rsidR="00C14BED" w:rsidRPr="00C14BED" w:rsidRDefault="00C14BED" w:rsidP="00C14BED">
      <w:pPr>
        <w:ind w:firstLine="1134"/>
        <w:jc w:val="both"/>
        <w:rPr>
          <w:noProof/>
        </w:rPr>
      </w:pPr>
    </w:p>
    <w:p w:rsidR="00C14BED" w:rsidRPr="00C14BED" w:rsidRDefault="00C14BED" w:rsidP="00C14BED">
      <w:pPr>
        <w:ind w:firstLine="1134"/>
        <w:jc w:val="both"/>
        <w:rPr>
          <w:noProof/>
        </w:rPr>
      </w:pPr>
    </w:p>
    <w:p w:rsidR="004F3B7E" w:rsidRPr="004F3B7E" w:rsidRDefault="004F3B7E" w:rsidP="004F3B7E">
      <w:pPr>
        <w:jc w:val="both"/>
        <w:rPr>
          <w:noProof/>
        </w:rPr>
      </w:pPr>
      <w:r w:rsidRPr="004F3B7E">
        <w:rPr>
          <w:noProof/>
        </w:rPr>
        <w:t xml:space="preserve">Savivaldybės meras </w:t>
      </w:r>
    </w:p>
    <w:p w:rsidR="004F3B7E" w:rsidRPr="004F3B7E" w:rsidRDefault="004F3B7E" w:rsidP="004F3B7E">
      <w:pPr>
        <w:jc w:val="both"/>
        <w:rPr>
          <w:noProof/>
        </w:rPr>
      </w:pPr>
    </w:p>
    <w:p w:rsidR="004F3B7E" w:rsidRPr="004F3B7E" w:rsidRDefault="004F3B7E" w:rsidP="004F3B7E">
      <w:pPr>
        <w:jc w:val="both"/>
        <w:rPr>
          <w:noProof/>
        </w:rPr>
      </w:pPr>
    </w:p>
    <w:p w:rsidR="004A730F" w:rsidRPr="004A730F" w:rsidRDefault="004A730F" w:rsidP="004A730F">
      <w:pPr>
        <w:jc w:val="both"/>
        <w:rPr>
          <w:lang w:eastAsia="zh-CN"/>
        </w:rPr>
      </w:pPr>
      <w:r w:rsidRPr="004A730F">
        <w:rPr>
          <w:lang w:eastAsia="zh-CN"/>
        </w:rPr>
        <w:t xml:space="preserve">Projektą parengė: </w:t>
      </w:r>
    </w:p>
    <w:p w:rsidR="004A730F" w:rsidRPr="004A730F" w:rsidRDefault="004A730F" w:rsidP="004A730F">
      <w:pPr>
        <w:jc w:val="both"/>
        <w:rPr>
          <w:lang w:eastAsia="zh-CN"/>
        </w:rPr>
      </w:pPr>
      <w:bookmarkStart w:id="14" w:name="_Hlk97049287"/>
      <w:r w:rsidRPr="004A730F">
        <w:rPr>
          <w:lang w:eastAsia="zh-CN"/>
        </w:rPr>
        <w:t xml:space="preserve">Turto ir įmonių valdymo skyriaus </w:t>
      </w:r>
    </w:p>
    <w:p w:rsidR="004A730F" w:rsidRPr="004A730F" w:rsidRDefault="004A730F" w:rsidP="004A730F">
      <w:pPr>
        <w:jc w:val="both"/>
        <w:rPr>
          <w:lang w:eastAsia="zh-CN"/>
        </w:rPr>
      </w:pPr>
      <w:r w:rsidRPr="004A730F">
        <w:rPr>
          <w:lang w:eastAsia="zh-CN"/>
        </w:rPr>
        <w:t>vyriausioji specialistė</w:t>
      </w:r>
      <w:r w:rsidRPr="004A730F">
        <w:rPr>
          <w:lang w:eastAsia="zh-CN"/>
        </w:rPr>
        <w:tab/>
      </w:r>
      <w:r w:rsidRPr="004A730F">
        <w:rPr>
          <w:lang w:eastAsia="zh-CN"/>
        </w:rPr>
        <w:tab/>
      </w:r>
      <w:r w:rsidRPr="004A730F">
        <w:rPr>
          <w:lang w:eastAsia="zh-CN"/>
        </w:rPr>
        <w:tab/>
      </w:r>
      <w:r w:rsidRPr="004A730F">
        <w:rPr>
          <w:lang w:eastAsia="zh-CN"/>
        </w:rPr>
        <w:tab/>
        <w:t xml:space="preserve">       Jūratė Kaselienė</w:t>
      </w:r>
    </w:p>
    <w:bookmarkEnd w:id="14"/>
    <w:p w:rsidR="004A730F" w:rsidRPr="004A730F" w:rsidRDefault="004A730F" w:rsidP="004A730F">
      <w:pPr>
        <w:jc w:val="both"/>
        <w:rPr>
          <w:lang w:eastAsia="zh-CN"/>
        </w:rPr>
      </w:pPr>
    </w:p>
    <w:p w:rsidR="004A730F" w:rsidRPr="004A730F" w:rsidRDefault="004A730F" w:rsidP="004A730F">
      <w:pPr>
        <w:jc w:val="both"/>
        <w:rPr>
          <w:lang w:eastAsia="zh-CN"/>
        </w:rPr>
      </w:pPr>
    </w:p>
    <w:p w:rsidR="004A730F" w:rsidRPr="004A730F" w:rsidRDefault="004A730F" w:rsidP="004A730F">
      <w:pPr>
        <w:jc w:val="both"/>
        <w:rPr>
          <w:lang w:eastAsia="zh-CN"/>
        </w:rPr>
      </w:pPr>
      <w:r w:rsidRPr="004A730F">
        <w:rPr>
          <w:lang w:eastAsia="zh-CN"/>
        </w:rPr>
        <w:t xml:space="preserve">Turto ir įmonių valdymo skyriaus </w:t>
      </w:r>
    </w:p>
    <w:p w:rsidR="004A730F" w:rsidRPr="004A730F" w:rsidRDefault="004A730F" w:rsidP="004A730F">
      <w:pPr>
        <w:jc w:val="both"/>
        <w:rPr>
          <w:lang w:eastAsia="zh-CN"/>
        </w:rPr>
      </w:pPr>
      <w:r w:rsidRPr="004A730F">
        <w:rPr>
          <w:lang w:eastAsia="zh-CN"/>
        </w:rPr>
        <w:t>Vedėja</w:t>
      </w:r>
      <w:r w:rsidRPr="004A730F">
        <w:rPr>
          <w:lang w:eastAsia="zh-CN"/>
        </w:rPr>
        <w:tab/>
      </w:r>
      <w:r w:rsidRPr="004A730F">
        <w:rPr>
          <w:lang w:eastAsia="zh-CN"/>
        </w:rPr>
        <w:tab/>
      </w:r>
      <w:r w:rsidRPr="004A730F">
        <w:rPr>
          <w:lang w:eastAsia="zh-CN"/>
        </w:rPr>
        <w:tab/>
      </w:r>
      <w:r w:rsidRPr="004A730F">
        <w:rPr>
          <w:lang w:eastAsia="zh-CN"/>
        </w:rPr>
        <w:tab/>
      </w:r>
      <w:r w:rsidRPr="004A730F">
        <w:rPr>
          <w:lang w:eastAsia="zh-CN"/>
        </w:rPr>
        <w:tab/>
        <w:t xml:space="preserve">       Daiva </w:t>
      </w:r>
      <w:proofErr w:type="spellStart"/>
      <w:r w:rsidRPr="004A730F">
        <w:rPr>
          <w:lang w:eastAsia="zh-CN"/>
        </w:rPr>
        <w:t>Gladkauskienė</w:t>
      </w:r>
      <w:proofErr w:type="spellEnd"/>
    </w:p>
    <w:p w:rsidR="004A730F" w:rsidRPr="004A730F" w:rsidRDefault="004A730F" w:rsidP="004A730F">
      <w:pPr>
        <w:jc w:val="both"/>
        <w:rPr>
          <w:lang w:eastAsia="zh-CN"/>
        </w:rPr>
      </w:pPr>
    </w:p>
    <w:p w:rsidR="00B677E7" w:rsidRPr="00B677E7" w:rsidRDefault="00B677E7" w:rsidP="00B677E7">
      <w:pPr>
        <w:jc w:val="both"/>
        <w:rPr>
          <w:lang w:eastAsia="zh-CN"/>
        </w:rPr>
      </w:pPr>
    </w:p>
    <w:p w:rsidR="00B677E7" w:rsidRPr="00B677E7" w:rsidRDefault="00B677E7" w:rsidP="00B677E7">
      <w:pPr>
        <w:jc w:val="both"/>
        <w:rPr>
          <w:lang w:eastAsia="zh-CN"/>
        </w:rPr>
      </w:pPr>
    </w:p>
    <w:p w:rsidR="00B677E7" w:rsidRPr="00B677E7" w:rsidRDefault="00B677E7" w:rsidP="00B677E7">
      <w:pPr>
        <w:jc w:val="both"/>
        <w:rPr>
          <w:lang w:eastAsia="zh-CN"/>
        </w:rPr>
      </w:pPr>
    </w:p>
    <w:p w:rsidR="00B677E7" w:rsidRDefault="00B677E7" w:rsidP="00B677E7">
      <w:pPr>
        <w:jc w:val="both"/>
        <w:rPr>
          <w:lang w:eastAsia="zh-CN"/>
        </w:rPr>
      </w:pPr>
    </w:p>
    <w:p w:rsidR="00083890" w:rsidRDefault="00083890" w:rsidP="00083890">
      <w:pPr>
        <w:ind w:firstLine="4536"/>
      </w:pPr>
      <w:r>
        <w:lastRenderedPageBreak/>
        <w:t xml:space="preserve">Forma patvirtinta Ukmergės rajono savivaldybės </w:t>
      </w:r>
    </w:p>
    <w:p w:rsidR="00083890" w:rsidRDefault="00083890" w:rsidP="00083890">
      <w:pPr>
        <w:ind w:firstLine="4536"/>
      </w:pPr>
      <w:r>
        <w:t xml:space="preserve">mero 2023 m. balandžio 25 d. potvarkiu Nr. </w:t>
      </w:r>
      <w:r>
        <w:rPr>
          <w:color w:val="000000"/>
          <w:shd w:val="clear" w:color="auto" w:fill="FFFFFF"/>
        </w:rPr>
        <w:t>9-21</w:t>
      </w:r>
    </w:p>
    <w:p w:rsidR="001A040B" w:rsidRPr="001A040B" w:rsidRDefault="001A040B" w:rsidP="001A040B"/>
    <w:p w:rsidR="001A040B" w:rsidRPr="001A040B" w:rsidRDefault="001A040B" w:rsidP="001A040B">
      <w:pPr>
        <w:jc w:val="center"/>
      </w:pPr>
    </w:p>
    <w:p w:rsidR="00501B00" w:rsidRDefault="00501B00" w:rsidP="00501B00">
      <w:pPr>
        <w:jc w:val="center"/>
        <w:rPr>
          <w:b/>
        </w:rPr>
      </w:pPr>
      <w:r>
        <w:rPr>
          <w:b/>
        </w:rPr>
        <w:t>UKMERGĖS RAJONO SAVIVALDYBĖS TARYBOS SPRENDIMO PROJEKTO AIŠKINAMASIS RAŠTAS</w:t>
      </w:r>
    </w:p>
    <w:p w:rsidR="001A040B" w:rsidRPr="001A040B" w:rsidRDefault="001A040B" w:rsidP="001A040B">
      <w:pPr>
        <w:jc w:val="center"/>
      </w:pPr>
    </w:p>
    <w:p w:rsidR="001A040B" w:rsidRPr="001A040B" w:rsidRDefault="001A040B" w:rsidP="00215AA8">
      <w:pPr>
        <w:jc w:val="center"/>
      </w:pPr>
      <w:r w:rsidRPr="001A040B">
        <w:t>20</w:t>
      </w:r>
      <w:r w:rsidR="00115BAD">
        <w:t>2</w:t>
      </w:r>
      <w:r w:rsidR="0004446F">
        <w:t>4</w:t>
      </w:r>
      <w:r w:rsidRPr="001A040B">
        <w:t xml:space="preserve"> m. </w:t>
      </w:r>
      <w:r w:rsidR="00021D27">
        <w:t>lapkričio 12</w:t>
      </w:r>
      <w:r w:rsidRPr="001A040B">
        <w:t xml:space="preserve"> d.</w:t>
      </w:r>
    </w:p>
    <w:p w:rsidR="001A040B" w:rsidRPr="001A040B" w:rsidRDefault="001A040B" w:rsidP="001A040B">
      <w:pPr>
        <w:jc w:val="center"/>
      </w:pPr>
      <w:r w:rsidRPr="001A040B">
        <w:t>Ukmergė</w:t>
      </w:r>
    </w:p>
    <w:p w:rsidR="001A040B" w:rsidRPr="001A040B" w:rsidRDefault="001A040B" w:rsidP="001A040B"/>
    <w:p w:rsidR="00E83F5B" w:rsidRPr="00E83F5B" w:rsidRDefault="00E83F5B" w:rsidP="00E83F5B">
      <w:pPr>
        <w:ind w:firstLine="1298"/>
        <w:jc w:val="both"/>
        <w:rPr>
          <w:b/>
          <w:noProof/>
        </w:rPr>
      </w:pPr>
      <w:r w:rsidRPr="00E83F5B">
        <w:rPr>
          <w:b/>
          <w:noProof/>
        </w:rPr>
        <w:t>1. Sprendimo projekto pavadinimas:</w:t>
      </w:r>
    </w:p>
    <w:p w:rsidR="00E83F5B" w:rsidRPr="00E83F5B" w:rsidRDefault="00E83F5B" w:rsidP="00E83F5B">
      <w:pPr>
        <w:ind w:firstLine="1298"/>
        <w:jc w:val="both"/>
        <w:rPr>
          <w:b/>
          <w:noProof/>
        </w:rPr>
      </w:pPr>
      <w:r w:rsidRPr="00E83F5B">
        <w:rPr>
          <w:noProof/>
        </w:rPr>
        <w:t>„</w:t>
      </w:r>
      <w:r w:rsidR="0092573F">
        <w:rPr>
          <w:noProof/>
        </w:rPr>
        <w:t>D</w:t>
      </w:r>
      <w:r w:rsidR="0092573F" w:rsidRPr="00A57877">
        <w:rPr>
          <w:noProof/>
        </w:rPr>
        <w:t xml:space="preserve">ėl </w:t>
      </w:r>
      <w:r w:rsidR="0092573F">
        <w:rPr>
          <w:noProof/>
        </w:rPr>
        <w:t>U</w:t>
      </w:r>
      <w:r w:rsidR="0092573F" w:rsidRPr="007E0018">
        <w:rPr>
          <w:noProof/>
        </w:rPr>
        <w:t xml:space="preserve">kmergės rajono savivaldybės tarybos 2019 m. lapkričio 27 d. sprendimo </w:t>
      </w:r>
      <w:r w:rsidR="0092573F">
        <w:rPr>
          <w:noProof/>
        </w:rPr>
        <w:t>N</w:t>
      </w:r>
      <w:r w:rsidR="0092573F" w:rsidRPr="007E0018">
        <w:rPr>
          <w:noProof/>
        </w:rPr>
        <w:t>r. 7-179 „</w:t>
      </w:r>
      <w:r w:rsidR="0092573F">
        <w:rPr>
          <w:noProof/>
        </w:rPr>
        <w:t>D</w:t>
      </w:r>
      <w:r w:rsidR="0092573F" w:rsidRPr="007E0018">
        <w:rPr>
          <w:noProof/>
        </w:rPr>
        <w:t xml:space="preserve">ėl </w:t>
      </w:r>
      <w:r w:rsidR="0092573F">
        <w:rPr>
          <w:noProof/>
        </w:rPr>
        <w:t>U</w:t>
      </w:r>
      <w:r w:rsidR="0092573F" w:rsidRPr="007E0018">
        <w:rPr>
          <w:noProof/>
        </w:rPr>
        <w:t>kmergės rajono savivaldybės būsto nuomos ar išperkamosios būsto nuomos mokesčio dalies kompensacijų mokėjimo ir permokėtų kompensacijų grąžinimo tvarkos aprašo patvirtinimo“ pakeitimo</w:t>
      </w:r>
      <w:r w:rsidR="0092573F" w:rsidRPr="00E83F5B">
        <w:rPr>
          <w:bCs/>
          <w:noProof/>
          <w:color w:val="000000"/>
          <w:lang w:eastAsia="lt-LT"/>
        </w:rPr>
        <w:t>“</w:t>
      </w:r>
    </w:p>
    <w:p w:rsidR="00E83F5B" w:rsidRPr="00E83F5B" w:rsidRDefault="00E83F5B" w:rsidP="00E83F5B">
      <w:pPr>
        <w:ind w:firstLine="1298"/>
        <w:jc w:val="both"/>
        <w:rPr>
          <w:noProof/>
        </w:rPr>
      </w:pPr>
      <w:r w:rsidRPr="00E83F5B">
        <w:rPr>
          <w:b/>
          <w:noProof/>
        </w:rPr>
        <w:t>2. Sprendimo projekto pagrindas:</w:t>
      </w:r>
      <w:r w:rsidRPr="00E83F5B">
        <w:rPr>
          <w:noProof/>
        </w:rPr>
        <w:t xml:space="preserve"> </w:t>
      </w:r>
    </w:p>
    <w:p w:rsidR="009139B8" w:rsidRDefault="00F238B8" w:rsidP="009139B8">
      <w:pPr>
        <w:ind w:firstLine="1276"/>
        <w:jc w:val="both"/>
        <w:rPr>
          <w:bCs/>
        </w:rPr>
      </w:pPr>
      <w:r>
        <w:rPr>
          <w:bCs/>
        </w:rPr>
        <w:t xml:space="preserve">Lietuvos Respublikos vietos savivaldos įstatymo </w:t>
      </w:r>
      <w:r w:rsidR="0018475E">
        <w:rPr>
          <w:bCs/>
        </w:rPr>
        <w:t xml:space="preserve">6 straipsnio 15 punktas nustato, kad </w:t>
      </w:r>
      <w:r w:rsidR="00115667" w:rsidRPr="00115667">
        <w:rPr>
          <w:bCs/>
        </w:rPr>
        <w:t>paramos būstui įsigyti ar išsinuomoti teikimas Lietuvos Respublikos paramos būstui įsigyti ar išsinuomoti įstatymo nustatyta tvarka</w:t>
      </w:r>
      <w:r w:rsidR="0018475E">
        <w:rPr>
          <w:bCs/>
        </w:rPr>
        <w:t xml:space="preserve"> yra</w:t>
      </w:r>
      <w:r w:rsidR="00115667" w:rsidRPr="00115667">
        <w:rPr>
          <w:bCs/>
        </w:rPr>
        <w:t xml:space="preserve"> </w:t>
      </w:r>
      <w:r w:rsidR="00115667">
        <w:rPr>
          <w:bCs/>
        </w:rPr>
        <w:t>s</w:t>
      </w:r>
      <w:r>
        <w:rPr>
          <w:bCs/>
        </w:rPr>
        <w:t>avarankiško</w:t>
      </w:r>
      <w:r w:rsidR="0018475E">
        <w:rPr>
          <w:bCs/>
        </w:rPr>
        <w:t>ji</w:t>
      </w:r>
      <w:r>
        <w:rPr>
          <w:bCs/>
        </w:rPr>
        <w:t xml:space="preserve"> (Konstitucijos ir įstatymų nustatytos (priskirtos) savivaldyb</w:t>
      </w:r>
      <w:r w:rsidR="0018475E">
        <w:rPr>
          <w:bCs/>
        </w:rPr>
        <w:t>ės</w:t>
      </w:r>
      <w:r>
        <w:rPr>
          <w:bCs/>
        </w:rPr>
        <w:t xml:space="preserve"> funkcij</w:t>
      </w:r>
      <w:r w:rsidR="0018475E">
        <w:rPr>
          <w:bCs/>
        </w:rPr>
        <w:t>a.</w:t>
      </w:r>
      <w:r w:rsidRPr="008B37DC">
        <w:rPr>
          <w:bCs/>
        </w:rPr>
        <w:t xml:space="preserve"> </w:t>
      </w:r>
    </w:p>
    <w:p w:rsidR="007E0018" w:rsidRDefault="00FF5C47" w:rsidP="007E0018">
      <w:pPr>
        <w:ind w:firstLine="1276"/>
        <w:jc w:val="both"/>
        <w:rPr>
          <w:lang w:eastAsia="ar-SA"/>
        </w:rPr>
      </w:pPr>
      <w:r w:rsidRPr="00FD404D">
        <w:rPr>
          <w:lang w:eastAsia="ar-SA"/>
        </w:rPr>
        <w:t xml:space="preserve">Lietuvos Respublikos paramos būstui įsigyti ar išsinuomoti įstatymo Nr. XII-1215 </w:t>
      </w:r>
      <w:r>
        <w:rPr>
          <w:lang w:eastAsia="ar-SA"/>
        </w:rPr>
        <w:t>10, 17 ir 18 straips</w:t>
      </w:r>
      <w:r w:rsidRPr="00FD404D">
        <w:rPr>
          <w:lang w:eastAsia="ar-SA"/>
        </w:rPr>
        <w:t>nių pakeitimo įstatymu</w:t>
      </w:r>
      <w:r>
        <w:rPr>
          <w:lang w:eastAsia="ar-SA"/>
        </w:rPr>
        <w:t xml:space="preserve"> Nr. XIV-2759 yra pakeista </w:t>
      </w:r>
      <w:r w:rsidR="007E0018">
        <w:rPr>
          <w:lang w:eastAsia="ar-SA"/>
        </w:rPr>
        <w:t xml:space="preserve">būsto nuomos ir išperkamosios būsto nuomos mokesčio dalies teikimo tvarka.  </w:t>
      </w:r>
    </w:p>
    <w:p w:rsidR="00E83F5B" w:rsidRPr="00E83F5B" w:rsidRDefault="00E83F5B" w:rsidP="009139B8">
      <w:pPr>
        <w:ind w:firstLine="1276"/>
        <w:jc w:val="both"/>
        <w:rPr>
          <w:b/>
          <w:noProof/>
        </w:rPr>
      </w:pPr>
      <w:r w:rsidRPr="00E83F5B">
        <w:rPr>
          <w:b/>
          <w:noProof/>
        </w:rPr>
        <w:t>3. Sprendimo projekto tikslai ir uždaviniai:</w:t>
      </w:r>
    </w:p>
    <w:p w:rsidR="003D429B" w:rsidRDefault="003D429B" w:rsidP="003D429B">
      <w:pPr>
        <w:ind w:firstLine="1276"/>
        <w:jc w:val="both"/>
        <w:rPr>
          <w:bCs/>
        </w:rPr>
      </w:pPr>
      <w:bookmarkStart w:id="15" w:name="_Hlk168657554"/>
      <w:r>
        <w:rPr>
          <w:bCs/>
        </w:rPr>
        <w:t xml:space="preserve">Ukmergės rajono savivaldybės taryba 2019 m. lapkričio 27 d. sprendimu Nr. 7-179 patvirtino Ukmergės rajono savivaldybės būsto nuomos ar išperkamosios būsto nuomos mokesčio dalies kompensacijų mokėjimo ir permokėtų kompensacijų grąžinimo tvarkos aprašą. </w:t>
      </w:r>
    </w:p>
    <w:p w:rsidR="003D429B" w:rsidRDefault="003D429B" w:rsidP="003D429B">
      <w:pPr>
        <w:ind w:firstLine="1276"/>
        <w:jc w:val="both"/>
      </w:pPr>
      <w:r>
        <w:rPr>
          <w:bCs/>
        </w:rPr>
        <w:t>Siūloma patvirtinti Ukmergės rajono savivaldybės būsto nuomos ar išperkamosios būsto nuomos mokesčio dalies kompensacijų mokėjimo ir permokėtų kompensacijų grąžinimo tvarkos aprašo pakeitimus, atsižvelgiant į Įstatymo ir Prašymų suteikti paramą būstui įsigyti ar išsinuomoti nagrinėjimo tvarkos aprašo aktualių redakcijų nuostatas.</w:t>
      </w:r>
    </w:p>
    <w:bookmarkEnd w:id="15"/>
    <w:p w:rsidR="003D429B" w:rsidRDefault="00E83F5B" w:rsidP="00E83F5B">
      <w:pPr>
        <w:ind w:firstLine="1298"/>
        <w:jc w:val="both"/>
        <w:rPr>
          <w:b/>
          <w:noProof/>
        </w:rPr>
      </w:pPr>
      <w:r w:rsidRPr="00E83F5B">
        <w:rPr>
          <w:b/>
          <w:noProof/>
        </w:rPr>
        <w:t>4. Siūlomos naujos teisinio reguliavimo nuostatos (jeigu teikiamas sprendimo pakeitimo projektas, rengiamas sprendimo projekto lyginamasis variantas:</w:t>
      </w:r>
      <w:r w:rsidR="0057389A">
        <w:rPr>
          <w:b/>
          <w:noProof/>
        </w:rPr>
        <w:t xml:space="preserve"> </w:t>
      </w:r>
    </w:p>
    <w:p w:rsidR="003D429B" w:rsidRPr="003D429B" w:rsidRDefault="003D429B" w:rsidP="003D429B">
      <w:pPr>
        <w:ind w:firstLine="1276"/>
        <w:jc w:val="both"/>
        <w:rPr>
          <w:b/>
        </w:rPr>
      </w:pPr>
      <w:r w:rsidRPr="003D429B">
        <w:rPr>
          <w:bCs/>
          <w:i/>
          <w:iCs/>
          <w:lang w:eastAsia="lt-LT"/>
        </w:rPr>
        <w:t xml:space="preserve">Ukmergės rajono savivaldybės būsto nuomos ar išperkamosios būsto nuomos mokesčio dalies kompensacijų mokėjimo ir permokėtų kompensacijų grąžinimo tvarkos </w:t>
      </w:r>
      <w:r w:rsidRPr="003D429B">
        <w:rPr>
          <w:i/>
          <w:iCs/>
          <w:lang w:eastAsia="lt-LT"/>
        </w:rPr>
        <w:t>aprašo pakeitimai:</w:t>
      </w:r>
    </w:p>
    <w:p w:rsidR="003D429B" w:rsidRPr="003D429B" w:rsidRDefault="0004474D" w:rsidP="003D429B">
      <w:pPr>
        <w:ind w:firstLine="1276"/>
        <w:rPr>
          <w:i/>
          <w:iCs/>
          <w:lang w:eastAsia="zh-CN"/>
        </w:rPr>
      </w:pPr>
      <w:bookmarkStart w:id="16" w:name="_Hlk182255065"/>
      <w:r>
        <w:rPr>
          <w:i/>
          <w:iCs/>
          <w:lang w:eastAsia="zh-CN"/>
        </w:rPr>
        <w:t>1</w:t>
      </w:r>
      <w:r w:rsidR="003D429B" w:rsidRPr="003D429B">
        <w:rPr>
          <w:i/>
          <w:iCs/>
          <w:lang w:eastAsia="zh-CN"/>
        </w:rPr>
        <w:t xml:space="preserve"> punkto pakeitimas:</w:t>
      </w:r>
    </w:p>
    <w:p w:rsidR="00B512D9" w:rsidRDefault="003D429B" w:rsidP="00B512D9">
      <w:pPr>
        <w:tabs>
          <w:tab w:val="left" w:pos="1560"/>
        </w:tabs>
        <w:ind w:firstLine="1276"/>
        <w:jc w:val="both"/>
        <w:rPr>
          <w:color w:val="000000"/>
        </w:rPr>
      </w:pPr>
      <w:bookmarkStart w:id="17" w:name="_Hlk125979826"/>
      <w:bookmarkEnd w:id="16"/>
      <w:r w:rsidRPr="003D429B">
        <w:t>„</w:t>
      </w:r>
      <w:r w:rsidR="0004474D">
        <w:rPr>
          <w:color w:val="000000"/>
        </w:rPr>
        <w:t>1. Ukmergės rajono savivaldybės būsto nuomos ar išperkamosios būsto nuomos mokesčio dalies kompensacijų mokėjimo ir permokėtų kompensacijų grąžinimo tvarkos aprašas (toliau – Aprašas) nustato </w:t>
      </w:r>
      <w:r w:rsidR="0004474D" w:rsidRPr="0004474D">
        <w:rPr>
          <w:strike/>
          <w:color w:val="000000"/>
        </w:rPr>
        <w:t>asmenų bei šeimų, turinčių teisę į paramą būstui įsigyti ar išsinuomoti ir nuomojančių fiziniams ar juridiniams asmenims (išskyrus savivaldybei) priklausantį būstą,</w:t>
      </w:r>
      <w:r w:rsidR="0004474D">
        <w:rPr>
          <w:color w:val="000000"/>
        </w:rPr>
        <w:t xml:space="preserve"> būsto nuomos ar išperkamosios būsto nuomos mokesčio dalies kompensacijų (toliau – Kompensacija) mokėjimo, sustabdymo ir permokėtų kompensacijų grąžinimo tvarką Ukmergės rajono savivaldybėje (toliau – Savivaldybė).</w:t>
      </w:r>
      <w:r w:rsidR="0004474D">
        <w:t>“</w:t>
      </w:r>
    </w:p>
    <w:p w:rsidR="00B512D9" w:rsidRDefault="00575F41" w:rsidP="00B512D9">
      <w:pPr>
        <w:tabs>
          <w:tab w:val="left" w:pos="1560"/>
        </w:tabs>
        <w:ind w:firstLine="1276"/>
        <w:jc w:val="both"/>
        <w:rPr>
          <w:color w:val="000000"/>
        </w:rPr>
      </w:pPr>
      <w:r>
        <w:rPr>
          <w:i/>
          <w:iCs/>
          <w:lang w:eastAsia="zh-CN"/>
        </w:rPr>
        <w:t>2</w:t>
      </w:r>
      <w:r w:rsidRPr="003D429B">
        <w:rPr>
          <w:i/>
          <w:iCs/>
          <w:lang w:eastAsia="zh-CN"/>
        </w:rPr>
        <w:t xml:space="preserve"> punkto pakeitimas:</w:t>
      </w:r>
    </w:p>
    <w:p w:rsidR="00B512D9" w:rsidRDefault="00575F41" w:rsidP="00B512D9">
      <w:pPr>
        <w:tabs>
          <w:tab w:val="left" w:pos="1560"/>
        </w:tabs>
        <w:ind w:firstLine="1276"/>
        <w:jc w:val="both"/>
        <w:rPr>
          <w:color w:val="000000"/>
        </w:rPr>
      </w:pPr>
      <w:r>
        <w:t>„</w:t>
      </w:r>
      <w:r>
        <w:rPr>
          <w:color w:val="000000"/>
        </w:rPr>
        <w:t xml:space="preserve">2. Aprašas parengtas vadovaujantis </w:t>
      </w:r>
      <w:r w:rsidRPr="00575F41">
        <w:rPr>
          <w:strike/>
          <w:color w:val="000000"/>
        </w:rPr>
        <w:t>šiais teisės aktais:</w:t>
      </w:r>
    </w:p>
    <w:p w:rsidR="00B512D9" w:rsidRDefault="00575F41" w:rsidP="00B512D9">
      <w:pPr>
        <w:tabs>
          <w:tab w:val="left" w:pos="1560"/>
        </w:tabs>
        <w:ind w:firstLine="1276"/>
        <w:jc w:val="both"/>
        <w:rPr>
          <w:color w:val="000000"/>
        </w:rPr>
      </w:pPr>
      <w:r w:rsidRPr="00575F41">
        <w:rPr>
          <w:strike/>
          <w:color w:val="000000"/>
        </w:rPr>
        <w:t xml:space="preserve">2.1. </w:t>
      </w:r>
      <w:r>
        <w:rPr>
          <w:color w:val="000000"/>
        </w:rPr>
        <w:t>Lietuvos Respublikos paramos būstui įsigyti ar išsinuomoti įstatymu (toliau – Įstatymas)</w:t>
      </w:r>
      <w:r>
        <w:rPr>
          <w:b/>
          <w:color w:val="000000"/>
        </w:rPr>
        <w:t>.</w:t>
      </w:r>
      <w:r w:rsidRPr="00575F41">
        <w:rPr>
          <w:strike/>
          <w:color w:val="000000"/>
        </w:rPr>
        <w:t>;</w:t>
      </w:r>
      <w:bookmarkStart w:id="18" w:name="part_770e1f5832ca4cbf8ad31324051d45f6"/>
      <w:bookmarkEnd w:id="18"/>
    </w:p>
    <w:p w:rsidR="00575F41" w:rsidRPr="00B512D9" w:rsidRDefault="00575F41" w:rsidP="00B512D9">
      <w:pPr>
        <w:tabs>
          <w:tab w:val="left" w:pos="1560"/>
        </w:tabs>
        <w:ind w:firstLine="1276"/>
        <w:jc w:val="both"/>
        <w:rPr>
          <w:color w:val="000000"/>
        </w:rPr>
      </w:pPr>
      <w:r w:rsidRPr="00575F41">
        <w:rPr>
          <w:strike/>
          <w:color w:val="000000"/>
        </w:rPr>
        <w:t>2.2. Lietuvos Respublikos Vyriausybės 2001 m. balandžio 25 d. nutarimu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 (toliau – Metodika).</w:t>
      </w:r>
      <w:r>
        <w:rPr>
          <w:strike/>
          <w:color w:val="000000"/>
        </w:rPr>
        <w:t>“</w:t>
      </w:r>
    </w:p>
    <w:p w:rsidR="00575F41" w:rsidRDefault="00575F41" w:rsidP="003D429B">
      <w:pPr>
        <w:tabs>
          <w:tab w:val="left" w:pos="1560"/>
        </w:tabs>
        <w:ind w:firstLine="1276"/>
        <w:jc w:val="both"/>
      </w:pPr>
    </w:p>
    <w:p w:rsidR="00575F41" w:rsidRPr="008A4392" w:rsidRDefault="008A4392" w:rsidP="003D429B">
      <w:pPr>
        <w:tabs>
          <w:tab w:val="left" w:pos="1560"/>
        </w:tabs>
        <w:ind w:firstLine="1276"/>
        <w:jc w:val="both"/>
        <w:rPr>
          <w:i/>
        </w:rPr>
      </w:pPr>
      <w:r w:rsidRPr="008A4392">
        <w:rPr>
          <w:i/>
        </w:rPr>
        <w:t>4.2 ir 4.3 papunkčių pakeitimai:</w:t>
      </w:r>
    </w:p>
    <w:p w:rsidR="00192195" w:rsidRPr="00192195" w:rsidRDefault="00192195" w:rsidP="00192195">
      <w:pPr>
        <w:ind w:firstLine="1276"/>
        <w:jc w:val="both"/>
        <w:rPr>
          <w:strike/>
          <w:color w:val="000000"/>
          <w:lang w:eastAsia="lt-LT"/>
        </w:rPr>
      </w:pPr>
      <w:r>
        <w:t>„</w:t>
      </w:r>
      <w:r w:rsidRPr="00192195">
        <w:rPr>
          <w:color w:val="000000"/>
          <w:lang w:eastAsia="lt-LT"/>
        </w:rPr>
        <w:t xml:space="preserve">4.2. </w:t>
      </w:r>
      <w:r w:rsidRPr="00192195">
        <w:rPr>
          <w:strike/>
          <w:color w:val="000000"/>
          <w:lang w:eastAsia="lt-LT"/>
        </w:rPr>
        <w:t>tinkamas būstas – būstas, kurio vienam asmeniui ar šeimos nariui tenkantis naudingasis plotas, vertinamas mokant būsto nuomos ar išperkamosios būsto nuomos mokesčio dalies kompensaciją, yra ne mažesnis kaip 10 kvadratinių metrų ir ne didesnis kaip 14 kvadratinių metrų;</w:t>
      </w:r>
    </w:p>
    <w:p w:rsidR="00B512D9" w:rsidRDefault="00192195" w:rsidP="00B512D9">
      <w:pPr>
        <w:ind w:firstLine="1202"/>
        <w:jc w:val="both"/>
        <w:rPr>
          <w:color w:val="000000"/>
          <w:lang w:eastAsia="lt-LT"/>
        </w:rPr>
      </w:pPr>
      <w:bookmarkStart w:id="19" w:name="part_8cd2926a37b7420da34f8d2a5ad21ec7"/>
      <w:bookmarkEnd w:id="19"/>
      <w:r w:rsidRPr="00192195">
        <w:rPr>
          <w:strike/>
          <w:color w:val="000000"/>
          <w:lang w:eastAsia="lt-LT"/>
        </w:rPr>
        <w:t>4.3.</w:t>
      </w:r>
      <w:r w:rsidRPr="00192195">
        <w:rPr>
          <w:color w:val="000000"/>
          <w:lang w:eastAsia="lt-LT"/>
        </w:rPr>
        <w:t xml:space="preserve"> </w:t>
      </w:r>
      <w:r>
        <w:rPr>
          <w:b/>
          <w:color w:val="000000"/>
          <w:lang w:eastAsia="lt-LT"/>
        </w:rPr>
        <w:t xml:space="preserve">4.2. </w:t>
      </w:r>
      <w:r w:rsidRPr="00192195">
        <w:rPr>
          <w:color w:val="000000"/>
          <w:lang w:eastAsia="lt-LT"/>
        </w:rPr>
        <w:t>kitos Apraše vartojamos sąvokos suprantamos taip, kaip jos apibrėžtos Įstatyme.</w:t>
      </w:r>
      <w:r>
        <w:rPr>
          <w:color w:val="000000"/>
          <w:lang w:eastAsia="lt-LT"/>
        </w:rPr>
        <w:t>“</w:t>
      </w:r>
      <w:bookmarkStart w:id="20" w:name="_Hlk182256103"/>
    </w:p>
    <w:p w:rsidR="00B512D9" w:rsidRDefault="002C1D50" w:rsidP="00B512D9">
      <w:pPr>
        <w:ind w:firstLine="1202"/>
        <w:jc w:val="both"/>
        <w:rPr>
          <w:color w:val="000000"/>
          <w:lang w:eastAsia="lt-LT"/>
        </w:rPr>
      </w:pPr>
      <w:r>
        <w:rPr>
          <w:i/>
          <w:iCs/>
          <w:lang w:eastAsia="zh-CN"/>
        </w:rPr>
        <w:t>5</w:t>
      </w:r>
      <w:r w:rsidRPr="003D429B">
        <w:rPr>
          <w:i/>
          <w:iCs/>
          <w:lang w:eastAsia="zh-CN"/>
        </w:rPr>
        <w:t xml:space="preserve"> punkto pakeitimas:</w:t>
      </w:r>
      <w:bookmarkEnd w:id="20"/>
    </w:p>
    <w:p w:rsidR="00B512D9" w:rsidRDefault="002C1D50" w:rsidP="00B512D9">
      <w:pPr>
        <w:ind w:firstLine="1202"/>
        <w:jc w:val="both"/>
        <w:rPr>
          <w:color w:val="000000"/>
          <w:lang w:eastAsia="lt-LT"/>
        </w:rPr>
      </w:pPr>
      <w:r>
        <w:t>„</w:t>
      </w:r>
      <w:r>
        <w:rPr>
          <w:color w:val="000000"/>
        </w:rPr>
        <w:t>5. Kompensacijas moka Ukmergės rajono savivaldybės administracija (toliau – Savivaldybės administracija), vadovaudamasi Įstatymu</w:t>
      </w:r>
      <w:r w:rsidRPr="00DF0724">
        <w:rPr>
          <w:strike/>
          <w:color w:val="000000"/>
        </w:rPr>
        <w:t>, M</w:t>
      </w:r>
      <w:r w:rsidRPr="002C1D50">
        <w:rPr>
          <w:strike/>
          <w:color w:val="000000"/>
        </w:rPr>
        <w:t>etodika</w:t>
      </w:r>
      <w:r>
        <w:rPr>
          <w:color w:val="000000"/>
        </w:rPr>
        <w:t xml:space="preserve"> ir Aprašu.“</w:t>
      </w:r>
      <w:bookmarkStart w:id="21" w:name="_Hlk182256656"/>
    </w:p>
    <w:p w:rsidR="00B512D9" w:rsidRDefault="006E0170" w:rsidP="00B512D9">
      <w:pPr>
        <w:ind w:firstLine="1202"/>
        <w:jc w:val="both"/>
        <w:rPr>
          <w:color w:val="000000"/>
          <w:lang w:eastAsia="lt-LT"/>
        </w:rPr>
      </w:pPr>
      <w:r>
        <w:rPr>
          <w:i/>
          <w:iCs/>
          <w:lang w:eastAsia="zh-CN"/>
        </w:rPr>
        <w:t>6</w:t>
      </w:r>
      <w:r w:rsidRPr="003D429B">
        <w:rPr>
          <w:i/>
          <w:iCs/>
          <w:lang w:eastAsia="zh-CN"/>
        </w:rPr>
        <w:t xml:space="preserve"> punkto pakeitimas:</w:t>
      </w:r>
      <w:bookmarkEnd w:id="21"/>
    </w:p>
    <w:p w:rsidR="00B512D9" w:rsidRDefault="006E0170" w:rsidP="00B512D9">
      <w:pPr>
        <w:ind w:firstLine="1202"/>
        <w:jc w:val="both"/>
        <w:rPr>
          <w:color w:val="000000"/>
          <w:lang w:eastAsia="lt-LT"/>
        </w:rPr>
      </w:pPr>
      <w:r>
        <w:rPr>
          <w:color w:val="000000"/>
        </w:rPr>
        <w:t>„6. Teisę į išperkamosios būsto nuomos mokesčio dalies kompensaciją turi asmenys ir šeimos, atitinkantys visus Įstat</w:t>
      </w:r>
      <w:bookmarkStart w:id="22" w:name="_GoBack"/>
      <w:bookmarkEnd w:id="22"/>
      <w:r>
        <w:rPr>
          <w:color w:val="000000"/>
        </w:rPr>
        <w:t xml:space="preserve">ymo 8 straipsnyje nustatytus reikalavimus, kurie pagal Civiliniame kodekse nustatytas sąlygas ne trumpiau kaip vieniems metams yra sudarę išperkamosios būsto nuomos sutartį, pagal kurią yra išsinuomoję fiziniams </w:t>
      </w:r>
      <w:r w:rsidR="00540823" w:rsidRPr="00540823">
        <w:rPr>
          <w:b/>
          <w:noProof/>
          <w:shd w:val="clear" w:color="auto" w:fill="FFFFFF"/>
        </w:rPr>
        <w:t xml:space="preserve">asmenims (išskyrus asmens ar šeimos narių artimuosius giminaičius) </w:t>
      </w:r>
      <w:r w:rsidRPr="00540823">
        <w:rPr>
          <w:color w:val="000000"/>
        </w:rPr>
        <w:t>ar juridiniams</w:t>
      </w:r>
      <w:r>
        <w:rPr>
          <w:color w:val="000000"/>
        </w:rPr>
        <w:t xml:space="preserve"> asmenims </w:t>
      </w:r>
      <w:r w:rsidRPr="00540823">
        <w:rPr>
          <w:strike/>
          <w:color w:val="000000"/>
        </w:rPr>
        <w:t>(išskyrus Savivaldybei)</w:t>
      </w:r>
      <w:r>
        <w:rPr>
          <w:color w:val="000000"/>
        </w:rPr>
        <w:t xml:space="preserve"> priklausantį būstą</w:t>
      </w:r>
      <w:r w:rsidR="00540823">
        <w:rPr>
          <w:color w:val="000000"/>
        </w:rPr>
        <w:t xml:space="preserve"> </w:t>
      </w:r>
      <w:r w:rsidR="00540823" w:rsidRPr="00540823">
        <w:rPr>
          <w:b/>
          <w:noProof/>
          <w:shd w:val="clear" w:color="auto" w:fill="FFFFFF"/>
        </w:rPr>
        <w:t>(išskyrus savivaldybei priklausantį būstą, švietimo įstaigų, mokslo ir studijų institucijų nuomojamus nuosavybės, patikėjimo, panaudos ar kita teise valdomus bendrabučius),</w:t>
      </w:r>
      <w:r>
        <w:rPr>
          <w:color w:val="000000"/>
        </w:rPr>
        <w:t xml:space="preserve"> esantį Savivaldybės teritorijoje</w:t>
      </w:r>
      <w:r w:rsidR="00540823">
        <w:rPr>
          <w:color w:val="000000"/>
        </w:rPr>
        <w:t xml:space="preserve"> </w:t>
      </w:r>
      <w:r w:rsidRPr="00540823">
        <w:rPr>
          <w:strike/>
          <w:color w:val="000000"/>
        </w:rPr>
        <w:t>ir įregistruotą Lietuvos Respublikos nekilnojamojo turto registre</w:t>
      </w:r>
      <w:r w:rsidR="00540823">
        <w:rPr>
          <w:color w:val="000000"/>
        </w:rPr>
        <w:t>.</w:t>
      </w:r>
      <w:r>
        <w:rPr>
          <w:color w:val="000000"/>
        </w:rPr>
        <w:t> Išperkamosios būsto nuomos sutartis privalo būti įregistruota Lietuvos Respublikos nekilnojamojo turto registre.</w:t>
      </w:r>
      <w:r w:rsidR="00B56E72">
        <w:rPr>
          <w:color w:val="000000"/>
        </w:rPr>
        <w:t>“</w:t>
      </w:r>
      <w:bookmarkStart w:id="23" w:name="_Hlk182256988"/>
    </w:p>
    <w:p w:rsidR="00B56E72" w:rsidRPr="00B512D9" w:rsidRDefault="00B56E72" w:rsidP="00B512D9">
      <w:pPr>
        <w:ind w:firstLine="1202"/>
        <w:jc w:val="both"/>
        <w:rPr>
          <w:color w:val="000000"/>
          <w:lang w:eastAsia="lt-LT"/>
        </w:rPr>
      </w:pPr>
      <w:r>
        <w:rPr>
          <w:i/>
          <w:iCs/>
          <w:lang w:eastAsia="zh-CN"/>
        </w:rPr>
        <w:t>7</w:t>
      </w:r>
      <w:r w:rsidRPr="003D429B">
        <w:rPr>
          <w:i/>
          <w:iCs/>
          <w:lang w:eastAsia="zh-CN"/>
        </w:rPr>
        <w:t xml:space="preserve"> punkto pakeitimas:</w:t>
      </w:r>
    </w:p>
    <w:bookmarkEnd w:id="23"/>
    <w:p w:rsidR="006E0170" w:rsidRDefault="002724AB" w:rsidP="006E0170">
      <w:pPr>
        <w:ind w:firstLine="1134"/>
        <w:jc w:val="both"/>
        <w:rPr>
          <w:noProof/>
          <w:shd w:val="clear" w:color="auto" w:fill="FFFFFF"/>
        </w:rPr>
      </w:pPr>
      <w:r>
        <w:rPr>
          <w:color w:val="000000"/>
        </w:rPr>
        <w:t xml:space="preserve">„7. </w:t>
      </w:r>
      <w:r w:rsidRPr="002724AB">
        <w:rPr>
          <w:color w:val="000000"/>
        </w:rPr>
        <w:t xml:space="preserve">Teisę į būsto nuomos mokesčio dalies kompensaciją turi asmenys ir šeimos, atitinkantys visus Įstatymo 10 straipsnyje nustatytus reikalavimus, kurie pagal Civiliniame kodekse nustatytas sąlygas ne trumpiau kaip vieniems metams yra sudarę būsto nuomos sutartį, pagal kurią yra išsinuomoję fiziniams </w:t>
      </w:r>
      <w:r w:rsidR="000276F8" w:rsidRPr="00540823">
        <w:rPr>
          <w:b/>
          <w:noProof/>
          <w:shd w:val="clear" w:color="auto" w:fill="FFFFFF"/>
        </w:rPr>
        <w:t xml:space="preserve">asmenims (išskyrus asmens ar šeimos narių artimuosius giminaičius) </w:t>
      </w:r>
      <w:r w:rsidR="000276F8" w:rsidRPr="00540823">
        <w:rPr>
          <w:color w:val="000000"/>
        </w:rPr>
        <w:t>ar juridiniams</w:t>
      </w:r>
      <w:r w:rsidR="000276F8">
        <w:rPr>
          <w:color w:val="000000"/>
        </w:rPr>
        <w:t xml:space="preserve"> asmenims </w:t>
      </w:r>
      <w:r w:rsidR="000276F8" w:rsidRPr="00540823">
        <w:rPr>
          <w:strike/>
          <w:color w:val="000000"/>
        </w:rPr>
        <w:t>(išskyrus Savivaldybei)</w:t>
      </w:r>
      <w:r w:rsidR="000276F8">
        <w:rPr>
          <w:color w:val="000000"/>
        </w:rPr>
        <w:t xml:space="preserve"> priklausantį būstą </w:t>
      </w:r>
      <w:r w:rsidR="000276F8" w:rsidRPr="00540823">
        <w:rPr>
          <w:b/>
          <w:noProof/>
          <w:shd w:val="clear" w:color="auto" w:fill="FFFFFF"/>
        </w:rPr>
        <w:t>(išskyrus savivaldybei priklausantį būstą, švietimo įstaigų, mokslo ir studijų institucijų nuomojamus nuosavybės, patikėjimo, panaudos ar kita teise valdomus bendrabučius),</w:t>
      </w:r>
      <w:r w:rsidR="000276F8">
        <w:rPr>
          <w:color w:val="000000"/>
        </w:rPr>
        <w:t xml:space="preserve"> esantį Savivaldybės teritorijoje </w:t>
      </w:r>
      <w:r w:rsidR="000276F8" w:rsidRPr="00540823">
        <w:rPr>
          <w:strike/>
          <w:color w:val="000000"/>
        </w:rPr>
        <w:t>ir įregistruotą Lietuvos Respublikos nekilnojamojo turto registre</w:t>
      </w:r>
      <w:r w:rsidR="000276F8">
        <w:rPr>
          <w:color w:val="000000"/>
        </w:rPr>
        <w:t>.</w:t>
      </w:r>
      <w:r w:rsidRPr="002724AB">
        <w:rPr>
          <w:color w:val="000000"/>
        </w:rPr>
        <w:t xml:space="preserve"> Būsto nuomos sutartis privalo būti įregistruota Lietuvos Respublikos nekilnojamojo turto registre.</w:t>
      </w:r>
      <w:r w:rsidR="006E0170">
        <w:rPr>
          <w:noProof/>
          <w:shd w:val="clear" w:color="auto" w:fill="FFFFFF"/>
        </w:rPr>
        <w:t>“</w:t>
      </w:r>
    </w:p>
    <w:p w:rsidR="00BC49FA" w:rsidRDefault="00BC49FA" w:rsidP="00BC49FA">
      <w:pPr>
        <w:ind w:firstLine="1134"/>
        <w:jc w:val="both"/>
        <w:rPr>
          <w:i/>
          <w:iCs/>
          <w:lang w:eastAsia="zh-CN"/>
        </w:rPr>
      </w:pPr>
      <w:r>
        <w:rPr>
          <w:i/>
          <w:iCs/>
          <w:lang w:eastAsia="zh-CN"/>
        </w:rPr>
        <w:t>11</w:t>
      </w:r>
      <w:r w:rsidRPr="003D429B">
        <w:rPr>
          <w:i/>
          <w:iCs/>
          <w:lang w:eastAsia="zh-CN"/>
        </w:rPr>
        <w:t xml:space="preserve"> punkto pakeitimas:</w:t>
      </w:r>
    </w:p>
    <w:p w:rsidR="00BC49FA" w:rsidRDefault="00BC49FA" w:rsidP="00BC49FA">
      <w:pPr>
        <w:ind w:firstLine="1134"/>
        <w:jc w:val="both"/>
        <w:rPr>
          <w:b/>
          <w:color w:val="000000"/>
        </w:rPr>
      </w:pPr>
      <w:r>
        <w:rPr>
          <w:noProof/>
          <w:shd w:val="clear" w:color="auto" w:fill="FFFFFF"/>
        </w:rPr>
        <w:t xml:space="preserve">„11. </w:t>
      </w:r>
      <w:r>
        <w:rPr>
          <w:color w:val="000000"/>
        </w:rPr>
        <w:t xml:space="preserve">Asmenims ir šeimoms, turintiems teisę į būsto nuomos mokesčio dalies kompensaciją pagal Įstatymo 10 straipsnį ar į išperkamosios būsto nuomos mokesčio dalies kompensaciją pagal Įstatymo 8 straipsnį, Kompensacijos dydis nustatomas pagal </w:t>
      </w:r>
      <w:r w:rsidRPr="00BC49FA">
        <w:rPr>
          <w:strike/>
          <w:color w:val="000000"/>
        </w:rPr>
        <w:t>bazinį būsto nuomos ar išperkamosios būsto nuomos mokesčio dalies kompensacijos dydį, kurį nustato socialinės apsaugos ir darbo ministras, vadovaudamasis Vyriausybės patvirtinta metodika, ir negali būti mažesnis negu Vyriausybės nustatytas minimalus bazinis būsto nuomos ar išperkamosios būsto nuomos mokesčio dalies kompensacijos dydis</w:t>
      </w:r>
      <w:r>
        <w:rPr>
          <w:strike/>
          <w:color w:val="000000"/>
        </w:rPr>
        <w:t>.</w:t>
      </w:r>
      <w:r w:rsidRPr="00BC49FA">
        <w:rPr>
          <w:color w:val="000000"/>
        </w:rPr>
        <w:t xml:space="preserve"> </w:t>
      </w:r>
      <w:r w:rsidRPr="00BC49FA">
        <w:rPr>
          <w:b/>
          <w:color w:val="000000"/>
        </w:rPr>
        <w:t>būsto nuomos ar išperkamosios būsto nuomos sutartyje nurodytą būsto nuomos ar išperkamosios būsto nuomos mokesčio dydį ir asmens ar šeimos skiriamą lėšų dalį būsto nuomos ar išperkamosios būsto nuomos mokesčio daliai apmokėti, vadovaujantis Įstatymo 18 straipsniu.“</w:t>
      </w:r>
    </w:p>
    <w:p w:rsidR="00B02EF9" w:rsidRDefault="00B02EF9" w:rsidP="00B02EF9">
      <w:pPr>
        <w:ind w:firstLine="1134"/>
        <w:jc w:val="both"/>
        <w:rPr>
          <w:i/>
          <w:iCs/>
          <w:lang w:eastAsia="zh-CN"/>
        </w:rPr>
      </w:pPr>
      <w:r>
        <w:rPr>
          <w:i/>
          <w:iCs/>
          <w:lang w:eastAsia="zh-CN"/>
        </w:rPr>
        <w:t xml:space="preserve">Netenka galios 13 </w:t>
      </w:r>
      <w:r w:rsidRPr="003D429B">
        <w:rPr>
          <w:i/>
          <w:iCs/>
          <w:lang w:eastAsia="zh-CN"/>
        </w:rPr>
        <w:t>punktas:</w:t>
      </w:r>
    </w:p>
    <w:p w:rsidR="00C07FC2" w:rsidRDefault="00A06DC1" w:rsidP="00C07FC2">
      <w:pPr>
        <w:ind w:firstLine="1134"/>
        <w:jc w:val="both"/>
        <w:rPr>
          <w:i/>
          <w:iCs/>
          <w:lang w:eastAsia="zh-CN"/>
        </w:rPr>
      </w:pPr>
      <w:r>
        <w:rPr>
          <w:color w:val="000000"/>
        </w:rPr>
        <w:t>„</w:t>
      </w:r>
      <w:r w:rsidRPr="00A06DC1">
        <w:rPr>
          <w:strike/>
          <w:color w:val="000000"/>
        </w:rPr>
        <w:t>13. Asmeniui ar šeimai, išsinuomojusiems būstą, kurio naudingasis plotas, tenkantis vienam asmeniui ar šeimos nariui, yra didesnis kaip 14 kvadratinių metrų, mokama tik pagal asmeniui ar šeimos nariui nustatytą tinkamo būsto naudingojo ploto normatyvą apskaičiuota Kompensacija.</w:t>
      </w:r>
      <w:r w:rsidRPr="00A06DC1">
        <w:rPr>
          <w:color w:val="000000"/>
        </w:rPr>
        <w:t>“</w:t>
      </w:r>
    </w:p>
    <w:p w:rsidR="00C07FC2" w:rsidRDefault="00C07FC2" w:rsidP="00C07FC2">
      <w:pPr>
        <w:ind w:firstLine="1134"/>
        <w:jc w:val="both"/>
        <w:rPr>
          <w:i/>
          <w:iCs/>
          <w:lang w:eastAsia="zh-CN"/>
        </w:rPr>
      </w:pPr>
      <w:r>
        <w:rPr>
          <w:i/>
          <w:iCs/>
          <w:lang w:eastAsia="zh-CN"/>
        </w:rPr>
        <w:t xml:space="preserve">Netenka galios 14 </w:t>
      </w:r>
      <w:r w:rsidRPr="003D429B">
        <w:rPr>
          <w:i/>
          <w:iCs/>
          <w:lang w:eastAsia="zh-CN"/>
        </w:rPr>
        <w:t>punktas:</w:t>
      </w:r>
    </w:p>
    <w:p w:rsidR="00B512D9" w:rsidRDefault="00541D6F" w:rsidP="00BC49FA">
      <w:pPr>
        <w:ind w:firstLine="1134"/>
        <w:jc w:val="both"/>
        <w:rPr>
          <w:color w:val="000000"/>
        </w:rPr>
      </w:pPr>
      <w:r>
        <w:rPr>
          <w:color w:val="000000"/>
        </w:rPr>
        <w:t>„</w:t>
      </w:r>
      <w:r w:rsidRPr="00541D6F">
        <w:rPr>
          <w:strike/>
          <w:color w:val="000000"/>
        </w:rPr>
        <w:t>14.  Asmenų ar šeimų, gaunančių Kompensaciją, skaičius Savivaldybėje nustatomas atsižvelgiant į valstybės biudžeto specialiąją tikslinę dotaciją Savivaldybės biudžetui, skirtą Kompensacijoms mokėti, ir Kompensacijos dydį.</w:t>
      </w:r>
      <w:r>
        <w:rPr>
          <w:color w:val="000000"/>
        </w:rPr>
        <w:t>“</w:t>
      </w:r>
    </w:p>
    <w:p w:rsidR="00464D6D" w:rsidRDefault="00464D6D" w:rsidP="00464D6D">
      <w:pPr>
        <w:ind w:firstLine="1134"/>
        <w:jc w:val="both"/>
        <w:rPr>
          <w:i/>
          <w:iCs/>
          <w:lang w:eastAsia="zh-CN"/>
        </w:rPr>
      </w:pPr>
      <w:bookmarkStart w:id="24" w:name="_Hlk182257869"/>
      <w:r>
        <w:rPr>
          <w:i/>
          <w:iCs/>
          <w:lang w:eastAsia="zh-CN"/>
        </w:rPr>
        <w:t>18</w:t>
      </w:r>
      <w:r w:rsidRPr="003D429B">
        <w:rPr>
          <w:i/>
          <w:iCs/>
          <w:lang w:eastAsia="zh-CN"/>
        </w:rPr>
        <w:t xml:space="preserve"> punkto pakeitimas:</w:t>
      </w:r>
    </w:p>
    <w:bookmarkEnd w:id="24"/>
    <w:p w:rsidR="00E30CD1" w:rsidRDefault="00464D6D" w:rsidP="00BC49FA">
      <w:pPr>
        <w:ind w:firstLine="1134"/>
        <w:jc w:val="both"/>
        <w:rPr>
          <w:color w:val="000000"/>
        </w:rPr>
      </w:pPr>
      <w:r>
        <w:rPr>
          <w:color w:val="000000"/>
        </w:rPr>
        <w:t xml:space="preserve">„18. </w:t>
      </w:r>
      <w:r w:rsidRPr="00464D6D">
        <w:rPr>
          <w:strike/>
          <w:color w:val="000000"/>
        </w:rPr>
        <w:t xml:space="preserve">Kompensacijos mokėjimas skaidomas laikotarpiais nuo sprendimo priėmimo skirti Kompensaciją dienos iki kalendorinių metų pabaigos ar nuomos sutarties pabaigos. Kitų kalendorinių </w:t>
      </w:r>
      <w:r w:rsidRPr="00464D6D">
        <w:rPr>
          <w:strike/>
          <w:color w:val="000000"/>
        </w:rPr>
        <w:lastRenderedPageBreak/>
        <w:t>metų pradžioje Kompensacijos dydis perskaičiuojamas pagal Vyriausybės patvirtintą bazinio būsto nuomos ar išperkamosios būsto nuomos mokesčio dalies kompensacijos dydžio perskaičiavimo koeficientą.</w:t>
      </w:r>
      <w:r>
        <w:rPr>
          <w:color w:val="000000"/>
        </w:rPr>
        <w:t xml:space="preserve"> </w:t>
      </w:r>
      <w:r w:rsidRPr="00176F36">
        <w:rPr>
          <w:b/>
          <w:color w:val="000000"/>
        </w:rPr>
        <w:t>Kompensacija mokama už laikotarpį iki kalendorinių metų pabaigos, tačiau ne ilgiau nei baigiasi nuomos sutartis.</w:t>
      </w:r>
      <w:r>
        <w:rPr>
          <w:color w:val="000000"/>
        </w:rPr>
        <w:t>“</w:t>
      </w:r>
    </w:p>
    <w:p w:rsidR="00176F36" w:rsidRDefault="00176F36" w:rsidP="00176F36">
      <w:pPr>
        <w:ind w:firstLine="1134"/>
        <w:jc w:val="both"/>
        <w:rPr>
          <w:i/>
          <w:iCs/>
          <w:lang w:eastAsia="zh-CN"/>
        </w:rPr>
      </w:pPr>
      <w:bookmarkStart w:id="25" w:name="_Hlk182258197"/>
      <w:r>
        <w:rPr>
          <w:i/>
          <w:iCs/>
          <w:lang w:eastAsia="zh-CN"/>
        </w:rPr>
        <w:t>19</w:t>
      </w:r>
      <w:r w:rsidRPr="003D429B">
        <w:rPr>
          <w:i/>
          <w:iCs/>
          <w:lang w:eastAsia="zh-CN"/>
        </w:rPr>
        <w:t xml:space="preserve"> punkto pakeitimas:</w:t>
      </w:r>
    </w:p>
    <w:bookmarkEnd w:id="25"/>
    <w:p w:rsidR="00176F36" w:rsidRPr="00176F36" w:rsidRDefault="00176F36" w:rsidP="00176F36">
      <w:pPr>
        <w:ind w:firstLine="1134"/>
        <w:jc w:val="both"/>
        <w:rPr>
          <w:b/>
          <w:bCs/>
          <w:lang w:eastAsia="lt-LT"/>
        </w:rPr>
      </w:pPr>
      <w:r>
        <w:rPr>
          <w:noProof/>
          <w:shd w:val="clear" w:color="auto" w:fill="FFFFFF"/>
        </w:rPr>
        <w:t>„19.</w:t>
      </w:r>
      <w:r w:rsidRPr="00176F36">
        <w:rPr>
          <w:color w:val="000000"/>
        </w:rPr>
        <w:t xml:space="preserve"> </w:t>
      </w:r>
      <w:r w:rsidRPr="00176F36">
        <w:rPr>
          <w:strike/>
          <w:color w:val="000000"/>
        </w:rPr>
        <w:t>Kas 3 mėnesius nuo Kompensacijos mokėjimo pradžios Savivaldybės administracijai Kompensacijos gavėjas turi pateikti informaciją apie būsto nuomos ar išperkamosios būsto nuomos mokesčio sumokėjimą nuomotojui ir tai patvirtinančius dokumentus. Ši nuostata netaikoma, jei Kompensacijos gavėjo rašytiniu prašymu Kompensacija pervedama tiesiogiai nuomotojui į nurodytą atsiskaitomąją sąskaitą banke.</w:t>
      </w:r>
      <w:r>
        <w:rPr>
          <w:noProof/>
          <w:shd w:val="clear" w:color="auto" w:fill="FFFFFF"/>
        </w:rPr>
        <w:t xml:space="preserve"> </w:t>
      </w:r>
      <w:r w:rsidRPr="00176F36">
        <w:rPr>
          <w:b/>
          <w:bCs/>
          <w:lang w:eastAsia="lt-LT"/>
        </w:rPr>
        <w:t>Kai asmuo ar šeima nuomojasi tą patį būstą ir kreipiasi dėl būsto nuomos ar išperkamosios būsto nuomos mokesčio dalies kompensacijos mokėjimo pratęsimo, būsto nuomos ar išperkamosios būsto nuomos mokesčio dalies kompensacija mokama nuo teisės į būsto nuomos ar išperkamosios būsto nuomos mokesčio dalies kompensaciją nustatymo dienos ir kompensuojama už laikotarpį nuo einamųjų metų sausio 1 d. iki šios teisės nustatymo dienos.“</w:t>
      </w:r>
    </w:p>
    <w:p w:rsidR="00B5630F" w:rsidRPr="00B5630F" w:rsidRDefault="00B5630F" w:rsidP="00B5630F">
      <w:pPr>
        <w:ind w:firstLine="1134"/>
        <w:jc w:val="both"/>
        <w:rPr>
          <w:i/>
          <w:noProof/>
          <w:shd w:val="clear" w:color="auto" w:fill="FFFFFF"/>
        </w:rPr>
      </w:pPr>
      <w:r w:rsidRPr="00B5630F">
        <w:rPr>
          <w:i/>
          <w:noProof/>
          <w:shd w:val="clear" w:color="auto" w:fill="FFFFFF"/>
        </w:rPr>
        <w:t>Papild</w:t>
      </w:r>
      <w:r>
        <w:rPr>
          <w:i/>
          <w:noProof/>
          <w:shd w:val="clear" w:color="auto" w:fill="FFFFFF"/>
        </w:rPr>
        <w:t>oma</w:t>
      </w:r>
      <w:r w:rsidRPr="00B5630F">
        <w:rPr>
          <w:i/>
          <w:noProof/>
          <w:shd w:val="clear" w:color="auto" w:fill="FFFFFF"/>
        </w:rPr>
        <w:t xml:space="preserve"> 21.8 papunkčiu:</w:t>
      </w:r>
    </w:p>
    <w:p w:rsidR="00B5630F" w:rsidRPr="00B5630F" w:rsidRDefault="00B5630F" w:rsidP="00B5630F">
      <w:pPr>
        <w:ind w:firstLine="1134"/>
        <w:jc w:val="both"/>
        <w:rPr>
          <w:b/>
          <w:noProof/>
          <w:shd w:val="clear" w:color="auto" w:fill="FFFFFF"/>
        </w:rPr>
      </w:pPr>
      <w:r w:rsidRPr="00B5630F">
        <w:rPr>
          <w:b/>
          <w:noProof/>
          <w:shd w:val="clear" w:color="auto" w:fill="FFFFFF"/>
        </w:rPr>
        <w:t>„21.8. paaiškėja, kad būstas nuomojamas iš asmens ar šeimos narių artimųjų giminaičių, ar paaiškėja, kad gyvenamosios patalpos nuomojamos nuosavybės, patikėjimo, panaudos ar kita teise valdomame bendrabutyje iš švietimo įstaigų, mokslo ir studijų institucijų.“</w:t>
      </w:r>
    </w:p>
    <w:p w:rsidR="008F1F47" w:rsidRDefault="008F1F47" w:rsidP="008F1F47">
      <w:pPr>
        <w:ind w:firstLine="1134"/>
        <w:jc w:val="both"/>
        <w:rPr>
          <w:i/>
          <w:iCs/>
          <w:lang w:eastAsia="zh-CN"/>
        </w:rPr>
      </w:pPr>
      <w:r>
        <w:rPr>
          <w:i/>
          <w:iCs/>
          <w:lang w:eastAsia="zh-CN"/>
        </w:rPr>
        <w:t>23</w:t>
      </w:r>
      <w:r w:rsidRPr="003D429B">
        <w:rPr>
          <w:i/>
          <w:iCs/>
          <w:lang w:eastAsia="zh-CN"/>
        </w:rPr>
        <w:t xml:space="preserve"> punkto pakeitimas:</w:t>
      </w:r>
    </w:p>
    <w:p w:rsidR="008F1F47" w:rsidRDefault="008F1F47" w:rsidP="008F1F47">
      <w:pPr>
        <w:ind w:firstLine="1134"/>
        <w:jc w:val="both"/>
        <w:rPr>
          <w:noProof/>
          <w:shd w:val="clear" w:color="auto" w:fill="FFFFFF"/>
        </w:rPr>
      </w:pPr>
      <w:r>
        <w:rPr>
          <w:lang w:eastAsia="lt-LT"/>
        </w:rPr>
        <w:t xml:space="preserve"> „23. </w:t>
      </w:r>
      <w:r w:rsidR="00E76000" w:rsidRPr="00E76000">
        <w:rPr>
          <w:strike/>
          <w:color w:val="000000"/>
        </w:rPr>
        <w:t>Asmenys ir šeimos, gaunantys Kompensaciją, privalo iki vasario 1 dienos pateikti praėjusių kalendorinių metų turto (įskaitant gautas pajamas) deklaracijas ir dokumentus, įrodančius vykdomus atsiskaitymus už būsto nuomą ar išperkamąją būsto nuomą. Kompensacijos mokėjimas stabdomas iki yra pateikiami visi nurodyti dokumentai. Asmenims ir šeimoms, pateikus šiame punkte nurodytus dokumentus ir nustačius, kad asmuo ir šeima nepraranda teisės į Kompensaciją, atitinka Įstatymo reikalavimus, Savivaldybės administracijos direktoriaus įsakymu perskaičiuotos Kompensacijos mokėjimas atnaujinamas.</w:t>
      </w:r>
      <w:r w:rsidR="00E76000">
        <w:rPr>
          <w:color w:val="000000"/>
        </w:rPr>
        <w:t xml:space="preserve"> </w:t>
      </w:r>
      <w:r w:rsidRPr="00E76000">
        <w:rPr>
          <w:b/>
          <w:lang w:eastAsia="lt-LT"/>
        </w:rPr>
        <w:t>Kompensacijos mokėjimas stabdomas Savivaldybės administracijai gavus būsto nuomotojo rašytinį pranešimą ir įrodančius dokumentus apie nuomininko įsiskolinimą už būsto nuomą</w:t>
      </w:r>
      <w:r>
        <w:rPr>
          <w:lang w:eastAsia="lt-LT"/>
        </w:rPr>
        <w:t>.“</w:t>
      </w:r>
    </w:p>
    <w:p w:rsidR="009B5BF2" w:rsidRDefault="009B5BF2" w:rsidP="009B5BF2">
      <w:pPr>
        <w:ind w:firstLine="1134"/>
        <w:jc w:val="both"/>
        <w:rPr>
          <w:i/>
          <w:iCs/>
          <w:lang w:eastAsia="zh-CN"/>
        </w:rPr>
      </w:pPr>
      <w:r>
        <w:rPr>
          <w:i/>
          <w:iCs/>
          <w:lang w:eastAsia="zh-CN"/>
        </w:rPr>
        <w:t>26</w:t>
      </w:r>
      <w:r w:rsidRPr="003D429B">
        <w:rPr>
          <w:i/>
          <w:iCs/>
          <w:lang w:eastAsia="zh-CN"/>
        </w:rPr>
        <w:t xml:space="preserve"> punkto pakeitimas:</w:t>
      </w:r>
    </w:p>
    <w:p w:rsidR="00A66D52" w:rsidRDefault="009B5BF2" w:rsidP="009B5BF2">
      <w:pPr>
        <w:ind w:firstLine="1134"/>
        <w:jc w:val="both"/>
        <w:rPr>
          <w:noProof/>
          <w:shd w:val="clear" w:color="auto" w:fill="FFFFFF"/>
        </w:rPr>
      </w:pPr>
      <w:r>
        <w:rPr>
          <w:noProof/>
          <w:shd w:val="clear" w:color="auto" w:fill="FFFFFF"/>
        </w:rPr>
        <w:t xml:space="preserve"> </w:t>
      </w:r>
      <w:r w:rsidR="00A66D52">
        <w:rPr>
          <w:noProof/>
          <w:shd w:val="clear" w:color="auto" w:fill="FFFFFF"/>
        </w:rPr>
        <w:t xml:space="preserve">„26. </w:t>
      </w:r>
      <w:r w:rsidR="00A66D52" w:rsidRPr="009E1DA2">
        <w:rPr>
          <w:noProof/>
          <w:shd w:val="clear" w:color="auto" w:fill="FFFFFF"/>
        </w:rPr>
        <w:t>Nustačius, kad asmenys ir šeimos, kreipdamiesi dėl Kompensacijos, pateikė neteisingus duomenis, reikalingus teisei į Kompensaciją nustatyti ir ją mokėti, ir asmenys ir šeimos, kurie Kompensacijos mokėjimo laikotarpiu per mėnesį nepranešė apie Aprašo 21.1–21.6</w:t>
      </w:r>
      <w:r w:rsidR="00A66D52">
        <w:rPr>
          <w:noProof/>
          <w:shd w:val="clear" w:color="auto" w:fill="FFFFFF"/>
        </w:rPr>
        <w:t xml:space="preserve"> </w:t>
      </w:r>
      <w:r w:rsidR="00A66D52" w:rsidRPr="004B5201">
        <w:rPr>
          <w:b/>
          <w:noProof/>
          <w:shd w:val="clear" w:color="auto" w:fill="FFFFFF"/>
        </w:rPr>
        <w:t>ar 21.8</w:t>
      </w:r>
      <w:r w:rsidR="00A66D52">
        <w:rPr>
          <w:noProof/>
          <w:shd w:val="clear" w:color="auto" w:fill="FFFFFF"/>
        </w:rPr>
        <w:t xml:space="preserve"> </w:t>
      </w:r>
      <w:r w:rsidR="00A66D52" w:rsidRPr="009E1DA2">
        <w:rPr>
          <w:noProof/>
          <w:shd w:val="clear" w:color="auto" w:fill="FFFFFF"/>
        </w:rPr>
        <w:t xml:space="preserve"> papunkčiuose nustatytas aplinkybes, neteisėtai gautą Kompensaciją turi grąžinti visą iš karto arba asmens prašymu ir Savivaldybės administracijos direktoriaus sprendimu dalimis.</w:t>
      </w:r>
      <w:r w:rsidR="00A66D52">
        <w:rPr>
          <w:noProof/>
          <w:shd w:val="clear" w:color="auto" w:fill="FFFFFF"/>
        </w:rPr>
        <w:t>“</w:t>
      </w:r>
    </w:p>
    <w:bookmarkEnd w:id="17"/>
    <w:p w:rsidR="00D75148" w:rsidRDefault="00E83F5B" w:rsidP="00D75148">
      <w:pPr>
        <w:ind w:firstLine="1276"/>
        <w:jc w:val="both"/>
      </w:pPr>
      <w:r w:rsidRPr="00E83F5B">
        <w:rPr>
          <w:b/>
          <w:noProof/>
        </w:rPr>
        <w:t>5. Laukiami rezultatai</w:t>
      </w:r>
      <w:r w:rsidRPr="00E83F5B">
        <w:rPr>
          <w:noProof/>
        </w:rPr>
        <w:t xml:space="preserve">: </w:t>
      </w:r>
      <w:r w:rsidR="00D75148">
        <w:t xml:space="preserve">Patvirtinus Aprašo pakeitimus, jis atitiks teisės aktų reikalavimus. </w:t>
      </w:r>
    </w:p>
    <w:p w:rsidR="00E83F5B" w:rsidRPr="00E83F5B" w:rsidRDefault="00E83F5B" w:rsidP="00D75148">
      <w:pPr>
        <w:ind w:firstLine="1276"/>
        <w:jc w:val="both"/>
        <w:rPr>
          <w:b/>
          <w:noProof/>
        </w:rPr>
      </w:pPr>
      <w:r w:rsidRPr="00E83F5B">
        <w:rPr>
          <w:b/>
          <w:noProof/>
        </w:rPr>
        <w:t xml:space="preserve">6. Lėšų poreikis ir šaltiniai: </w:t>
      </w:r>
      <w:r w:rsidRPr="00E83F5B">
        <w:rPr>
          <w:noProof/>
        </w:rPr>
        <w:t xml:space="preserve">– </w:t>
      </w:r>
    </w:p>
    <w:p w:rsidR="00E83F5B" w:rsidRPr="00E83F5B" w:rsidRDefault="00E83F5B" w:rsidP="00E83F5B">
      <w:pPr>
        <w:ind w:firstLine="1298"/>
        <w:jc w:val="both"/>
        <w:rPr>
          <w:b/>
          <w:noProof/>
        </w:rPr>
      </w:pPr>
      <w:r w:rsidRPr="00E83F5B">
        <w:rPr>
          <w:b/>
          <w:noProof/>
        </w:rPr>
        <w:t xml:space="preserve">7. Administracinės naštos pokyčio vertinimas: </w:t>
      </w:r>
      <w:r w:rsidRPr="00E83F5B">
        <w:rPr>
          <w:noProof/>
        </w:rPr>
        <w:t>–</w:t>
      </w:r>
    </w:p>
    <w:p w:rsidR="008E7B22" w:rsidRDefault="00E83F5B" w:rsidP="008E7B22">
      <w:pPr>
        <w:ind w:firstLine="1276"/>
        <w:jc w:val="both"/>
        <w:rPr>
          <w:b/>
          <w:noProof/>
        </w:rPr>
      </w:pPr>
      <w:r w:rsidRPr="00E83F5B">
        <w:rPr>
          <w:b/>
          <w:noProof/>
        </w:rPr>
        <w:t xml:space="preserve">8. Lietuvos Respublikos korupcijos prevencijos įstatymo 8 straipsnio 1 dalyje numatytais atvejais – sprendimo projekto antikorupcinis vertinimas: </w:t>
      </w:r>
      <w:r w:rsidR="008E7B22" w:rsidRPr="008E7B22">
        <w:rPr>
          <w:noProof/>
        </w:rPr>
        <w:t>Atliktas</w:t>
      </w:r>
    </w:p>
    <w:p w:rsidR="00E83F5B" w:rsidRPr="00E83F5B" w:rsidRDefault="00E83F5B" w:rsidP="008E7B22">
      <w:pPr>
        <w:ind w:firstLine="1276"/>
        <w:jc w:val="both"/>
        <w:rPr>
          <w:noProof/>
        </w:rPr>
      </w:pPr>
      <w:r w:rsidRPr="00E83F5B">
        <w:rPr>
          <w:b/>
          <w:noProof/>
        </w:rPr>
        <w:t xml:space="preserve">9. Kiti sprendimui priimti reikalingi pagrindimai, skaičiavimai ar paaiškinimai: </w:t>
      </w:r>
      <w:r w:rsidR="00D6581D">
        <w:rPr>
          <w:noProof/>
        </w:rPr>
        <w:t>-</w:t>
      </w:r>
    </w:p>
    <w:p w:rsidR="00A45663" w:rsidRDefault="00E83F5B" w:rsidP="00A45663">
      <w:pPr>
        <w:ind w:firstLine="1276"/>
        <w:jc w:val="both"/>
        <w:rPr>
          <w:noProof/>
        </w:rPr>
      </w:pPr>
      <w:r w:rsidRPr="00E83F5B">
        <w:rPr>
          <w:b/>
          <w:noProof/>
        </w:rPr>
        <w:t>10. Priimtas sprendimas turi būti pateikiamas*:</w:t>
      </w:r>
      <w:r w:rsidRPr="00E83F5B">
        <w:rPr>
          <w:noProof/>
        </w:rPr>
        <w:t xml:space="preserve"> </w:t>
      </w:r>
      <w:r w:rsidR="00A50C7E">
        <w:rPr>
          <w:noProof/>
        </w:rPr>
        <w:t>-</w:t>
      </w:r>
    </w:p>
    <w:p w:rsidR="000A1820" w:rsidRDefault="00E83F5B" w:rsidP="000A1820">
      <w:pPr>
        <w:ind w:firstLine="1276"/>
        <w:rPr>
          <w:bCs/>
          <w:noProof/>
        </w:rPr>
      </w:pPr>
      <w:r w:rsidRPr="00E83F5B">
        <w:rPr>
          <w:b/>
          <w:noProof/>
        </w:rPr>
        <w:t xml:space="preserve">11. Aiškinamojo rašto priedai: </w:t>
      </w:r>
      <w:r w:rsidR="00A90231">
        <w:rPr>
          <w:bCs/>
          <w:noProof/>
        </w:rPr>
        <w:t>-</w:t>
      </w:r>
    </w:p>
    <w:p w:rsidR="00844A66" w:rsidRPr="00844A66" w:rsidRDefault="00844A66" w:rsidP="000A1820">
      <w:pPr>
        <w:ind w:firstLine="1298"/>
        <w:jc w:val="both"/>
        <w:rPr>
          <w:noProof/>
        </w:rPr>
      </w:pPr>
    </w:p>
    <w:p w:rsidR="00E83F5B" w:rsidRPr="00E83F5B" w:rsidRDefault="00E83F5B" w:rsidP="00E83F5B">
      <w:pPr>
        <w:rPr>
          <w:noProof/>
        </w:rPr>
      </w:pPr>
    </w:p>
    <w:p w:rsidR="0017178A" w:rsidRDefault="0017178A" w:rsidP="0017178A">
      <w:pPr>
        <w:suppressAutoHyphens/>
        <w:autoSpaceDN w:val="0"/>
        <w:textAlignment w:val="baseline"/>
      </w:pPr>
      <w:r>
        <w:t>Turto ir įmonių valdymo skyriaus</w:t>
      </w:r>
    </w:p>
    <w:p w:rsidR="00110416" w:rsidRDefault="0017178A" w:rsidP="000A1820">
      <w:pPr>
        <w:suppressAutoHyphens/>
        <w:autoSpaceDN w:val="0"/>
        <w:textAlignment w:val="baseline"/>
        <w:rPr>
          <w:noProof/>
        </w:rPr>
      </w:pPr>
      <w:r>
        <w:t>vyriausioji specialistė</w:t>
      </w:r>
      <w:r>
        <w:tab/>
      </w:r>
      <w:r>
        <w:tab/>
      </w:r>
      <w:r>
        <w:tab/>
      </w:r>
      <w:r>
        <w:tab/>
        <w:t>Jūratė Kaselienė</w:t>
      </w:r>
    </w:p>
    <w:p w:rsidR="00110416" w:rsidRDefault="00110416" w:rsidP="00E83F5B">
      <w:pPr>
        <w:rPr>
          <w:noProof/>
        </w:rPr>
      </w:pPr>
    </w:p>
    <w:p w:rsidR="00B43485" w:rsidRPr="00A50C7E" w:rsidRDefault="00B43485" w:rsidP="00B43485">
      <w:pPr>
        <w:rPr>
          <w:noProof/>
        </w:rPr>
      </w:pPr>
      <w:r w:rsidRPr="00A50C7E">
        <w:rPr>
          <w:noProof/>
        </w:rPr>
        <w:t>________________________</w:t>
      </w:r>
    </w:p>
    <w:p w:rsidR="0017178A" w:rsidRPr="00E83F5B" w:rsidRDefault="00B43485" w:rsidP="00E83F5B">
      <w:pPr>
        <w:rPr>
          <w:noProof/>
        </w:rPr>
      </w:pPr>
      <w:r w:rsidRPr="00A50C7E">
        <w:rPr>
          <w:noProof/>
        </w:rPr>
        <w:t>* Jeigu sprendimas turi būti pateikiamas ne dokumentų valdymo sistemos „Kontora“ naudotojams, nurodomas gavėjo elektroninio pašto adresas ar kiti kontaktai.</w:t>
      </w:r>
    </w:p>
    <w:sectPr w:rsidR="0017178A" w:rsidRPr="00E83F5B" w:rsidSect="00A86A66">
      <w:headerReference w:type="first" r:id="rId7"/>
      <w:pgSz w:w="11906" w:h="16838" w:code="9"/>
      <w:pgMar w:top="1134" w:right="567" w:bottom="851" w:left="1701"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FCE" w:rsidRDefault="00121FCE">
      <w:r>
        <w:separator/>
      </w:r>
    </w:p>
  </w:endnote>
  <w:endnote w:type="continuationSeparator" w:id="0">
    <w:p w:rsidR="00121FCE" w:rsidRDefault="0012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FCE" w:rsidRDefault="00121FCE">
      <w:r>
        <w:separator/>
      </w:r>
    </w:p>
  </w:footnote>
  <w:footnote w:type="continuationSeparator" w:id="0">
    <w:p w:rsidR="00121FCE" w:rsidRDefault="00121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EDC" w:rsidRPr="00CE62B0" w:rsidRDefault="00E33EDC" w:rsidP="00F56EDD">
    <w:pPr>
      <w:pStyle w:val="Antrats"/>
      <w:ind w:left="8306"/>
      <w:rPr>
        <w:b/>
      </w:rPr>
    </w:pPr>
    <w:r w:rsidRPr="00CE62B0">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48A2"/>
    <w:multiLevelType w:val="hybridMultilevel"/>
    <w:tmpl w:val="0DE2DF9C"/>
    <w:lvl w:ilvl="0" w:tplc="C5FA8ADE">
      <w:start w:val="1"/>
      <w:numFmt w:val="decimal"/>
      <w:lvlText w:val="%1."/>
      <w:lvlJc w:val="left"/>
      <w:pPr>
        <w:tabs>
          <w:tab w:val="num" w:pos="1664"/>
        </w:tabs>
        <w:ind w:left="1664" w:hanging="360"/>
      </w:pPr>
      <w:rPr>
        <w:rFonts w:hint="default"/>
      </w:rPr>
    </w:lvl>
    <w:lvl w:ilvl="1" w:tplc="04090019">
      <w:start w:val="1"/>
      <w:numFmt w:val="lowerLetter"/>
      <w:lvlText w:val="%2."/>
      <w:lvlJc w:val="left"/>
      <w:pPr>
        <w:tabs>
          <w:tab w:val="num" w:pos="2384"/>
        </w:tabs>
        <w:ind w:left="2384" w:hanging="360"/>
      </w:pPr>
    </w:lvl>
    <w:lvl w:ilvl="2" w:tplc="0409001B">
      <w:start w:val="1"/>
      <w:numFmt w:val="lowerRoman"/>
      <w:lvlText w:val="%3."/>
      <w:lvlJc w:val="right"/>
      <w:pPr>
        <w:tabs>
          <w:tab w:val="num" w:pos="3104"/>
        </w:tabs>
        <w:ind w:left="3104" w:hanging="180"/>
      </w:pPr>
    </w:lvl>
    <w:lvl w:ilvl="3" w:tplc="0409000F">
      <w:start w:val="1"/>
      <w:numFmt w:val="decimal"/>
      <w:lvlText w:val="%4."/>
      <w:lvlJc w:val="left"/>
      <w:pPr>
        <w:tabs>
          <w:tab w:val="num" w:pos="3824"/>
        </w:tabs>
        <w:ind w:left="3824" w:hanging="360"/>
      </w:pPr>
    </w:lvl>
    <w:lvl w:ilvl="4" w:tplc="04090019">
      <w:start w:val="1"/>
      <w:numFmt w:val="lowerLetter"/>
      <w:lvlText w:val="%5."/>
      <w:lvlJc w:val="left"/>
      <w:pPr>
        <w:tabs>
          <w:tab w:val="num" w:pos="4544"/>
        </w:tabs>
        <w:ind w:left="4544" w:hanging="360"/>
      </w:pPr>
    </w:lvl>
    <w:lvl w:ilvl="5" w:tplc="0409001B">
      <w:start w:val="1"/>
      <w:numFmt w:val="lowerRoman"/>
      <w:lvlText w:val="%6."/>
      <w:lvlJc w:val="right"/>
      <w:pPr>
        <w:tabs>
          <w:tab w:val="num" w:pos="5264"/>
        </w:tabs>
        <w:ind w:left="5264" w:hanging="180"/>
      </w:pPr>
    </w:lvl>
    <w:lvl w:ilvl="6" w:tplc="0409000F">
      <w:start w:val="1"/>
      <w:numFmt w:val="decimal"/>
      <w:lvlText w:val="%7."/>
      <w:lvlJc w:val="left"/>
      <w:pPr>
        <w:tabs>
          <w:tab w:val="num" w:pos="5984"/>
        </w:tabs>
        <w:ind w:left="5984" w:hanging="360"/>
      </w:pPr>
    </w:lvl>
    <w:lvl w:ilvl="7" w:tplc="04090019">
      <w:start w:val="1"/>
      <w:numFmt w:val="lowerLetter"/>
      <w:lvlText w:val="%8."/>
      <w:lvlJc w:val="left"/>
      <w:pPr>
        <w:tabs>
          <w:tab w:val="num" w:pos="6704"/>
        </w:tabs>
        <w:ind w:left="6704" w:hanging="360"/>
      </w:pPr>
    </w:lvl>
    <w:lvl w:ilvl="8" w:tplc="0409001B">
      <w:start w:val="1"/>
      <w:numFmt w:val="lowerRoman"/>
      <w:lvlText w:val="%9."/>
      <w:lvlJc w:val="right"/>
      <w:pPr>
        <w:tabs>
          <w:tab w:val="num" w:pos="7424"/>
        </w:tabs>
        <w:ind w:left="7424" w:hanging="180"/>
      </w:pPr>
    </w:lvl>
  </w:abstractNum>
  <w:abstractNum w:abstractNumId="1" w15:restartNumberingAfterBreak="0">
    <w:nsid w:val="070C08FD"/>
    <w:multiLevelType w:val="hybridMultilevel"/>
    <w:tmpl w:val="145ED274"/>
    <w:lvl w:ilvl="0" w:tplc="0427000F">
      <w:start w:val="1"/>
      <w:numFmt w:val="decimal"/>
      <w:lvlText w:val="%1."/>
      <w:lvlJc w:val="left"/>
      <w:pPr>
        <w:ind w:left="720" w:hanging="360"/>
      </w:pPr>
    </w:lvl>
    <w:lvl w:ilvl="1" w:tplc="45C04976">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85336"/>
    <w:multiLevelType w:val="hybridMultilevel"/>
    <w:tmpl w:val="4958065C"/>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3" w15:restartNumberingAfterBreak="0">
    <w:nsid w:val="16740EA3"/>
    <w:multiLevelType w:val="multilevel"/>
    <w:tmpl w:val="90802A1A"/>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8510A05"/>
    <w:multiLevelType w:val="hybridMultilevel"/>
    <w:tmpl w:val="4B9CEF84"/>
    <w:lvl w:ilvl="0" w:tplc="8DACA4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F22033C"/>
    <w:multiLevelType w:val="hybridMultilevel"/>
    <w:tmpl w:val="1070D4DA"/>
    <w:lvl w:ilvl="0" w:tplc="E500B6AA">
      <w:start w:val="2"/>
      <w:numFmt w:val="decimal"/>
      <w:lvlText w:val="%1"/>
      <w:lvlJc w:val="left"/>
      <w:pPr>
        <w:tabs>
          <w:tab w:val="num" w:pos="1260"/>
        </w:tabs>
        <w:ind w:left="1260" w:hanging="360"/>
      </w:pPr>
      <w:rPr>
        <w:rFonts w:hint="default"/>
      </w:rPr>
    </w:lvl>
    <w:lvl w:ilvl="1" w:tplc="04270019">
      <w:start w:val="1"/>
      <w:numFmt w:val="lowerLetter"/>
      <w:lvlText w:val="%2."/>
      <w:lvlJc w:val="left"/>
      <w:pPr>
        <w:tabs>
          <w:tab w:val="num" w:pos="1980"/>
        </w:tabs>
        <w:ind w:left="1980" w:hanging="360"/>
      </w:pPr>
    </w:lvl>
    <w:lvl w:ilvl="2" w:tplc="0427001B">
      <w:start w:val="1"/>
      <w:numFmt w:val="lowerRoman"/>
      <w:lvlText w:val="%3."/>
      <w:lvlJc w:val="right"/>
      <w:pPr>
        <w:tabs>
          <w:tab w:val="num" w:pos="2700"/>
        </w:tabs>
        <w:ind w:left="2700" w:hanging="180"/>
      </w:pPr>
    </w:lvl>
    <w:lvl w:ilvl="3" w:tplc="0427000F">
      <w:start w:val="1"/>
      <w:numFmt w:val="decimal"/>
      <w:lvlText w:val="%4."/>
      <w:lvlJc w:val="left"/>
      <w:pPr>
        <w:tabs>
          <w:tab w:val="num" w:pos="3420"/>
        </w:tabs>
        <w:ind w:left="3420" w:hanging="360"/>
      </w:pPr>
    </w:lvl>
    <w:lvl w:ilvl="4" w:tplc="04270019">
      <w:start w:val="1"/>
      <w:numFmt w:val="lowerLetter"/>
      <w:lvlText w:val="%5."/>
      <w:lvlJc w:val="left"/>
      <w:pPr>
        <w:tabs>
          <w:tab w:val="num" w:pos="4140"/>
        </w:tabs>
        <w:ind w:left="4140" w:hanging="360"/>
      </w:pPr>
    </w:lvl>
    <w:lvl w:ilvl="5" w:tplc="0427001B">
      <w:start w:val="1"/>
      <w:numFmt w:val="lowerRoman"/>
      <w:lvlText w:val="%6."/>
      <w:lvlJc w:val="right"/>
      <w:pPr>
        <w:tabs>
          <w:tab w:val="num" w:pos="4860"/>
        </w:tabs>
        <w:ind w:left="4860" w:hanging="180"/>
      </w:pPr>
    </w:lvl>
    <w:lvl w:ilvl="6" w:tplc="0427000F">
      <w:start w:val="1"/>
      <w:numFmt w:val="decimal"/>
      <w:lvlText w:val="%7."/>
      <w:lvlJc w:val="left"/>
      <w:pPr>
        <w:tabs>
          <w:tab w:val="num" w:pos="5580"/>
        </w:tabs>
        <w:ind w:left="5580" w:hanging="360"/>
      </w:pPr>
    </w:lvl>
    <w:lvl w:ilvl="7" w:tplc="04270019">
      <w:start w:val="1"/>
      <w:numFmt w:val="lowerLetter"/>
      <w:lvlText w:val="%8."/>
      <w:lvlJc w:val="left"/>
      <w:pPr>
        <w:tabs>
          <w:tab w:val="num" w:pos="6300"/>
        </w:tabs>
        <w:ind w:left="6300" w:hanging="360"/>
      </w:pPr>
    </w:lvl>
    <w:lvl w:ilvl="8" w:tplc="0427001B">
      <w:start w:val="1"/>
      <w:numFmt w:val="lowerRoman"/>
      <w:lvlText w:val="%9."/>
      <w:lvlJc w:val="right"/>
      <w:pPr>
        <w:tabs>
          <w:tab w:val="num" w:pos="7020"/>
        </w:tabs>
        <w:ind w:left="7020" w:hanging="180"/>
      </w:pPr>
    </w:lvl>
  </w:abstractNum>
  <w:abstractNum w:abstractNumId="6" w15:restartNumberingAfterBreak="0">
    <w:nsid w:val="216424B8"/>
    <w:multiLevelType w:val="hybridMultilevel"/>
    <w:tmpl w:val="2B7A39A4"/>
    <w:lvl w:ilvl="0" w:tplc="DEECAB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1E92876"/>
    <w:multiLevelType w:val="hybridMultilevel"/>
    <w:tmpl w:val="E32A6C9E"/>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8" w15:restartNumberingAfterBreak="0">
    <w:nsid w:val="26E60E86"/>
    <w:multiLevelType w:val="hybridMultilevel"/>
    <w:tmpl w:val="145ED274"/>
    <w:lvl w:ilvl="0" w:tplc="0427000F">
      <w:start w:val="1"/>
      <w:numFmt w:val="decimal"/>
      <w:lvlText w:val="%1."/>
      <w:lvlJc w:val="left"/>
      <w:pPr>
        <w:ind w:left="720" w:hanging="360"/>
      </w:pPr>
    </w:lvl>
    <w:lvl w:ilvl="1" w:tplc="45C04976">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4065C9"/>
    <w:multiLevelType w:val="singleLevel"/>
    <w:tmpl w:val="53DCABB2"/>
    <w:lvl w:ilvl="0">
      <w:start w:val="60"/>
      <w:numFmt w:val="decimal"/>
      <w:lvlText w:val="%1."/>
      <w:lvlJc w:val="left"/>
      <w:pPr>
        <w:tabs>
          <w:tab w:val="num" w:pos="1710"/>
        </w:tabs>
        <w:ind w:left="1710" w:hanging="420"/>
      </w:pPr>
      <w:rPr>
        <w:rFonts w:hint="default"/>
      </w:rPr>
    </w:lvl>
  </w:abstractNum>
  <w:abstractNum w:abstractNumId="10" w15:restartNumberingAfterBreak="0">
    <w:nsid w:val="2C684689"/>
    <w:multiLevelType w:val="multilevel"/>
    <w:tmpl w:val="65BC3C32"/>
    <w:lvl w:ilvl="0">
      <w:start w:val="15"/>
      <w:numFmt w:val="decimal"/>
      <w:lvlText w:val="%1."/>
      <w:lvlJc w:val="left"/>
      <w:pPr>
        <w:tabs>
          <w:tab w:val="num" w:pos="480"/>
        </w:tabs>
        <w:ind w:left="480" w:hanging="480"/>
      </w:pPr>
      <w:rPr>
        <w:rFonts w:hint="default"/>
      </w:rPr>
    </w:lvl>
    <w:lvl w:ilvl="1">
      <w:start w:val="8"/>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EC62C34"/>
    <w:multiLevelType w:val="singleLevel"/>
    <w:tmpl w:val="E9DEABD2"/>
    <w:lvl w:ilvl="0">
      <w:start w:val="59"/>
      <w:numFmt w:val="decimal"/>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2F1F6F5C"/>
    <w:multiLevelType w:val="hybridMultilevel"/>
    <w:tmpl w:val="BE14965E"/>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13" w15:restartNumberingAfterBreak="0">
    <w:nsid w:val="330209D8"/>
    <w:multiLevelType w:val="hybridMultilevel"/>
    <w:tmpl w:val="64F45CA2"/>
    <w:lvl w:ilvl="0" w:tplc="E9C02CD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45D7F4F"/>
    <w:multiLevelType w:val="hybridMultilevel"/>
    <w:tmpl w:val="A5960ED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38892F31"/>
    <w:multiLevelType w:val="multilevel"/>
    <w:tmpl w:val="D8F83E10"/>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6" w15:restartNumberingAfterBreak="0">
    <w:nsid w:val="395C2AD4"/>
    <w:multiLevelType w:val="hybridMultilevel"/>
    <w:tmpl w:val="5094BD92"/>
    <w:lvl w:ilvl="0" w:tplc="665423F2">
      <w:start w:val="1"/>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7" w15:restartNumberingAfterBreak="0">
    <w:nsid w:val="4552264E"/>
    <w:multiLevelType w:val="hybridMultilevel"/>
    <w:tmpl w:val="5E3EFCF6"/>
    <w:lvl w:ilvl="0" w:tplc="AB9E526C">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570B0A3E"/>
    <w:multiLevelType w:val="hybridMultilevel"/>
    <w:tmpl w:val="73CE4008"/>
    <w:lvl w:ilvl="0" w:tplc="496042A8">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B3E35FB"/>
    <w:multiLevelType w:val="multilevel"/>
    <w:tmpl w:val="30F2419C"/>
    <w:lvl w:ilvl="0">
      <w:start w:val="15"/>
      <w:numFmt w:val="decimal"/>
      <w:lvlText w:val="%1."/>
      <w:lvlJc w:val="left"/>
      <w:pPr>
        <w:tabs>
          <w:tab w:val="num" w:pos="480"/>
        </w:tabs>
        <w:ind w:left="480" w:hanging="480"/>
      </w:pPr>
      <w:rPr>
        <w:rFonts w:hint="default"/>
      </w:rPr>
    </w:lvl>
    <w:lvl w:ilvl="1">
      <w:start w:val="4"/>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5C405203"/>
    <w:multiLevelType w:val="multilevel"/>
    <w:tmpl w:val="F8628516"/>
    <w:lvl w:ilvl="0">
      <w:start w:val="4"/>
      <w:numFmt w:val="decimal"/>
      <w:lvlText w:val="%1."/>
      <w:lvlJc w:val="left"/>
      <w:pPr>
        <w:tabs>
          <w:tab w:val="num" w:pos="600"/>
        </w:tabs>
        <w:ind w:left="600" w:hanging="600"/>
      </w:pPr>
      <w:rPr>
        <w:rFonts w:hint="default"/>
      </w:rPr>
    </w:lvl>
    <w:lvl w:ilvl="1">
      <w:start w:val="13"/>
      <w:numFmt w:val="decimal"/>
      <w:lvlText w:val="%1.%2."/>
      <w:lvlJc w:val="left"/>
      <w:pPr>
        <w:tabs>
          <w:tab w:val="num" w:pos="2040"/>
        </w:tabs>
        <w:ind w:left="2040" w:hanging="60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1" w15:restartNumberingAfterBreak="0">
    <w:nsid w:val="61472603"/>
    <w:multiLevelType w:val="hybridMultilevel"/>
    <w:tmpl w:val="26DAC42E"/>
    <w:lvl w:ilvl="0" w:tplc="CD6891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6E93D5C"/>
    <w:multiLevelType w:val="multilevel"/>
    <w:tmpl w:val="58D0B9F0"/>
    <w:lvl w:ilvl="0">
      <w:start w:val="71"/>
      <w:numFmt w:val="decimal"/>
      <w:lvlText w:val="%1."/>
      <w:lvlJc w:val="left"/>
      <w:pPr>
        <w:tabs>
          <w:tab w:val="num" w:pos="600"/>
        </w:tabs>
        <w:ind w:left="600" w:hanging="600"/>
      </w:pPr>
      <w:rPr>
        <w:rFonts w:hint="default"/>
      </w:rPr>
    </w:lvl>
    <w:lvl w:ilvl="1">
      <w:start w:val="2"/>
      <w:numFmt w:val="decimal"/>
      <w:lvlText w:val="%1.%2."/>
      <w:lvlJc w:val="left"/>
      <w:pPr>
        <w:tabs>
          <w:tab w:val="num" w:pos="2016"/>
        </w:tabs>
        <w:ind w:left="2016" w:hanging="720"/>
      </w:pPr>
      <w:rPr>
        <w:rFonts w:hint="default"/>
      </w:rPr>
    </w:lvl>
    <w:lvl w:ilvl="2">
      <w:start w:val="1"/>
      <w:numFmt w:val="decimal"/>
      <w:lvlText w:val="%1.%2.%3."/>
      <w:lvlJc w:val="left"/>
      <w:pPr>
        <w:tabs>
          <w:tab w:val="num" w:pos="3672"/>
        </w:tabs>
        <w:ind w:left="3672" w:hanging="1080"/>
      </w:pPr>
      <w:rPr>
        <w:rFonts w:hint="default"/>
      </w:rPr>
    </w:lvl>
    <w:lvl w:ilvl="3">
      <w:start w:val="1"/>
      <w:numFmt w:val="decimal"/>
      <w:lvlText w:val="%1.%2.%3.%4."/>
      <w:lvlJc w:val="left"/>
      <w:pPr>
        <w:tabs>
          <w:tab w:val="num" w:pos="4968"/>
        </w:tabs>
        <w:ind w:left="4968" w:hanging="1080"/>
      </w:pPr>
      <w:rPr>
        <w:rFonts w:hint="default"/>
      </w:rPr>
    </w:lvl>
    <w:lvl w:ilvl="4">
      <w:start w:val="1"/>
      <w:numFmt w:val="decimal"/>
      <w:lvlText w:val="%1.%2.%3.%4.%5."/>
      <w:lvlJc w:val="left"/>
      <w:pPr>
        <w:tabs>
          <w:tab w:val="num" w:pos="6624"/>
        </w:tabs>
        <w:ind w:left="6624" w:hanging="1440"/>
      </w:pPr>
      <w:rPr>
        <w:rFonts w:hint="default"/>
      </w:rPr>
    </w:lvl>
    <w:lvl w:ilvl="5">
      <w:start w:val="1"/>
      <w:numFmt w:val="decimal"/>
      <w:lvlText w:val="%1.%2.%3.%4.%5.%6."/>
      <w:lvlJc w:val="left"/>
      <w:pPr>
        <w:tabs>
          <w:tab w:val="num" w:pos="8280"/>
        </w:tabs>
        <w:ind w:left="8280" w:hanging="1800"/>
      </w:pPr>
      <w:rPr>
        <w:rFonts w:hint="default"/>
      </w:rPr>
    </w:lvl>
    <w:lvl w:ilvl="6">
      <w:start w:val="1"/>
      <w:numFmt w:val="decimal"/>
      <w:lvlText w:val="%1.%2.%3.%4.%5.%6.%7."/>
      <w:lvlJc w:val="left"/>
      <w:pPr>
        <w:tabs>
          <w:tab w:val="num" w:pos="9576"/>
        </w:tabs>
        <w:ind w:left="9576" w:hanging="1800"/>
      </w:pPr>
      <w:rPr>
        <w:rFonts w:hint="default"/>
      </w:rPr>
    </w:lvl>
    <w:lvl w:ilvl="7">
      <w:start w:val="1"/>
      <w:numFmt w:val="decimal"/>
      <w:lvlText w:val="%1.%2.%3.%4.%5.%6.%7.%8."/>
      <w:lvlJc w:val="left"/>
      <w:pPr>
        <w:tabs>
          <w:tab w:val="num" w:pos="11232"/>
        </w:tabs>
        <w:ind w:left="11232" w:hanging="2160"/>
      </w:pPr>
      <w:rPr>
        <w:rFonts w:hint="default"/>
      </w:rPr>
    </w:lvl>
    <w:lvl w:ilvl="8">
      <w:start w:val="1"/>
      <w:numFmt w:val="decimal"/>
      <w:lvlText w:val="%1.%2.%3.%4.%5.%6.%7.%8.%9."/>
      <w:lvlJc w:val="left"/>
      <w:pPr>
        <w:tabs>
          <w:tab w:val="num" w:pos="12888"/>
        </w:tabs>
        <w:ind w:left="12888" w:hanging="2520"/>
      </w:pPr>
      <w:rPr>
        <w:rFonts w:hint="default"/>
      </w:rPr>
    </w:lvl>
  </w:abstractNum>
  <w:abstractNum w:abstractNumId="23" w15:restartNumberingAfterBreak="0">
    <w:nsid w:val="6C7F0969"/>
    <w:multiLevelType w:val="hybridMultilevel"/>
    <w:tmpl w:val="A566AA32"/>
    <w:lvl w:ilvl="0" w:tplc="6FBACC28">
      <w:start w:val="1"/>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4" w15:restartNumberingAfterBreak="0">
    <w:nsid w:val="719B25A3"/>
    <w:multiLevelType w:val="hybridMultilevel"/>
    <w:tmpl w:val="76A41550"/>
    <w:lvl w:ilvl="0" w:tplc="719AA22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20"/>
  </w:num>
  <w:num w:numId="2">
    <w:abstractNumId w:val="0"/>
  </w:num>
  <w:num w:numId="3">
    <w:abstractNumId w:val="9"/>
  </w:num>
  <w:num w:numId="4">
    <w:abstractNumId w:val="11"/>
  </w:num>
  <w:num w:numId="5">
    <w:abstractNumId w:val="22"/>
  </w:num>
  <w:num w:numId="6">
    <w:abstractNumId w:val="3"/>
  </w:num>
  <w:num w:numId="7">
    <w:abstractNumId w:val="19"/>
  </w:num>
  <w:num w:numId="8">
    <w:abstractNumId w:val="10"/>
  </w:num>
  <w:num w:numId="9">
    <w:abstractNumId w:val="17"/>
  </w:num>
  <w:num w:numId="10">
    <w:abstractNumId w:val="16"/>
  </w:num>
  <w:num w:numId="11">
    <w:abstractNumId w:val="23"/>
  </w:num>
  <w:num w:numId="12">
    <w:abstractNumId w:val="12"/>
  </w:num>
  <w:num w:numId="13">
    <w:abstractNumId w:val="7"/>
  </w:num>
  <w:num w:numId="14">
    <w:abstractNumId w:val="14"/>
  </w:num>
  <w:num w:numId="15">
    <w:abstractNumId w:val="2"/>
  </w:num>
  <w:num w:numId="16">
    <w:abstractNumId w:val="5"/>
  </w:num>
  <w:num w:numId="17">
    <w:abstractNumId w:val="4"/>
  </w:num>
  <w:num w:numId="18">
    <w:abstractNumId w:val="13"/>
  </w:num>
  <w:num w:numId="19">
    <w:abstractNumId w:val="6"/>
  </w:num>
  <w:num w:numId="20">
    <w:abstractNumId w:val="18"/>
  </w:num>
  <w:num w:numId="21">
    <w:abstractNumId w:val="24"/>
  </w:num>
  <w:num w:numId="22">
    <w:abstractNumId w:val="1"/>
  </w:num>
  <w:num w:numId="23">
    <w:abstractNumId w:val="8"/>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1304"/>
  <w:hyphenationZone w:val="396"/>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6C"/>
    <w:rsid w:val="000003FA"/>
    <w:rsid w:val="0000232D"/>
    <w:rsid w:val="00002B5C"/>
    <w:rsid w:val="00007DAC"/>
    <w:rsid w:val="00012B27"/>
    <w:rsid w:val="00013B43"/>
    <w:rsid w:val="0001417A"/>
    <w:rsid w:val="0001774C"/>
    <w:rsid w:val="00020722"/>
    <w:rsid w:val="00021D27"/>
    <w:rsid w:val="0002294E"/>
    <w:rsid w:val="00024A42"/>
    <w:rsid w:val="000276F8"/>
    <w:rsid w:val="00027A08"/>
    <w:rsid w:val="00030780"/>
    <w:rsid w:val="00031106"/>
    <w:rsid w:val="0003687E"/>
    <w:rsid w:val="00037412"/>
    <w:rsid w:val="00040E2B"/>
    <w:rsid w:val="0004210A"/>
    <w:rsid w:val="0004446F"/>
    <w:rsid w:val="000446FB"/>
    <w:rsid w:val="0004474D"/>
    <w:rsid w:val="00044931"/>
    <w:rsid w:val="00046832"/>
    <w:rsid w:val="00050CC7"/>
    <w:rsid w:val="00051DE8"/>
    <w:rsid w:val="000536C7"/>
    <w:rsid w:val="000543D5"/>
    <w:rsid w:val="00057760"/>
    <w:rsid w:val="00057A80"/>
    <w:rsid w:val="000609B1"/>
    <w:rsid w:val="00061066"/>
    <w:rsid w:val="000613BC"/>
    <w:rsid w:val="00062AB5"/>
    <w:rsid w:val="000637F0"/>
    <w:rsid w:val="000710EE"/>
    <w:rsid w:val="0007177C"/>
    <w:rsid w:val="000723FF"/>
    <w:rsid w:val="00075ADA"/>
    <w:rsid w:val="00075F13"/>
    <w:rsid w:val="0007698D"/>
    <w:rsid w:val="00076B65"/>
    <w:rsid w:val="00077276"/>
    <w:rsid w:val="00082114"/>
    <w:rsid w:val="000827C6"/>
    <w:rsid w:val="00083890"/>
    <w:rsid w:val="00086204"/>
    <w:rsid w:val="000922AE"/>
    <w:rsid w:val="0009387C"/>
    <w:rsid w:val="00094E41"/>
    <w:rsid w:val="000955FE"/>
    <w:rsid w:val="000A0D22"/>
    <w:rsid w:val="000A1820"/>
    <w:rsid w:val="000A1C19"/>
    <w:rsid w:val="000A24C9"/>
    <w:rsid w:val="000B154A"/>
    <w:rsid w:val="000B19DA"/>
    <w:rsid w:val="000B1BFE"/>
    <w:rsid w:val="000B1D30"/>
    <w:rsid w:val="000B214D"/>
    <w:rsid w:val="000B270E"/>
    <w:rsid w:val="000B31FA"/>
    <w:rsid w:val="000B4EE6"/>
    <w:rsid w:val="000B5ED3"/>
    <w:rsid w:val="000C001E"/>
    <w:rsid w:val="000C38E1"/>
    <w:rsid w:val="000C3EF4"/>
    <w:rsid w:val="000C47C0"/>
    <w:rsid w:val="000D0232"/>
    <w:rsid w:val="000D0468"/>
    <w:rsid w:val="000D0F8B"/>
    <w:rsid w:val="000D4977"/>
    <w:rsid w:val="000D68AD"/>
    <w:rsid w:val="000D7CCD"/>
    <w:rsid w:val="000E19D1"/>
    <w:rsid w:val="000E2314"/>
    <w:rsid w:val="000E54B5"/>
    <w:rsid w:val="000E710A"/>
    <w:rsid w:val="000F00D2"/>
    <w:rsid w:val="000F339A"/>
    <w:rsid w:val="000F6647"/>
    <w:rsid w:val="001001B2"/>
    <w:rsid w:val="0010268A"/>
    <w:rsid w:val="00102C8D"/>
    <w:rsid w:val="00104188"/>
    <w:rsid w:val="00107112"/>
    <w:rsid w:val="00107134"/>
    <w:rsid w:val="00107614"/>
    <w:rsid w:val="00110416"/>
    <w:rsid w:val="00110FBA"/>
    <w:rsid w:val="00111E16"/>
    <w:rsid w:val="00115667"/>
    <w:rsid w:val="0011580F"/>
    <w:rsid w:val="00115BAD"/>
    <w:rsid w:val="0011663A"/>
    <w:rsid w:val="001176A3"/>
    <w:rsid w:val="00121435"/>
    <w:rsid w:val="001216BB"/>
    <w:rsid w:val="00121FCE"/>
    <w:rsid w:val="001231FE"/>
    <w:rsid w:val="00126085"/>
    <w:rsid w:val="00127A70"/>
    <w:rsid w:val="00130027"/>
    <w:rsid w:val="001313BD"/>
    <w:rsid w:val="00132D96"/>
    <w:rsid w:val="0013520A"/>
    <w:rsid w:val="00142F8B"/>
    <w:rsid w:val="0014404A"/>
    <w:rsid w:val="00144787"/>
    <w:rsid w:val="00147435"/>
    <w:rsid w:val="00151411"/>
    <w:rsid w:val="00156997"/>
    <w:rsid w:val="00160079"/>
    <w:rsid w:val="001652CF"/>
    <w:rsid w:val="0017178A"/>
    <w:rsid w:val="00176F36"/>
    <w:rsid w:val="001811D4"/>
    <w:rsid w:val="001813D3"/>
    <w:rsid w:val="001826C5"/>
    <w:rsid w:val="001836A0"/>
    <w:rsid w:val="0018475E"/>
    <w:rsid w:val="001866DB"/>
    <w:rsid w:val="001876EC"/>
    <w:rsid w:val="001903BF"/>
    <w:rsid w:val="00191133"/>
    <w:rsid w:val="00192195"/>
    <w:rsid w:val="00192FE6"/>
    <w:rsid w:val="00193DBB"/>
    <w:rsid w:val="001957D3"/>
    <w:rsid w:val="001969FD"/>
    <w:rsid w:val="001A040B"/>
    <w:rsid w:val="001A1F4F"/>
    <w:rsid w:val="001A4F2B"/>
    <w:rsid w:val="001A66A5"/>
    <w:rsid w:val="001A6898"/>
    <w:rsid w:val="001B0896"/>
    <w:rsid w:val="001B3163"/>
    <w:rsid w:val="001B4C08"/>
    <w:rsid w:val="001B6D6E"/>
    <w:rsid w:val="001C09C9"/>
    <w:rsid w:val="001C1D3C"/>
    <w:rsid w:val="001C260B"/>
    <w:rsid w:val="001C2A28"/>
    <w:rsid w:val="001C35F6"/>
    <w:rsid w:val="001C4303"/>
    <w:rsid w:val="001C4C5C"/>
    <w:rsid w:val="001D12EE"/>
    <w:rsid w:val="001D2D7C"/>
    <w:rsid w:val="001D4E5A"/>
    <w:rsid w:val="001D56A8"/>
    <w:rsid w:val="001D5795"/>
    <w:rsid w:val="001D6C04"/>
    <w:rsid w:val="001D7929"/>
    <w:rsid w:val="001E0A14"/>
    <w:rsid w:val="001E1A47"/>
    <w:rsid w:val="001E1EE1"/>
    <w:rsid w:val="001E46EB"/>
    <w:rsid w:val="001E70B6"/>
    <w:rsid w:val="001E73A5"/>
    <w:rsid w:val="001E781A"/>
    <w:rsid w:val="001E7F7E"/>
    <w:rsid w:val="001E7FC6"/>
    <w:rsid w:val="001F02F3"/>
    <w:rsid w:val="001F0E6E"/>
    <w:rsid w:val="001F3A8E"/>
    <w:rsid w:val="001F4C33"/>
    <w:rsid w:val="001F5A08"/>
    <w:rsid w:val="001F6D43"/>
    <w:rsid w:val="0020032D"/>
    <w:rsid w:val="00200608"/>
    <w:rsid w:val="00201EC8"/>
    <w:rsid w:val="00203467"/>
    <w:rsid w:val="00205583"/>
    <w:rsid w:val="002075FA"/>
    <w:rsid w:val="00211209"/>
    <w:rsid w:val="00213A9C"/>
    <w:rsid w:val="00215AA8"/>
    <w:rsid w:val="00216634"/>
    <w:rsid w:val="002262C5"/>
    <w:rsid w:val="0023055E"/>
    <w:rsid w:val="00232AAA"/>
    <w:rsid w:val="00232AE1"/>
    <w:rsid w:val="00232F8F"/>
    <w:rsid w:val="0023482C"/>
    <w:rsid w:val="0023517F"/>
    <w:rsid w:val="00242873"/>
    <w:rsid w:val="00242F00"/>
    <w:rsid w:val="002465AC"/>
    <w:rsid w:val="00246C3B"/>
    <w:rsid w:val="002471B3"/>
    <w:rsid w:val="00254CE1"/>
    <w:rsid w:val="002566BC"/>
    <w:rsid w:val="002602AD"/>
    <w:rsid w:val="002619F4"/>
    <w:rsid w:val="00261A23"/>
    <w:rsid w:val="00262018"/>
    <w:rsid w:val="00264D03"/>
    <w:rsid w:val="00266291"/>
    <w:rsid w:val="00270819"/>
    <w:rsid w:val="00270DFB"/>
    <w:rsid w:val="002724AB"/>
    <w:rsid w:val="002746F2"/>
    <w:rsid w:val="00282FC3"/>
    <w:rsid w:val="002842EA"/>
    <w:rsid w:val="0028581A"/>
    <w:rsid w:val="0028688B"/>
    <w:rsid w:val="00292E4D"/>
    <w:rsid w:val="002A000C"/>
    <w:rsid w:val="002A0D29"/>
    <w:rsid w:val="002A3206"/>
    <w:rsid w:val="002A6733"/>
    <w:rsid w:val="002A7FCE"/>
    <w:rsid w:val="002B27B2"/>
    <w:rsid w:val="002B2E70"/>
    <w:rsid w:val="002B51B2"/>
    <w:rsid w:val="002B721D"/>
    <w:rsid w:val="002C01BF"/>
    <w:rsid w:val="002C06C6"/>
    <w:rsid w:val="002C1C4D"/>
    <w:rsid w:val="002C1CAD"/>
    <w:rsid w:val="002C1D50"/>
    <w:rsid w:val="002C2F96"/>
    <w:rsid w:val="002C6D24"/>
    <w:rsid w:val="002C7277"/>
    <w:rsid w:val="002D048C"/>
    <w:rsid w:val="002D37A0"/>
    <w:rsid w:val="002D3952"/>
    <w:rsid w:val="002D4071"/>
    <w:rsid w:val="002D5064"/>
    <w:rsid w:val="002D5132"/>
    <w:rsid w:val="002D7DB3"/>
    <w:rsid w:val="002E1796"/>
    <w:rsid w:val="002E1928"/>
    <w:rsid w:val="002E2003"/>
    <w:rsid w:val="002E2F91"/>
    <w:rsid w:val="002E3EDB"/>
    <w:rsid w:val="002E4818"/>
    <w:rsid w:val="002E4FE9"/>
    <w:rsid w:val="002E564A"/>
    <w:rsid w:val="002F046C"/>
    <w:rsid w:val="002F0E9E"/>
    <w:rsid w:val="002F2DA8"/>
    <w:rsid w:val="002F42FF"/>
    <w:rsid w:val="002F5695"/>
    <w:rsid w:val="002F6B6E"/>
    <w:rsid w:val="002F79D8"/>
    <w:rsid w:val="0030015D"/>
    <w:rsid w:val="0030064A"/>
    <w:rsid w:val="003017CB"/>
    <w:rsid w:val="00304192"/>
    <w:rsid w:val="0030437B"/>
    <w:rsid w:val="00305540"/>
    <w:rsid w:val="00306782"/>
    <w:rsid w:val="00310FD7"/>
    <w:rsid w:val="003163AC"/>
    <w:rsid w:val="00322FD5"/>
    <w:rsid w:val="00332560"/>
    <w:rsid w:val="00335770"/>
    <w:rsid w:val="00335E4E"/>
    <w:rsid w:val="0033601A"/>
    <w:rsid w:val="00337086"/>
    <w:rsid w:val="00340B7C"/>
    <w:rsid w:val="00341EC1"/>
    <w:rsid w:val="0034473A"/>
    <w:rsid w:val="00346C8B"/>
    <w:rsid w:val="00347B48"/>
    <w:rsid w:val="00351F11"/>
    <w:rsid w:val="003545AD"/>
    <w:rsid w:val="00355226"/>
    <w:rsid w:val="003600C5"/>
    <w:rsid w:val="00360480"/>
    <w:rsid w:val="003604B7"/>
    <w:rsid w:val="00362622"/>
    <w:rsid w:val="00362DDF"/>
    <w:rsid w:val="00364074"/>
    <w:rsid w:val="003730F9"/>
    <w:rsid w:val="0037772D"/>
    <w:rsid w:val="00377C90"/>
    <w:rsid w:val="00383222"/>
    <w:rsid w:val="00385FC3"/>
    <w:rsid w:val="003864AA"/>
    <w:rsid w:val="00387778"/>
    <w:rsid w:val="00390EB6"/>
    <w:rsid w:val="00393113"/>
    <w:rsid w:val="00393362"/>
    <w:rsid w:val="0039618C"/>
    <w:rsid w:val="003974AD"/>
    <w:rsid w:val="003A48F6"/>
    <w:rsid w:val="003A4A58"/>
    <w:rsid w:val="003A67D8"/>
    <w:rsid w:val="003B30F6"/>
    <w:rsid w:val="003B46A8"/>
    <w:rsid w:val="003B5175"/>
    <w:rsid w:val="003B57CA"/>
    <w:rsid w:val="003C2E50"/>
    <w:rsid w:val="003C3173"/>
    <w:rsid w:val="003C3887"/>
    <w:rsid w:val="003C4605"/>
    <w:rsid w:val="003C5181"/>
    <w:rsid w:val="003D0FC3"/>
    <w:rsid w:val="003D24AA"/>
    <w:rsid w:val="003D429B"/>
    <w:rsid w:val="003E0E35"/>
    <w:rsid w:val="003E3E12"/>
    <w:rsid w:val="003E5036"/>
    <w:rsid w:val="003E57CA"/>
    <w:rsid w:val="003E6752"/>
    <w:rsid w:val="003E690C"/>
    <w:rsid w:val="003F1ECF"/>
    <w:rsid w:val="003F2CCC"/>
    <w:rsid w:val="003F7D31"/>
    <w:rsid w:val="00400415"/>
    <w:rsid w:val="004019ED"/>
    <w:rsid w:val="00401AF3"/>
    <w:rsid w:val="00401FDB"/>
    <w:rsid w:val="00406703"/>
    <w:rsid w:val="00407693"/>
    <w:rsid w:val="00407C0D"/>
    <w:rsid w:val="00412D3E"/>
    <w:rsid w:val="00413219"/>
    <w:rsid w:val="00414205"/>
    <w:rsid w:val="004148A7"/>
    <w:rsid w:val="00414D01"/>
    <w:rsid w:val="00415831"/>
    <w:rsid w:val="00417103"/>
    <w:rsid w:val="00422D12"/>
    <w:rsid w:val="004230A1"/>
    <w:rsid w:val="00423947"/>
    <w:rsid w:val="0042519E"/>
    <w:rsid w:val="004276D3"/>
    <w:rsid w:val="004303E2"/>
    <w:rsid w:val="00431C5C"/>
    <w:rsid w:val="004321D7"/>
    <w:rsid w:val="00435D3E"/>
    <w:rsid w:val="00440FA6"/>
    <w:rsid w:val="0044128A"/>
    <w:rsid w:val="00442D20"/>
    <w:rsid w:val="00442EB0"/>
    <w:rsid w:val="00443A4A"/>
    <w:rsid w:val="00443FF7"/>
    <w:rsid w:val="00446805"/>
    <w:rsid w:val="004503FC"/>
    <w:rsid w:val="0045101A"/>
    <w:rsid w:val="00451241"/>
    <w:rsid w:val="004518B4"/>
    <w:rsid w:val="00452612"/>
    <w:rsid w:val="00453D57"/>
    <w:rsid w:val="004547DD"/>
    <w:rsid w:val="00454A0A"/>
    <w:rsid w:val="0045570D"/>
    <w:rsid w:val="0045601E"/>
    <w:rsid w:val="00456CA6"/>
    <w:rsid w:val="00457817"/>
    <w:rsid w:val="0046385E"/>
    <w:rsid w:val="004638F4"/>
    <w:rsid w:val="00464D6D"/>
    <w:rsid w:val="004666F1"/>
    <w:rsid w:val="00467D2B"/>
    <w:rsid w:val="0047578F"/>
    <w:rsid w:val="00477902"/>
    <w:rsid w:val="00485229"/>
    <w:rsid w:val="0048574C"/>
    <w:rsid w:val="00493BF0"/>
    <w:rsid w:val="00494558"/>
    <w:rsid w:val="00495FCC"/>
    <w:rsid w:val="004962F3"/>
    <w:rsid w:val="004A0349"/>
    <w:rsid w:val="004A3620"/>
    <w:rsid w:val="004A3808"/>
    <w:rsid w:val="004A6356"/>
    <w:rsid w:val="004A730F"/>
    <w:rsid w:val="004B5201"/>
    <w:rsid w:val="004C2EB5"/>
    <w:rsid w:val="004C33DA"/>
    <w:rsid w:val="004C5D85"/>
    <w:rsid w:val="004C7140"/>
    <w:rsid w:val="004D0CD0"/>
    <w:rsid w:val="004D3653"/>
    <w:rsid w:val="004D3D3E"/>
    <w:rsid w:val="004D5754"/>
    <w:rsid w:val="004D6E94"/>
    <w:rsid w:val="004D7527"/>
    <w:rsid w:val="004E1E15"/>
    <w:rsid w:val="004E20A8"/>
    <w:rsid w:val="004E2180"/>
    <w:rsid w:val="004E2BB3"/>
    <w:rsid w:val="004E33DB"/>
    <w:rsid w:val="004E4AED"/>
    <w:rsid w:val="004E71A5"/>
    <w:rsid w:val="004F3B7E"/>
    <w:rsid w:val="004F3C45"/>
    <w:rsid w:val="004F4F4E"/>
    <w:rsid w:val="004F7924"/>
    <w:rsid w:val="00501B00"/>
    <w:rsid w:val="00503508"/>
    <w:rsid w:val="00503801"/>
    <w:rsid w:val="00505B6F"/>
    <w:rsid w:val="00506CE9"/>
    <w:rsid w:val="005074EA"/>
    <w:rsid w:val="00507588"/>
    <w:rsid w:val="00516705"/>
    <w:rsid w:val="005168FB"/>
    <w:rsid w:val="005216E5"/>
    <w:rsid w:val="00521BC9"/>
    <w:rsid w:val="00524E28"/>
    <w:rsid w:val="00526D5A"/>
    <w:rsid w:val="00526DCB"/>
    <w:rsid w:val="005300CF"/>
    <w:rsid w:val="00531B99"/>
    <w:rsid w:val="00537AD8"/>
    <w:rsid w:val="00540823"/>
    <w:rsid w:val="00541D6F"/>
    <w:rsid w:val="00543B5F"/>
    <w:rsid w:val="0054433D"/>
    <w:rsid w:val="005447A7"/>
    <w:rsid w:val="00547115"/>
    <w:rsid w:val="005479AE"/>
    <w:rsid w:val="00552AD3"/>
    <w:rsid w:val="00560C32"/>
    <w:rsid w:val="00563E16"/>
    <w:rsid w:val="0056490E"/>
    <w:rsid w:val="005724BA"/>
    <w:rsid w:val="0057389A"/>
    <w:rsid w:val="00573B3F"/>
    <w:rsid w:val="00575F41"/>
    <w:rsid w:val="00582406"/>
    <w:rsid w:val="005862A9"/>
    <w:rsid w:val="00590152"/>
    <w:rsid w:val="00590D5F"/>
    <w:rsid w:val="0059175D"/>
    <w:rsid w:val="00591C9F"/>
    <w:rsid w:val="00592F7F"/>
    <w:rsid w:val="00593611"/>
    <w:rsid w:val="0059512E"/>
    <w:rsid w:val="00596CE9"/>
    <w:rsid w:val="00597FDE"/>
    <w:rsid w:val="005A572C"/>
    <w:rsid w:val="005A6670"/>
    <w:rsid w:val="005A6734"/>
    <w:rsid w:val="005A6E56"/>
    <w:rsid w:val="005A762E"/>
    <w:rsid w:val="005A7662"/>
    <w:rsid w:val="005A77AC"/>
    <w:rsid w:val="005A7858"/>
    <w:rsid w:val="005B0048"/>
    <w:rsid w:val="005B1CBE"/>
    <w:rsid w:val="005C1360"/>
    <w:rsid w:val="005C7A81"/>
    <w:rsid w:val="005C7DAF"/>
    <w:rsid w:val="005D5FE5"/>
    <w:rsid w:val="005D7E2B"/>
    <w:rsid w:val="005E7F97"/>
    <w:rsid w:val="005F1010"/>
    <w:rsid w:val="005F1BC3"/>
    <w:rsid w:val="005F48E9"/>
    <w:rsid w:val="005F5485"/>
    <w:rsid w:val="005F6F75"/>
    <w:rsid w:val="005F7675"/>
    <w:rsid w:val="005F7B18"/>
    <w:rsid w:val="00600C2A"/>
    <w:rsid w:val="00603DCE"/>
    <w:rsid w:val="00604257"/>
    <w:rsid w:val="00610597"/>
    <w:rsid w:val="00613ACF"/>
    <w:rsid w:val="00616A60"/>
    <w:rsid w:val="00621995"/>
    <w:rsid w:val="00621D01"/>
    <w:rsid w:val="00622ECE"/>
    <w:rsid w:val="006240A9"/>
    <w:rsid w:val="00625815"/>
    <w:rsid w:val="006268DB"/>
    <w:rsid w:val="00626E89"/>
    <w:rsid w:val="00630B83"/>
    <w:rsid w:val="00634C77"/>
    <w:rsid w:val="00634F02"/>
    <w:rsid w:val="0063580E"/>
    <w:rsid w:val="006360B4"/>
    <w:rsid w:val="0063612B"/>
    <w:rsid w:val="006367F3"/>
    <w:rsid w:val="00637C8A"/>
    <w:rsid w:val="00640058"/>
    <w:rsid w:val="0064656D"/>
    <w:rsid w:val="00646F66"/>
    <w:rsid w:val="00652E86"/>
    <w:rsid w:val="00654F7A"/>
    <w:rsid w:val="0065733A"/>
    <w:rsid w:val="00660149"/>
    <w:rsid w:val="00660CD0"/>
    <w:rsid w:val="00662022"/>
    <w:rsid w:val="00663058"/>
    <w:rsid w:val="00663A59"/>
    <w:rsid w:val="006706C0"/>
    <w:rsid w:val="006709AE"/>
    <w:rsid w:val="00670A48"/>
    <w:rsid w:val="00671EC3"/>
    <w:rsid w:val="00673E76"/>
    <w:rsid w:val="00674FDD"/>
    <w:rsid w:val="0067527D"/>
    <w:rsid w:val="00677FCA"/>
    <w:rsid w:val="00680E1B"/>
    <w:rsid w:val="00680E9D"/>
    <w:rsid w:val="0068306B"/>
    <w:rsid w:val="006831F2"/>
    <w:rsid w:val="00686891"/>
    <w:rsid w:val="00692D03"/>
    <w:rsid w:val="00696A55"/>
    <w:rsid w:val="00696B67"/>
    <w:rsid w:val="006A6CC1"/>
    <w:rsid w:val="006B0D7F"/>
    <w:rsid w:val="006B1D65"/>
    <w:rsid w:val="006B300C"/>
    <w:rsid w:val="006C29AB"/>
    <w:rsid w:val="006C3217"/>
    <w:rsid w:val="006C5697"/>
    <w:rsid w:val="006C6432"/>
    <w:rsid w:val="006C7E04"/>
    <w:rsid w:val="006D0A6B"/>
    <w:rsid w:val="006D1467"/>
    <w:rsid w:val="006E0170"/>
    <w:rsid w:val="006E23A2"/>
    <w:rsid w:val="006E2562"/>
    <w:rsid w:val="006E4174"/>
    <w:rsid w:val="006F1C93"/>
    <w:rsid w:val="006F35C9"/>
    <w:rsid w:val="006F6F73"/>
    <w:rsid w:val="006F7B1C"/>
    <w:rsid w:val="00700602"/>
    <w:rsid w:val="00701EF5"/>
    <w:rsid w:val="00706F14"/>
    <w:rsid w:val="007101A7"/>
    <w:rsid w:val="00713E3B"/>
    <w:rsid w:val="00715879"/>
    <w:rsid w:val="00717DA6"/>
    <w:rsid w:val="00720AB1"/>
    <w:rsid w:val="00720DA2"/>
    <w:rsid w:val="00721264"/>
    <w:rsid w:val="00722137"/>
    <w:rsid w:val="0072614E"/>
    <w:rsid w:val="007267D8"/>
    <w:rsid w:val="00731455"/>
    <w:rsid w:val="007326A2"/>
    <w:rsid w:val="00732B4E"/>
    <w:rsid w:val="00733C44"/>
    <w:rsid w:val="00736A2F"/>
    <w:rsid w:val="007376FC"/>
    <w:rsid w:val="00740788"/>
    <w:rsid w:val="0074398B"/>
    <w:rsid w:val="0074769F"/>
    <w:rsid w:val="007524C3"/>
    <w:rsid w:val="007533DE"/>
    <w:rsid w:val="00755198"/>
    <w:rsid w:val="00756A0F"/>
    <w:rsid w:val="00757AC2"/>
    <w:rsid w:val="00763D28"/>
    <w:rsid w:val="007648DD"/>
    <w:rsid w:val="007652FE"/>
    <w:rsid w:val="007655A4"/>
    <w:rsid w:val="007667AA"/>
    <w:rsid w:val="00770BA2"/>
    <w:rsid w:val="0077252E"/>
    <w:rsid w:val="007726DC"/>
    <w:rsid w:val="007741EF"/>
    <w:rsid w:val="00774C06"/>
    <w:rsid w:val="007805E8"/>
    <w:rsid w:val="00780FDA"/>
    <w:rsid w:val="007819E4"/>
    <w:rsid w:val="00782F3D"/>
    <w:rsid w:val="00783B5A"/>
    <w:rsid w:val="0078577A"/>
    <w:rsid w:val="007864CB"/>
    <w:rsid w:val="00786CF8"/>
    <w:rsid w:val="00787CFD"/>
    <w:rsid w:val="00790DA0"/>
    <w:rsid w:val="00791615"/>
    <w:rsid w:val="00793E40"/>
    <w:rsid w:val="00796737"/>
    <w:rsid w:val="007A37B9"/>
    <w:rsid w:val="007B45D0"/>
    <w:rsid w:val="007B587A"/>
    <w:rsid w:val="007B5E26"/>
    <w:rsid w:val="007B63FD"/>
    <w:rsid w:val="007C145F"/>
    <w:rsid w:val="007C29E9"/>
    <w:rsid w:val="007C6AFD"/>
    <w:rsid w:val="007E0018"/>
    <w:rsid w:val="007E10F9"/>
    <w:rsid w:val="007E2BCB"/>
    <w:rsid w:val="007F7134"/>
    <w:rsid w:val="007F7147"/>
    <w:rsid w:val="00801EFB"/>
    <w:rsid w:val="008056E5"/>
    <w:rsid w:val="00807AA3"/>
    <w:rsid w:val="008157F9"/>
    <w:rsid w:val="00822EED"/>
    <w:rsid w:val="0082321F"/>
    <w:rsid w:val="008233B1"/>
    <w:rsid w:val="008272FA"/>
    <w:rsid w:val="00827DD3"/>
    <w:rsid w:val="008315D6"/>
    <w:rsid w:val="00836D22"/>
    <w:rsid w:val="00837B77"/>
    <w:rsid w:val="008400ED"/>
    <w:rsid w:val="00840EB9"/>
    <w:rsid w:val="00840F8F"/>
    <w:rsid w:val="00842B42"/>
    <w:rsid w:val="00844A66"/>
    <w:rsid w:val="00844CDF"/>
    <w:rsid w:val="00847B01"/>
    <w:rsid w:val="00850229"/>
    <w:rsid w:val="0085086E"/>
    <w:rsid w:val="00853CCC"/>
    <w:rsid w:val="00855DB0"/>
    <w:rsid w:val="00855F27"/>
    <w:rsid w:val="00861E83"/>
    <w:rsid w:val="00863085"/>
    <w:rsid w:val="00866CC6"/>
    <w:rsid w:val="00870194"/>
    <w:rsid w:val="008705BD"/>
    <w:rsid w:val="00870ADE"/>
    <w:rsid w:val="00872CC5"/>
    <w:rsid w:val="0087587B"/>
    <w:rsid w:val="008762A9"/>
    <w:rsid w:val="00876DB5"/>
    <w:rsid w:val="00882164"/>
    <w:rsid w:val="008822D2"/>
    <w:rsid w:val="00883CBA"/>
    <w:rsid w:val="00886C57"/>
    <w:rsid w:val="00891D6C"/>
    <w:rsid w:val="0089403C"/>
    <w:rsid w:val="0089753D"/>
    <w:rsid w:val="008A305F"/>
    <w:rsid w:val="008A3B04"/>
    <w:rsid w:val="008A4392"/>
    <w:rsid w:val="008A4D5D"/>
    <w:rsid w:val="008A5CEF"/>
    <w:rsid w:val="008A6A1E"/>
    <w:rsid w:val="008A6C9C"/>
    <w:rsid w:val="008B0C3E"/>
    <w:rsid w:val="008B17EC"/>
    <w:rsid w:val="008B24E1"/>
    <w:rsid w:val="008B37DC"/>
    <w:rsid w:val="008B3A02"/>
    <w:rsid w:val="008B51CA"/>
    <w:rsid w:val="008B6ED4"/>
    <w:rsid w:val="008C05D5"/>
    <w:rsid w:val="008C163C"/>
    <w:rsid w:val="008C5327"/>
    <w:rsid w:val="008C7570"/>
    <w:rsid w:val="008D0AA0"/>
    <w:rsid w:val="008D5935"/>
    <w:rsid w:val="008E061D"/>
    <w:rsid w:val="008E068B"/>
    <w:rsid w:val="008E4761"/>
    <w:rsid w:val="008E60B6"/>
    <w:rsid w:val="008E7315"/>
    <w:rsid w:val="008E7B22"/>
    <w:rsid w:val="008F1F47"/>
    <w:rsid w:val="008F45D7"/>
    <w:rsid w:val="008F565E"/>
    <w:rsid w:val="009002A6"/>
    <w:rsid w:val="009013F2"/>
    <w:rsid w:val="00903C2D"/>
    <w:rsid w:val="009043C1"/>
    <w:rsid w:val="00907779"/>
    <w:rsid w:val="00907FB1"/>
    <w:rsid w:val="00912277"/>
    <w:rsid w:val="0091232B"/>
    <w:rsid w:val="009139B8"/>
    <w:rsid w:val="00914177"/>
    <w:rsid w:val="00916059"/>
    <w:rsid w:val="00921FF3"/>
    <w:rsid w:val="0092398E"/>
    <w:rsid w:val="0092573F"/>
    <w:rsid w:val="00927C7E"/>
    <w:rsid w:val="009330DB"/>
    <w:rsid w:val="009345F7"/>
    <w:rsid w:val="00934E99"/>
    <w:rsid w:val="00936C74"/>
    <w:rsid w:val="009457D4"/>
    <w:rsid w:val="00947F45"/>
    <w:rsid w:val="0095026A"/>
    <w:rsid w:val="00950DAA"/>
    <w:rsid w:val="00956400"/>
    <w:rsid w:val="00957B70"/>
    <w:rsid w:val="00961083"/>
    <w:rsid w:val="00962619"/>
    <w:rsid w:val="009639DC"/>
    <w:rsid w:val="0096551E"/>
    <w:rsid w:val="00966F67"/>
    <w:rsid w:val="00971C38"/>
    <w:rsid w:val="00971EC3"/>
    <w:rsid w:val="00972F84"/>
    <w:rsid w:val="00975A09"/>
    <w:rsid w:val="00985ACB"/>
    <w:rsid w:val="00986036"/>
    <w:rsid w:val="009878E7"/>
    <w:rsid w:val="0098798F"/>
    <w:rsid w:val="00991875"/>
    <w:rsid w:val="00993896"/>
    <w:rsid w:val="00993BDD"/>
    <w:rsid w:val="00993FB3"/>
    <w:rsid w:val="00995BF0"/>
    <w:rsid w:val="009A00F1"/>
    <w:rsid w:val="009A302B"/>
    <w:rsid w:val="009A3C13"/>
    <w:rsid w:val="009A6825"/>
    <w:rsid w:val="009A699B"/>
    <w:rsid w:val="009A75C5"/>
    <w:rsid w:val="009B1CD7"/>
    <w:rsid w:val="009B37B7"/>
    <w:rsid w:val="009B39F1"/>
    <w:rsid w:val="009B5BF2"/>
    <w:rsid w:val="009C62E4"/>
    <w:rsid w:val="009D0015"/>
    <w:rsid w:val="009D467F"/>
    <w:rsid w:val="009D4783"/>
    <w:rsid w:val="009D48F8"/>
    <w:rsid w:val="009E0071"/>
    <w:rsid w:val="009E0833"/>
    <w:rsid w:val="009E10A1"/>
    <w:rsid w:val="009E1DA2"/>
    <w:rsid w:val="009E2404"/>
    <w:rsid w:val="009E58C6"/>
    <w:rsid w:val="009E792B"/>
    <w:rsid w:val="009E7C07"/>
    <w:rsid w:val="009F0843"/>
    <w:rsid w:val="009F1AE5"/>
    <w:rsid w:val="009F2DDA"/>
    <w:rsid w:val="009F30CA"/>
    <w:rsid w:val="009F421D"/>
    <w:rsid w:val="00A04083"/>
    <w:rsid w:val="00A06DC1"/>
    <w:rsid w:val="00A102B7"/>
    <w:rsid w:val="00A10892"/>
    <w:rsid w:val="00A110DF"/>
    <w:rsid w:val="00A11482"/>
    <w:rsid w:val="00A12A64"/>
    <w:rsid w:val="00A12B20"/>
    <w:rsid w:val="00A149B8"/>
    <w:rsid w:val="00A178DE"/>
    <w:rsid w:val="00A22519"/>
    <w:rsid w:val="00A2329D"/>
    <w:rsid w:val="00A30731"/>
    <w:rsid w:val="00A32F36"/>
    <w:rsid w:val="00A36EE4"/>
    <w:rsid w:val="00A377A4"/>
    <w:rsid w:val="00A41CF6"/>
    <w:rsid w:val="00A4467C"/>
    <w:rsid w:val="00A45663"/>
    <w:rsid w:val="00A47A2B"/>
    <w:rsid w:val="00A50C7E"/>
    <w:rsid w:val="00A548FD"/>
    <w:rsid w:val="00A55196"/>
    <w:rsid w:val="00A55255"/>
    <w:rsid w:val="00A57877"/>
    <w:rsid w:val="00A6080A"/>
    <w:rsid w:val="00A61382"/>
    <w:rsid w:val="00A61932"/>
    <w:rsid w:val="00A66D52"/>
    <w:rsid w:val="00A72BF6"/>
    <w:rsid w:val="00A72C09"/>
    <w:rsid w:val="00A834E8"/>
    <w:rsid w:val="00A86A66"/>
    <w:rsid w:val="00A8738A"/>
    <w:rsid w:val="00A90231"/>
    <w:rsid w:val="00A90EF2"/>
    <w:rsid w:val="00A93753"/>
    <w:rsid w:val="00AA0B5C"/>
    <w:rsid w:val="00AA1AB5"/>
    <w:rsid w:val="00AA276E"/>
    <w:rsid w:val="00AA4515"/>
    <w:rsid w:val="00AB2134"/>
    <w:rsid w:val="00AB2E08"/>
    <w:rsid w:val="00AB3A5E"/>
    <w:rsid w:val="00AB4288"/>
    <w:rsid w:val="00AC3675"/>
    <w:rsid w:val="00AC37AC"/>
    <w:rsid w:val="00AC47B4"/>
    <w:rsid w:val="00AD6699"/>
    <w:rsid w:val="00AE01A9"/>
    <w:rsid w:val="00AE2BC2"/>
    <w:rsid w:val="00AE6803"/>
    <w:rsid w:val="00AF18FB"/>
    <w:rsid w:val="00AF20E8"/>
    <w:rsid w:val="00AF585A"/>
    <w:rsid w:val="00AF6B14"/>
    <w:rsid w:val="00AF766E"/>
    <w:rsid w:val="00AF77CF"/>
    <w:rsid w:val="00B0068D"/>
    <w:rsid w:val="00B026E0"/>
    <w:rsid w:val="00B0291C"/>
    <w:rsid w:val="00B02EF9"/>
    <w:rsid w:val="00B04C60"/>
    <w:rsid w:val="00B059E0"/>
    <w:rsid w:val="00B05A51"/>
    <w:rsid w:val="00B07CAC"/>
    <w:rsid w:val="00B07D28"/>
    <w:rsid w:val="00B07E62"/>
    <w:rsid w:val="00B12F36"/>
    <w:rsid w:val="00B162F7"/>
    <w:rsid w:val="00B208D2"/>
    <w:rsid w:val="00B2499D"/>
    <w:rsid w:val="00B31E1C"/>
    <w:rsid w:val="00B33910"/>
    <w:rsid w:val="00B356CF"/>
    <w:rsid w:val="00B370B0"/>
    <w:rsid w:val="00B37C93"/>
    <w:rsid w:val="00B426E1"/>
    <w:rsid w:val="00B42B01"/>
    <w:rsid w:val="00B42F1B"/>
    <w:rsid w:val="00B43485"/>
    <w:rsid w:val="00B44887"/>
    <w:rsid w:val="00B452BE"/>
    <w:rsid w:val="00B4656C"/>
    <w:rsid w:val="00B4784D"/>
    <w:rsid w:val="00B50841"/>
    <w:rsid w:val="00B512D9"/>
    <w:rsid w:val="00B52E36"/>
    <w:rsid w:val="00B530CD"/>
    <w:rsid w:val="00B53AC4"/>
    <w:rsid w:val="00B55279"/>
    <w:rsid w:val="00B55331"/>
    <w:rsid w:val="00B561BD"/>
    <w:rsid w:val="00B5630F"/>
    <w:rsid w:val="00B56399"/>
    <w:rsid w:val="00B56401"/>
    <w:rsid w:val="00B56892"/>
    <w:rsid w:val="00B56E72"/>
    <w:rsid w:val="00B6083D"/>
    <w:rsid w:val="00B63200"/>
    <w:rsid w:val="00B63895"/>
    <w:rsid w:val="00B64454"/>
    <w:rsid w:val="00B677E7"/>
    <w:rsid w:val="00B67EE7"/>
    <w:rsid w:val="00B72A9C"/>
    <w:rsid w:val="00B744FC"/>
    <w:rsid w:val="00B76A62"/>
    <w:rsid w:val="00B76CAE"/>
    <w:rsid w:val="00B771FF"/>
    <w:rsid w:val="00B8069F"/>
    <w:rsid w:val="00B82341"/>
    <w:rsid w:val="00B852ED"/>
    <w:rsid w:val="00B86D28"/>
    <w:rsid w:val="00B86F4B"/>
    <w:rsid w:val="00B958F9"/>
    <w:rsid w:val="00B95C3C"/>
    <w:rsid w:val="00B95F08"/>
    <w:rsid w:val="00BA016D"/>
    <w:rsid w:val="00BA3698"/>
    <w:rsid w:val="00BA4A6A"/>
    <w:rsid w:val="00BB1A95"/>
    <w:rsid w:val="00BB1B63"/>
    <w:rsid w:val="00BB2B04"/>
    <w:rsid w:val="00BB3561"/>
    <w:rsid w:val="00BB52E2"/>
    <w:rsid w:val="00BB573D"/>
    <w:rsid w:val="00BB615C"/>
    <w:rsid w:val="00BC1D0A"/>
    <w:rsid w:val="00BC3F2E"/>
    <w:rsid w:val="00BC456E"/>
    <w:rsid w:val="00BC49FA"/>
    <w:rsid w:val="00BD0CA0"/>
    <w:rsid w:val="00BD1708"/>
    <w:rsid w:val="00BD3656"/>
    <w:rsid w:val="00BD4DDF"/>
    <w:rsid w:val="00BD5F79"/>
    <w:rsid w:val="00BD7E1F"/>
    <w:rsid w:val="00BE0E03"/>
    <w:rsid w:val="00BE231D"/>
    <w:rsid w:val="00BE61E5"/>
    <w:rsid w:val="00BE7064"/>
    <w:rsid w:val="00BF048F"/>
    <w:rsid w:val="00BF07DD"/>
    <w:rsid w:val="00BF4493"/>
    <w:rsid w:val="00BF4B7F"/>
    <w:rsid w:val="00BF5C93"/>
    <w:rsid w:val="00BF5EE4"/>
    <w:rsid w:val="00C00B0A"/>
    <w:rsid w:val="00C02938"/>
    <w:rsid w:val="00C05FFB"/>
    <w:rsid w:val="00C07FC2"/>
    <w:rsid w:val="00C14BED"/>
    <w:rsid w:val="00C17D1E"/>
    <w:rsid w:val="00C24254"/>
    <w:rsid w:val="00C24F35"/>
    <w:rsid w:val="00C26EA2"/>
    <w:rsid w:val="00C304F3"/>
    <w:rsid w:val="00C30852"/>
    <w:rsid w:val="00C3096E"/>
    <w:rsid w:val="00C31551"/>
    <w:rsid w:val="00C3178B"/>
    <w:rsid w:val="00C31A98"/>
    <w:rsid w:val="00C351C0"/>
    <w:rsid w:val="00C35D1F"/>
    <w:rsid w:val="00C36454"/>
    <w:rsid w:val="00C400DA"/>
    <w:rsid w:val="00C40576"/>
    <w:rsid w:val="00C411BB"/>
    <w:rsid w:val="00C4139D"/>
    <w:rsid w:val="00C43838"/>
    <w:rsid w:val="00C43DD9"/>
    <w:rsid w:val="00C45034"/>
    <w:rsid w:val="00C473EE"/>
    <w:rsid w:val="00C50FC0"/>
    <w:rsid w:val="00C516A9"/>
    <w:rsid w:val="00C53A42"/>
    <w:rsid w:val="00C53F44"/>
    <w:rsid w:val="00C57A8D"/>
    <w:rsid w:val="00C61A6E"/>
    <w:rsid w:val="00C66012"/>
    <w:rsid w:val="00C679A6"/>
    <w:rsid w:val="00C7102E"/>
    <w:rsid w:val="00C73454"/>
    <w:rsid w:val="00C77C37"/>
    <w:rsid w:val="00C833D9"/>
    <w:rsid w:val="00C839D6"/>
    <w:rsid w:val="00C90D0A"/>
    <w:rsid w:val="00C91721"/>
    <w:rsid w:val="00C95017"/>
    <w:rsid w:val="00C96291"/>
    <w:rsid w:val="00C967E1"/>
    <w:rsid w:val="00CA1F83"/>
    <w:rsid w:val="00CA21E7"/>
    <w:rsid w:val="00CA717D"/>
    <w:rsid w:val="00CB0190"/>
    <w:rsid w:val="00CB0617"/>
    <w:rsid w:val="00CB06FA"/>
    <w:rsid w:val="00CB182A"/>
    <w:rsid w:val="00CB2966"/>
    <w:rsid w:val="00CB2B30"/>
    <w:rsid w:val="00CB2B55"/>
    <w:rsid w:val="00CB3D6C"/>
    <w:rsid w:val="00CB49F8"/>
    <w:rsid w:val="00CB4DA8"/>
    <w:rsid w:val="00CB50CB"/>
    <w:rsid w:val="00CC2A22"/>
    <w:rsid w:val="00CC4638"/>
    <w:rsid w:val="00CC4E9C"/>
    <w:rsid w:val="00CD0315"/>
    <w:rsid w:val="00CD09E4"/>
    <w:rsid w:val="00CD1652"/>
    <w:rsid w:val="00CD359D"/>
    <w:rsid w:val="00CD587C"/>
    <w:rsid w:val="00CD68C0"/>
    <w:rsid w:val="00CE0085"/>
    <w:rsid w:val="00CE295B"/>
    <w:rsid w:val="00CE5784"/>
    <w:rsid w:val="00CE62B0"/>
    <w:rsid w:val="00CF4661"/>
    <w:rsid w:val="00CF5568"/>
    <w:rsid w:val="00CF557C"/>
    <w:rsid w:val="00CF55B6"/>
    <w:rsid w:val="00CF6077"/>
    <w:rsid w:val="00CF6E3C"/>
    <w:rsid w:val="00CF759B"/>
    <w:rsid w:val="00D012F2"/>
    <w:rsid w:val="00D0200A"/>
    <w:rsid w:val="00D02D19"/>
    <w:rsid w:val="00D07CCE"/>
    <w:rsid w:val="00D101DF"/>
    <w:rsid w:val="00D11595"/>
    <w:rsid w:val="00D13C3E"/>
    <w:rsid w:val="00D15CFC"/>
    <w:rsid w:val="00D15EC6"/>
    <w:rsid w:val="00D205A1"/>
    <w:rsid w:val="00D214BC"/>
    <w:rsid w:val="00D22075"/>
    <w:rsid w:val="00D2290A"/>
    <w:rsid w:val="00D267B0"/>
    <w:rsid w:val="00D27352"/>
    <w:rsid w:val="00D31A19"/>
    <w:rsid w:val="00D34864"/>
    <w:rsid w:val="00D34DFF"/>
    <w:rsid w:val="00D34F5B"/>
    <w:rsid w:val="00D40D69"/>
    <w:rsid w:val="00D41E96"/>
    <w:rsid w:val="00D41F09"/>
    <w:rsid w:val="00D44BD5"/>
    <w:rsid w:val="00D515F7"/>
    <w:rsid w:val="00D53282"/>
    <w:rsid w:val="00D54353"/>
    <w:rsid w:val="00D60822"/>
    <w:rsid w:val="00D61CEA"/>
    <w:rsid w:val="00D6297C"/>
    <w:rsid w:val="00D63D66"/>
    <w:rsid w:val="00D6581D"/>
    <w:rsid w:val="00D66DDE"/>
    <w:rsid w:val="00D7064D"/>
    <w:rsid w:val="00D70F51"/>
    <w:rsid w:val="00D74E55"/>
    <w:rsid w:val="00D75148"/>
    <w:rsid w:val="00D75579"/>
    <w:rsid w:val="00D775A9"/>
    <w:rsid w:val="00D82203"/>
    <w:rsid w:val="00D836B4"/>
    <w:rsid w:val="00D85A8C"/>
    <w:rsid w:val="00D861BD"/>
    <w:rsid w:val="00D90D2E"/>
    <w:rsid w:val="00D92260"/>
    <w:rsid w:val="00D9228F"/>
    <w:rsid w:val="00D940D5"/>
    <w:rsid w:val="00D948DE"/>
    <w:rsid w:val="00D95FC0"/>
    <w:rsid w:val="00D96639"/>
    <w:rsid w:val="00D97553"/>
    <w:rsid w:val="00D97E1F"/>
    <w:rsid w:val="00DA0DEE"/>
    <w:rsid w:val="00DA1934"/>
    <w:rsid w:val="00DA1A97"/>
    <w:rsid w:val="00DA46FA"/>
    <w:rsid w:val="00DA6DFD"/>
    <w:rsid w:val="00DB0038"/>
    <w:rsid w:val="00DB329E"/>
    <w:rsid w:val="00DB585A"/>
    <w:rsid w:val="00DC1C30"/>
    <w:rsid w:val="00DC3AEB"/>
    <w:rsid w:val="00DC5BAD"/>
    <w:rsid w:val="00DC6625"/>
    <w:rsid w:val="00DC6782"/>
    <w:rsid w:val="00DC78A4"/>
    <w:rsid w:val="00DD26B7"/>
    <w:rsid w:val="00DD6AA8"/>
    <w:rsid w:val="00DD6FA2"/>
    <w:rsid w:val="00DD7D0D"/>
    <w:rsid w:val="00DE0E77"/>
    <w:rsid w:val="00DE26E7"/>
    <w:rsid w:val="00DE599C"/>
    <w:rsid w:val="00DE5DE5"/>
    <w:rsid w:val="00DE7421"/>
    <w:rsid w:val="00DF0724"/>
    <w:rsid w:val="00DF282C"/>
    <w:rsid w:val="00DF2CFC"/>
    <w:rsid w:val="00DF3A46"/>
    <w:rsid w:val="00DF5BFF"/>
    <w:rsid w:val="00DF6B98"/>
    <w:rsid w:val="00E02DD1"/>
    <w:rsid w:val="00E035AA"/>
    <w:rsid w:val="00E03A0E"/>
    <w:rsid w:val="00E04000"/>
    <w:rsid w:val="00E043F0"/>
    <w:rsid w:val="00E05099"/>
    <w:rsid w:val="00E05397"/>
    <w:rsid w:val="00E06501"/>
    <w:rsid w:val="00E06EF6"/>
    <w:rsid w:val="00E10B58"/>
    <w:rsid w:val="00E12DBE"/>
    <w:rsid w:val="00E1676E"/>
    <w:rsid w:val="00E173C5"/>
    <w:rsid w:val="00E216D0"/>
    <w:rsid w:val="00E23065"/>
    <w:rsid w:val="00E24381"/>
    <w:rsid w:val="00E254AD"/>
    <w:rsid w:val="00E2559C"/>
    <w:rsid w:val="00E27027"/>
    <w:rsid w:val="00E30CD1"/>
    <w:rsid w:val="00E31915"/>
    <w:rsid w:val="00E33EDC"/>
    <w:rsid w:val="00E3593E"/>
    <w:rsid w:val="00E3688D"/>
    <w:rsid w:val="00E43020"/>
    <w:rsid w:val="00E43BD2"/>
    <w:rsid w:val="00E447D3"/>
    <w:rsid w:val="00E47B1E"/>
    <w:rsid w:val="00E50D57"/>
    <w:rsid w:val="00E50E34"/>
    <w:rsid w:val="00E62005"/>
    <w:rsid w:val="00E629B8"/>
    <w:rsid w:val="00E70C91"/>
    <w:rsid w:val="00E74E0B"/>
    <w:rsid w:val="00E74F34"/>
    <w:rsid w:val="00E758E5"/>
    <w:rsid w:val="00E76000"/>
    <w:rsid w:val="00E76F50"/>
    <w:rsid w:val="00E770AC"/>
    <w:rsid w:val="00E77FA1"/>
    <w:rsid w:val="00E80F13"/>
    <w:rsid w:val="00E815D1"/>
    <w:rsid w:val="00E81A82"/>
    <w:rsid w:val="00E8302D"/>
    <w:rsid w:val="00E8343B"/>
    <w:rsid w:val="00E83DA5"/>
    <w:rsid w:val="00E83F5B"/>
    <w:rsid w:val="00E867F9"/>
    <w:rsid w:val="00E86C22"/>
    <w:rsid w:val="00E932B8"/>
    <w:rsid w:val="00E93BF5"/>
    <w:rsid w:val="00E977A1"/>
    <w:rsid w:val="00EA0475"/>
    <w:rsid w:val="00EA18AC"/>
    <w:rsid w:val="00EA2A96"/>
    <w:rsid w:val="00EA77D7"/>
    <w:rsid w:val="00EA7F8C"/>
    <w:rsid w:val="00EB0244"/>
    <w:rsid w:val="00EB3199"/>
    <w:rsid w:val="00EB41B4"/>
    <w:rsid w:val="00EB4871"/>
    <w:rsid w:val="00EC1C19"/>
    <w:rsid w:val="00EC582C"/>
    <w:rsid w:val="00EC5C72"/>
    <w:rsid w:val="00ED132A"/>
    <w:rsid w:val="00ED611E"/>
    <w:rsid w:val="00ED79F9"/>
    <w:rsid w:val="00EE4095"/>
    <w:rsid w:val="00EF0105"/>
    <w:rsid w:val="00EF0C9C"/>
    <w:rsid w:val="00EF1612"/>
    <w:rsid w:val="00F00BDA"/>
    <w:rsid w:val="00F0123E"/>
    <w:rsid w:val="00F03944"/>
    <w:rsid w:val="00F04720"/>
    <w:rsid w:val="00F0506B"/>
    <w:rsid w:val="00F05961"/>
    <w:rsid w:val="00F07B28"/>
    <w:rsid w:val="00F11929"/>
    <w:rsid w:val="00F11DC4"/>
    <w:rsid w:val="00F123D9"/>
    <w:rsid w:val="00F1440B"/>
    <w:rsid w:val="00F14E1F"/>
    <w:rsid w:val="00F17CDD"/>
    <w:rsid w:val="00F2198F"/>
    <w:rsid w:val="00F21D3F"/>
    <w:rsid w:val="00F238B8"/>
    <w:rsid w:val="00F23DBF"/>
    <w:rsid w:val="00F24098"/>
    <w:rsid w:val="00F252C9"/>
    <w:rsid w:val="00F3092B"/>
    <w:rsid w:val="00F4002E"/>
    <w:rsid w:val="00F400CB"/>
    <w:rsid w:val="00F4135F"/>
    <w:rsid w:val="00F41F34"/>
    <w:rsid w:val="00F44A96"/>
    <w:rsid w:val="00F4527B"/>
    <w:rsid w:val="00F45E07"/>
    <w:rsid w:val="00F5134C"/>
    <w:rsid w:val="00F55F36"/>
    <w:rsid w:val="00F56EDD"/>
    <w:rsid w:val="00F60081"/>
    <w:rsid w:val="00F619FE"/>
    <w:rsid w:val="00F65788"/>
    <w:rsid w:val="00F658F7"/>
    <w:rsid w:val="00F65BF1"/>
    <w:rsid w:val="00F7540E"/>
    <w:rsid w:val="00F75644"/>
    <w:rsid w:val="00F803AF"/>
    <w:rsid w:val="00F82B06"/>
    <w:rsid w:val="00F8367F"/>
    <w:rsid w:val="00F83D7A"/>
    <w:rsid w:val="00F8478A"/>
    <w:rsid w:val="00F85A4A"/>
    <w:rsid w:val="00F91A50"/>
    <w:rsid w:val="00F92C81"/>
    <w:rsid w:val="00F92EA6"/>
    <w:rsid w:val="00F94C50"/>
    <w:rsid w:val="00F971C9"/>
    <w:rsid w:val="00F97A56"/>
    <w:rsid w:val="00FA19D6"/>
    <w:rsid w:val="00FA2A96"/>
    <w:rsid w:val="00FB2B84"/>
    <w:rsid w:val="00FB6359"/>
    <w:rsid w:val="00FB72A8"/>
    <w:rsid w:val="00FC389E"/>
    <w:rsid w:val="00FC3F55"/>
    <w:rsid w:val="00FC41AD"/>
    <w:rsid w:val="00FC4352"/>
    <w:rsid w:val="00FC4E0B"/>
    <w:rsid w:val="00FC653E"/>
    <w:rsid w:val="00FC6B29"/>
    <w:rsid w:val="00FD06CD"/>
    <w:rsid w:val="00FD2159"/>
    <w:rsid w:val="00FD405E"/>
    <w:rsid w:val="00FD7894"/>
    <w:rsid w:val="00FE244F"/>
    <w:rsid w:val="00FE3973"/>
    <w:rsid w:val="00FE3B41"/>
    <w:rsid w:val="00FE5119"/>
    <w:rsid w:val="00FE51AF"/>
    <w:rsid w:val="00FF2548"/>
    <w:rsid w:val="00FF3B74"/>
    <w:rsid w:val="00FF5C47"/>
    <w:rsid w:val="00FF6014"/>
    <w:rsid w:val="00FF66AA"/>
    <w:rsid w:val="00FF7030"/>
    <w:rsid w:val="00FF7D2E"/>
  </w:rsids>
  <m:mathPr>
    <m:mathFont m:val="Cambria Math"/>
    <m:brkBin m:val="before"/>
    <m:brkBinSub m:val="--"/>
    <m:smallFrac/>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29B42"/>
  <w15:docId w15:val="{450C800B-B8FF-42C4-8C90-18C159BD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49FA"/>
    <w:rPr>
      <w:sz w:val="24"/>
      <w:szCs w:val="24"/>
      <w:lang w:eastAsia="en-US"/>
    </w:rPr>
  </w:style>
  <w:style w:type="paragraph" w:styleId="Antrat1">
    <w:name w:val="heading 1"/>
    <w:basedOn w:val="prastasis"/>
    <w:next w:val="prastasis"/>
    <w:link w:val="Antrat1Diagrama"/>
    <w:uiPriority w:val="99"/>
    <w:qFormat/>
    <w:rsid w:val="004D3653"/>
    <w:pPr>
      <w:keepNext/>
      <w:jc w:val="center"/>
      <w:outlineLvl w:val="0"/>
    </w:pPr>
    <w:rPr>
      <w:b/>
      <w:bCs/>
    </w:rPr>
  </w:style>
  <w:style w:type="paragraph" w:styleId="Antrat2">
    <w:name w:val="heading 2"/>
    <w:basedOn w:val="prastasis"/>
    <w:next w:val="prastasis"/>
    <w:link w:val="Antrat2Diagrama"/>
    <w:uiPriority w:val="99"/>
    <w:qFormat/>
    <w:rsid w:val="004D3653"/>
    <w:pPr>
      <w:keepNext/>
      <w:jc w:val="both"/>
      <w:outlineLvl w:val="1"/>
    </w:pPr>
    <w:rPr>
      <w:b/>
      <w:bCs/>
      <w:sz w:val="22"/>
      <w:szCs w:val="22"/>
    </w:rPr>
  </w:style>
  <w:style w:type="paragraph" w:styleId="Antrat3">
    <w:name w:val="heading 3"/>
    <w:basedOn w:val="prastasis"/>
    <w:next w:val="prastasis"/>
    <w:link w:val="Antrat3Diagrama"/>
    <w:uiPriority w:val="99"/>
    <w:qFormat/>
    <w:rsid w:val="004D3653"/>
    <w:pPr>
      <w:keepNext/>
      <w:outlineLvl w:val="2"/>
    </w:pPr>
    <w:rPr>
      <w:u w:val="single"/>
    </w:rPr>
  </w:style>
  <w:style w:type="paragraph" w:styleId="Antrat4">
    <w:name w:val="heading 4"/>
    <w:basedOn w:val="prastasis"/>
    <w:next w:val="prastasis"/>
    <w:link w:val="Antrat4Diagrama"/>
    <w:uiPriority w:val="99"/>
    <w:qFormat/>
    <w:rsid w:val="004D3653"/>
    <w:pPr>
      <w:keepNext/>
      <w:jc w:val="center"/>
      <w:outlineLvl w:val="3"/>
    </w:pPr>
    <w:rPr>
      <w:b/>
      <w:bCs/>
      <w:caps/>
      <w:sz w:val="20"/>
      <w:szCs w:val="20"/>
    </w:rPr>
  </w:style>
  <w:style w:type="paragraph" w:styleId="Antrat5">
    <w:name w:val="heading 5"/>
    <w:basedOn w:val="prastasis"/>
    <w:next w:val="prastasis"/>
    <w:link w:val="Antrat5Diagrama"/>
    <w:uiPriority w:val="99"/>
    <w:qFormat/>
    <w:rsid w:val="004D3653"/>
    <w:pPr>
      <w:keepNext/>
      <w:ind w:firstLine="1304"/>
      <w:jc w:val="center"/>
      <w:outlineLvl w:val="4"/>
    </w:pPr>
    <w:rPr>
      <w:rFonts w:ascii="TimesLT" w:hAnsi="TimesLT" w:cs="TimesLT"/>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B17F8"/>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semiHidden/>
    <w:rsid w:val="008B17F8"/>
    <w:rPr>
      <w:rFonts w:ascii="Cambria" w:eastAsia="Times New Roman" w:hAnsi="Cambria" w:cs="Times New Roman"/>
      <w:b/>
      <w:bCs/>
      <w:i/>
      <w:iCs/>
      <w:sz w:val="28"/>
      <w:szCs w:val="28"/>
      <w:lang w:eastAsia="en-US"/>
    </w:rPr>
  </w:style>
  <w:style w:type="character" w:customStyle="1" w:styleId="Antrat3Diagrama">
    <w:name w:val="Antraštė 3 Diagrama"/>
    <w:link w:val="Antrat3"/>
    <w:uiPriority w:val="9"/>
    <w:semiHidden/>
    <w:rsid w:val="008B17F8"/>
    <w:rPr>
      <w:rFonts w:ascii="Cambria" w:eastAsia="Times New Roman" w:hAnsi="Cambria" w:cs="Times New Roman"/>
      <w:b/>
      <w:bCs/>
      <w:sz w:val="26"/>
      <w:szCs w:val="26"/>
      <w:lang w:eastAsia="en-US"/>
    </w:rPr>
  </w:style>
  <w:style w:type="character" w:customStyle="1" w:styleId="Antrat4Diagrama">
    <w:name w:val="Antraštė 4 Diagrama"/>
    <w:link w:val="Antrat4"/>
    <w:uiPriority w:val="9"/>
    <w:semiHidden/>
    <w:rsid w:val="008B17F8"/>
    <w:rPr>
      <w:rFonts w:ascii="Calibri" w:eastAsia="Times New Roman" w:hAnsi="Calibri" w:cs="Times New Roman"/>
      <w:b/>
      <w:bCs/>
      <w:sz w:val="28"/>
      <w:szCs w:val="28"/>
      <w:lang w:eastAsia="en-US"/>
    </w:rPr>
  </w:style>
  <w:style w:type="character" w:customStyle="1" w:styleId="Antrat5Diagrama">
    <w:name w:val="Antraštė 5 Diagrama"/>
    <w:link w:val="Antrat5"/>
    <w:uiPriority w:val="9"/>
    <w:semiHidden/>
    <w:rsid w:val="008B17F8"/>
    <w:rPr>
      <w:rFonts w:ascii="Calibri" w:eastAsia="Times New Roman" w:hAnsi="Calibri" w:cs="Times New Roman"/>
      <w:b/>
      <w:bCs/>
      <w:i/>
      <w:iCs/>
      <w:sz w:val="26"/>
      <w:szCs w:val="26"/>
      <w:lang w:eastAsia="en-US"/>
    </w:rPr>
  </w:style>
  <w:style w:type="paragraph" w:styleId="Antrats">
    <w:name w:val="header"/>
    <w:basedOn w:val="prastasis"/>
    <w:link w:val="AntratsDiagrama"/>
    <w:uiPriority w:val="99"/>
    <w:rsid w:val="004D3653"/>
    <w:pPr>
      <w:tabs>
        <w:tab w:val="center" w:pos="4153"/>
        <w:tab w:val="right" w:pos="8306"/>
      </w:tabs>
    </w:pPr>
  </w:style>
  <w:style w:type="character" w:customStyle="1" w:styleId="AntratsDiagrama">
    <w:name w:val="Antraštės Diagrama"/>
    <w:link w:val="Antrats"/>
    <w:uiPriority w:val="99"/>
    <w:locked/>
    <w:rsid w:val="00F56EDD"/>
    <w:rPr>
      <w:sz w:val="24"/>
      <w:szCs w:val="24"/>
      <w:lang w:eastAsia="en-US"/>
    </w:rPr>
  </w:style>
  <w:style w:type="paragraph" w:styleId="Porat">
    <w:name w:val="footer"/>
    <w:basedOn w:val="prastasis"/>
    <w:link w:val="PoratDiagrama"/>
    <w:uiPriority w:val="99"/>
    <w:rsid w:val="004D3653"/>
    <w:pPr>
      <w:tabs>
        <w:tab w:val="center" w:pos="4153"/>
        <w:tab w:val="right" w:pos="8306"/>
      </w:tabs>
    </w:pPr>
  </w:style>
  <w:style w:type="character" w:customStyle="1" w:styleId="PoratDiagrama">
    <w:name w:val="Poraštė Diagrama"/>
    <w:link w:val="Porat"/>
    <w:uiPriority w:val="99"/>
    <w:semiHidden/>
    <w:rsid w:val="008B17F8"/>
    <w:rPr>
      <w:sz w:val="24"/>
      <w:szCs w:val="24"/>
      <w:lang w:eastAsia="en-US"/>
    </w:rPr>
  </w:style>
  <w:style w:type="paragraph" w:styleId="Pagrindinistekstas">
    <w:name w:val="Body Text"/>
    <w:basedOn w:val="prastasis"/>
    <w:link w:val="PagrindinistekstasDiagrama"/>
    <w:uiPriority w:val="99"/>
    <w:rsid w:val="004D3653"/>
    <w:pPr>
      <w:jc w:val="center"/>
    </w:pPr>
    <w:rPr>
      <w:b/>
      <w:bCs/>
      <w:caps/>
    </w:rPr>
  </w:style>
  <w:style w:type="character" w:customStyle="1" w:styleId="PagrindinistekstasDiagrama">
    <w:name w:val="Pagrindinis tekstas Diagrama"/>
    <w:link w:val="Pagrindinistekstas"/>
    <w:uiPriority w:val="99"/>
    <w:semiHidden/>
    <w:rsid w:val="008B17F8"/>
    <w:rPr>
      <w:sz w:val="24"/>
      <w:szCs w:val="24"/>
      <w:lang w:eastAsia="en-US"/>
    </w:rPr>
  </w:style>
  <w:style w:type="paragraph" w:styleId="Pagrindiniotekstotrauka">
    <w:name w:val="Body Text Indent"/>
    <w:basedOn w:val="prastasis"/>
    <w:link w:val="PagrindiniotekstotraukaDiagrama"/>
    <w:uiPriority w:val="99"/>
    <w:rsid w:val="004D3653"/>
    <w:pPr>
      <w:ind w:firstLine="1304"/>
      <w:jc w:val="both"/>
    </w:pPr>
    <w:rPr>
      <w:sz w:val="22"/>
      <w:szCs w:val="22"/>
    </w:rPr>
  </w:style>
  <w:style w:type="character" w:customStyle="1" w:styleId="PagrindiniotekstotraukaDiagrama">
    <w:name w:val="Pagrindinio teksto įtrauka Diagrama"/>
    <w:link w:val="Pagrindiniotekstotrauka"/>
    <w:uiPriority w:val="99"/>
    <w:semiHidden/>
    <w:rsid w:val="008B17F8"/>
    <w:rPr>
      <w:sz w:val="24"/>
      <w:szCs w:val="24"/>
      <w:lang w:eastAsia="en-US"/>
    </w:rPr>
  </w:style>
  <w:style w:type="paragraph" w:styleId="Pagrindiniotekstotrauka2">
    <w:name w:val="Body Text Indent 2"/>
    <w:basedOn w:val="prastasis"/>
    <w:link w:val="Pagrindiniotekstotrauka2Diagrama"/>
    <w:uiPriority w:val="99"/>
    <w:rsid w:val="004D3653"/>
    <w:pPr>
      <w:ind w:firstLine="1304"/>
      <w:jc w:val="both"/>
    </w:pPr>
    <w:rPr>
      <w:strike/>
    </w:rPr>
  </w:style>
  <w:style w:type="character" w:customStyle="1" w:styleId="Pagrindiniotekstotrauka2Diagrama">
    <w:name w:val="Pagrindinio teksto įtrauka 2 Diagrama"/>
    <w:link w:val="Pagrindiniotekstotrauka2"/>
    <w:uiPriority w:val="99"/>
    <w:semiHidden/>
    <w:rsid w:val="008B17F8"/>
    <w:rPr>
      <w:sz w:val="24"/>
      <w:szCs w:val="24"/>
      <w:lang w:eastAsia="en-US"/>
    </w:rPr>
  </w:style>
  <w:style w:type="paragraph" w:styleId="Pagrindinistekstas2">
    <w:name w:val="Body Text 2"/>
    <w:basedOn w:val="prastasis"/>
    <w:link w:val="Pagrindinistekstas2Diagrama"/>
    <w:uiPriority w:val="99"/>
    <w:rsid w:val="004D3653"/>
    <w:pPr>
      <w:jc w:val="center"/>
    </w:pPr>
  </w:style>
  <w:style w:type="character" w:customStyle="1" w:styleId="Pagrindinistekstas2Diagrama">
    <w:name w:val="Pagrindinis tekstas 2 Diagrama"/>
    <w:link w:val="Pagrindinistekstas2"/>
    <w:uiPriority w:val="99"/>
    <w:semiHidden/>
    <w:rsid w:val="008B17F8"/>
    <w:rPr>
      <w:sz w:val="24"/>
      <w:szCs w:val="24"/>
      <w:lang w:eastAsia="en-US"/>
    </w:rPr>
  </w:style>
  <w:style w:type="character" w:styleId="Puslapionumeris">
    <w:name w:val="page number"/>
    <w:basedOn w:val="Numatytasispastraiposriftas"/>
    <w:uiPriority w:val="99"/>
    <w:rsid w:val="004D3653"/>
  </w:style>
  <w:style w:type="paragraph" w:styleId="Pavadinimas">
    <w:name w:val="Title"/>
    <w:basedOn w:val="prastasis"/>
    <w:link w:val="PavadinimasDiagrama"/>
    <w:uiPriority w:val="99"/>
    <w:qFormat/>
    <w:rsid w:val="004D3653"/>
    <w:pPr>
      <w:jc w:val="center"/>
    </w:pPr>
    <w:rPr>
      <w:rFonts w:ascii="TimesLT" w:hAnsi="TimesLT" w:cs="TimesLT"/>
      <w:b/>
      <w:bCs/>
    </w:rPr>
  </w:style>
  <w:style w:type="character" w:customStyle="1" w:styleId="PavadinimasDiagrama">
    <w:name w:val="Pavadinimas Diagrama"/>
    <w:link w:val="Pavadinimas"/>
    <w:uiPriority w:val="10"/>
    <w:rsid w:val="008B17F8"/>
    <w:rPr>
      <w:rFonts w:ascii="Cambria" w:eastAsia="Times New Roman" w:hAnsi="Cambria" w:cs="Times New Roman"/>
      <w:b/>
      <w:bCs/>
      <w:kern w:val="28"/>
      <w:sz w:val="32"/>
      <w:szCs w:val="32"/>
      <w:lang w:eastAsia="en-US"/>
    </w:rPr>
  </w:style>
  <w:style w:type="paragraph" w:styleId="Pagrindinistekstas3">
    <w:name w:val="Body Text 3"/>
    <w:basedOn w:val="prastasis"/>
    <w:link w:val="Pagrindinistekstas3Diagrama"/>
    <w:uiPriority w:val="99"/>
    <w:rsid w:val="004D3653"/>
    <w:pPr>
      <w:jc w:val="both"/>
    </w:pPr>
    <w:rPr>
      <w:rFonts w:ascii="TimesLT" w:hAnsi="TimesLT" w:cs="TimesLT"/>
      <w:b/>
      <w:bCs/>
      <w:lang w:eastAsia="lt-LT"/>
    </w:rPr>
  </w:style>
  <w:style w:type="character" w:customStyle="1" w:styleId="Pagrindinistekstas3Diagrama">
    <w:name w:val="Pagrindinis tekstas 3 Diagrama"/>
    <w:link w:val="Pagrindinistekstas3"/>
    <w:uiPriority w:val="99"/>
    <w:semiHidden/>
    <w:rsid w:val="008B17F8"/>
    <w:rPr>
      <w:sz w:val="16"/>
      <w:szCs w:val="16"/>
      <w:lang w:eastAsia="en-US"/>
    </w:rPr>
  </w:style>
  <w:style w:type="paragraph" w:styleId="Tekstoblokas">
    <w:name w:val="Block Text"/>
    <w:basedOn w:val="prastasis"/>
    <w:uiPriority w:val="99"/>
    <w:rsid w:val="004D3653"/>
    <w:pPr>
      <w:ind w:left="113" w:right="113"/>
      <w:jc w:val="both"/>
    </w:pPr>
    <w:rPr>
      <w:sz w:val="16"/>
      <w:szCs w:val="16"/>
    </w:rPr>
  </w:style>
  <w:style w:type="paragraph" w:styleId="Pagrindiniotekstotrauka3">
    <w:name w:val="Body Text Indent 3"/>
    <w:basedOn w:val="prastasis"/>
    <w:link w:val="Pagrindiniotekstotrauka3Diagrama"/>
    <w:uiPriority w:val="99"/>
    <w:rsid w:val="004D3653"/>
    <w:pPr>
      <w:ind w:left="360"/>
      <w:jc w:val="both"/>
    </w:pPr>
  </w:style>
  <w:style w:type="character" w:customStyle="1" w:styleId="Pagrindiniotekstotrauka3Diagrama">
    <w:name w:val="Pagrindinio teksto įtrauka 3 Diagrama"/>
    <w:link w:val="Pagrindiniotekstotrauka3"/>
    <w:uiPriority w:val="99"/>
    <w:semiHidden/>
    <w:rsid w:val="008B17F8"/>
    <w:rPr>
      <w:sz w:val="16"/>
      <w:szCs w:val="16"/>
      <w:lang w:eastAsia="en-US"/>
    </w:rPr>
  </w:style>
  <w:style w:type="character" w:styleId="Hipersaitas">
    <w:name w:val="Hyperlink"/>
    <w:uiPriority w:val="99"/>
    <w:rsid w:val="00B05A51"/>
    <w:rPr>
      <w:color w:val="0000FF"/>
      <w:u w:val="single"/>
    </w:rPr>
  </w:style>
  <w:style w:type="paragraph" w:customStyle="1" w:styleId="preformatted">
    <w:name w:val="preformatted"/>
    <w:basedOn w:val="prastasis"/>
    <w:uiPriority w:val="99"/>
    <w:rsid w:val="00F0506B"/>
    <w:pPr>
      <w:spacing w:before="100" w:beforeAutospacing="1" w:after="100" w:afterAutospacing="1"/>
    </w:pPr>
    <w:rPr>
      <w:lang w:eastAsia="lt-LT"/>
    </w:rPr>
  </w:style>
  <w:style w:type="table" w:styleId="Lentelstinklelis">
    <w:name w:val="Table Grid"/>
    <w:basedOn w:val="prastojilentel"/>
    <w:uiPriority w:val="99"/>
    <w:rsid w:val="009B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700602"/>
    <w:rPr>
      <w:rFonts w:ascii="Tahoma" w:hAnsi="Tahoma" w:cs="Tahoma"/>
      <w:sz w:val="16"/>
      <w:szCs w:val="16"/>
    </w:rPr>
  </w:style>
  <w:style w:type="character" w:customStyle="1" w:styleId="DebesliotekstasDiagrama">
    <w:name w:val="Debesėlio tekstas Diagrama"/>
    <w:link w:val="Debesliotekstas"/>
    <w:uiPriority w:val="99"/>
    <w:locked/>
    <w:rsid w:val="00700602"/>
    <w:rPr>
      <w:rFonts w:ascii="Tahoma" w:hAnsi="Tahoma" w:cs="Tahoma"/>
      <w:sz w:val="16"/>
      <w:szCs w:val="16"/>
      <w:lang w:eastAsia="en-US"/>
    </w:rPr>
  </w:style>
  <w:style w:type="paragraph" w:customStyle="1" w:styleId="Diagrama">
    <w:name w:val="Diagrama"/>
    <w:basedOn w:val="prastasis"/>
    <w:semiHidden/>
    <w:rsid w:val="00E86C22"/>
    <w:pPr>
      <w:spacing w:after="160" w:line="240" w:lineRule="exact"/>
    </w:pPr>
    <w:rPr>
      <w:rFonts w:ascii="Verdana" w:hAnsi="Verdana" w:cs="Verdana"/>
      <w:sz w:val="20"/>
      <w:szCs w:val="20"/>
      <w:lang w:eastAsia="lt-LT"/>
    </w:rPr>
  </w:style>
  <w:style w:type="paragraph" w:styleId="Sraopastraipa">
    <w:name w:val="List Paragraph"/>
    <w:basedOn w:val="prastasis"/>
    <w:uiPriority w:val="34"/>
    <w:qFormat/>
    <w:rsid w:val="00401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7947">
      <w:bodyDiv w:val="1"/>
      <w:marLeft w:val="0"/>
      <w:marRight w:val="0"/>
      <w:marTop w:val="0"/>
      <w:marBottom w:val="0"/>
      <w:divBdr>
        <w:top w:val="none" w:sz="0" w:space="0" w:color="auto"/>
        <w:left w:val="none" w:sz="0" w:space="0" w:color="auto"/>
        <w:bottom w:val="none" w:sz="0" w:space="0" w:color="auto"/>
        <w:right w:val="none" w:sz="0" w:space="0" w:color="auto"/>
      </w:divBdr>
    </w:div>
    <w:div w:id="125437077">
      <w:bodyDiv w:val="1"/>
      <w:marLeft w:val="0"/>
      <w:marRight w:val="0"/>
      <w:marTop w:val="0"/>
      <w:marBottom w:val="0"/>
      <w:divBdr>
        <w:top w:val="none" w:sz="0" w:space="0" w:color="auto"/>
        <w:left w:val="none" w:sz="0" w:space="0" w:color="auto"/>
        <w:bottom w:val="none" w:sz="0" w:space="0" w:color="auto"/>
        <w:right w:val="none" w:sz="0" w:space="0" w:color="auto"/>
      </w:divBdr>
    </w:div>
    <w:div w:id="198863806">
      <w:bodyDiv w:val="1"/>
      <w:marLeft w:val="0"/>
      <w:marRight w:val="0"/>
      <w:marTop w:val="0"/>
      <w:marBottom w:val="0"/>
      <w:divBdr>
        <w:top w:val="none" w:sz="0" w:space="0" w:color="auto"/>
        <w:left w:val="none" w:sz="0" w:space="0" w:color="auto"/>
        <w:bottom w:val="none" w:sz="0" w:space="0" w:color="auto"/>
        <w:right w:val="none" w:sz="0" w:space="0" w:color="auto"/>
      </w:divBdr>
    </w:div>
    <w:div w:id="224723364">
      <w:bodyDiv w:val="1"/>
      <w:marLeft w:val="0"/>
      <w:marRight w:val="0"/>
      <w:marTop w:val="0"/>
      <w:marBottom w:val="0"/>
      <w:divBdr>
        <w:top w:val="none" w:sz="0" w:space="0" w:color="auto"/>
        <w:left w:val="none" w:sz="0" w:space="0" w:color="auto"/>
        <w:bottom w:val="none" w:sz="0" w:space="0" w:color="auto"/>
        <w:right w:val="none" w:sz="0" w:space="0" w:color="auto"/>
      </w:divBdr>
    </w:div>
    <w:div w:id="547887153">
      <w:bodyDiv w:val="1"/>
      <w:marLeft w:val="0"/>
      <w:marRight w:val="0"/>
      <w:marTop w:val="0"/>
      <w:marBottom w:val="0"/>
      <w:divBdr>
        <w:top w:val="none" w:sz="0" w:space="0" w:color="auto"/>
        <w:left w:val="none" w:sz="0" w:space="0" w:color="auto"/>
        <w:bottom w:val="none" w:sz="0" w:space="0" w:color="auto"/>
        <w:right w:val="none" w:sz="0" w:space="0" w:color="auto"/>
      </w:divBdr>
    </w:div>
    <w:div w:id="566108452">
      <w:bodyDiv w:val="1"/>
      <w:marLeft w:val="0"/>
      <w:marRight w:val="0"/>
      <w:marTop w:val="0"/>
      <w:marBottom w:val="0"/>
      <w:divBdr>
        <w:top w:val="none" w:sz="0" w:space="0" w:color="auto"/>
        <w:left w:val="none" w:sz="0" w:space="0" w:color="auto"/>
        <w:bottom w:val="none" w:sz="0" w:space="0" w:color="auto"/>
        <w:right w:val="none" w:sz="0" w:space="0" w:color="auto"/>
      </w:divBdr>
      <w:divsChild>
        <w:div w:id="620111872">
          <w:marLeft w:val="0"/>
          <w:marRight w:val="0"/>
          <w:marTop w:val="0"/>
          <w:marBottom w:val="0"/>
          <w:divBdr>
            <w:top w:val="none" w:sz="0" w:space="0" w:color="auto"/>
            <w:left w:val="none" w:sz="0" w:space="0" w:color="auto"/>
            <w:bottom w:val="none" w:sz="0" w:space="0" w:color="auto"/>
            <w:right w:val="none" w:sz="0" w:space="0" w:color="auto"/>
          </w:divBdr>
        </w:div>
      </w:divsChild>
    </w:div>
    <w:div w:id="583874829">
      <w:bodyDiv w:val="1"/>
      <w:marLeft w:val="0"/>
      <w:marRight w:val="0"/>
      <w:marTop w:val="0"/>
      <w:marBottom w:val="0"/>
      <w:divBdr>
        <w:top w:val="none" w:sz="0" w:space="0" w:color="auto"/>
        <w:left w:val="none" w:sz="0" w:space="0" w:color="auto"/>
        <w:bottom w:val="none" w:sz="0" w:space="0" w:color="auto"/>
        <w:right w:val="none" w:sz="0" w:space="0" w:color="auto"/>
      </w:divBdr>
    </w:div>
    <w:div w:id="611476227">
      <w:bodyDiv w:val="1"/>
      <w:marLeft w:val="0"/>
      <w:marRight w:val="0"/>
      <w:marTop w:val="0"/>
      <w:marBottom w:val="0"/>
      <w:divBdr>
        <w:top w:val="none" w:sz="0" w:space="0" w:color="auto"/>
        <w:left w:val="none" w:sz="0" w:space="0" w:color="auto"/>
        <w:bottom w:val="none" w:sz="0" w:space="0" w:color="auto"/>
        <w:right w:val="none" w:sz="0" w:space="0" w:color="auto"/>
      </w:divBdr>
    </w:div>
    <w:div w:id="794951849">
      <w:bodyDiv w:val="1"/>
      <w:marLeft w:val="0"/>
      <w:marRight w:val="0"/>
      <w:marTop w:val="0"/>
      <w:marBottom w:val="0"/>
      <w:divBdr>
        <w:top w:val="none" w:sz="0" w:space="0" w:color="auto"/>
        <w:left w:val="none" w:sz="0" w:space="0" w:color="auto"/>
        <w:bottom w:val="none" w:sz="0" w:space="0" w:color="auto"/>
        <w:right w:val="none" w:sz="0" w:space="0" w:color="auto"/>
      </w:divBdr>
      <w:divsChild>
        <w:div w:id="1770196483">
          <w:marLeft w:val="0"/>
          <w:marRight w:val="0"/>
          <w:marTop w:val="0"/>
          <w:marBottom w:val="0"/>
          <w:divBdr>
            <w:top w:val="none" w:sz="0" w:space="0" w:color="auto"/>
            <w:left w:val="none" w:sz="0" w:space="0" w:color="auto"/>
            <w:bottom w:val="none" w:sz="0" w:space="0" w:color="auto"/>
            <w:right w:val="none" w:sz="0" w:space="0" w:color="auto"/>
          </w:divBdr>
        </w:div>
        <w:div w:id="103228993">
          <w:marLeft w:val="0"/>
          <w:marRight w:val="0"/>
          <w:marTop w:val="0"/>
          <w:marBottom w:val="0"/>
          <w:divBdr>
            <w:top w:val="none" w:sz="0" w:space="0" w:color="auto"/>
            <w:left w:val="none" w:sz="0" w:space="0" w:color="auto"/>
            <w:bottom w:val="none" w:sz="0" w:space="0" w:color="auto"/>
            <w:right w:val="none" w:sz="0" w:space="0" w:color="auto"/>
          </w:divBdr>
        </w:div>
      </w:divsChild>
    </w:div>
    <w:div w:id="888959507">
      <w:bodyDiv w:val="1"/>
      <w:marLeft w:val="0"/>
      <w:marRight w:val="0"/>
      <w:marTop w:val="0"/>
      <w:marBottom w:val="0"/>
      <w:divBdr>
        <w:top w:val="none" w:sz="0" w:space="0" w:color="auto"/>
        <w:left w:val="none" w:sz="0" w:space="0" w:color="auto"/>
        <w:bottom w:val="none" w:sz="0" w:space="0" w:color="auto"/>
        <w:right w:val="none" w:sz="0" w:space="0" w:color="auto"/>
      </w:divBdr>
    </w:div>
    <w:div w:id="910501593">
      <w:bodyDiv w:val="1"/>
      <w:marLeft w:val="0"/>
      <w:marRight w:val="0"/>
      <w:marTop w:val="0"/>
      <w:marBottom w:val="0"/>
      <w:divBdr>
        <w:top w:val="none" w:sz="0" w:space="0" w:color="auto"/>
        <w:left w:val="none" w:sz="0" w:space="0" w:color="auto"/>
        <w:bottom w:val="none" w:sz="0" w:space="0" w:color="auto"/>
        <w:right w:val="none" w:sz="0" w:space="0" w:color="auto"/>
      </w:divBdr>
    </w:div>
    <w:div w:id="916481188">
      <w:bodyDiv w:val="1"/>
      <w:marLeft w:val="0"/>
      <w:marRight w:val="0"/>
      <w:marTop w:val="0"/>
      <w:marBottom w:val="0"/>
      <w:divBdr>
        <w:top w:val="none" w:sz="0" w:space="0" w:color="auto"/>
        <w:left w:val="none" w:sz="0" w:space="0" w:color="auto"/>
        <w:bottom w:val="none" w:sz="0" w:space="0" w:color="auto"/>
        <w:right w:val="none" w:sz="0" w:space="0" w:color="auto"/>
      </w:divBdr>
    </w:div>
    <w:div w:id="926621222">
      <w:bodyDiv w:val="1"/>
      <w:marLeft w:val="0"/>
      <w:marRight w:val="0"/>
      <w:marTop w:val="0"/>
      <w:marBottom w:val="0"/>
      <w:divBdr>
        <w:top w:val="none" w:sz="0" w:space="0" w:color="auto"/>
        <w:left w:val="none" w:sz="0" w:space="0" w:color="auto"/>
        <w:bottom w:val="none" w:sz="0" w:space="0" w:color="auto"/>
        <w:right w:val="none" w:sz="0" w:space="0" w:color="auto"/>
      </w:divBdr>
      <w:divsChild>
        <w:div w:id="2097165179">
          <w:marLeft w:val="0"/>
          <w:marRight w:val="0"/>
          <w:marTop w:val="0"/>
          <w:marBottom w:val="0"/>
          <w:divBdr>
            <w:top w:val="none" w:sz="0" w:space="0" w:color="auto"/>
            <w:left w:val="none" w:sz="0" w:space="0" w:color="auto"/>
            <w:bottom w:val="none" w:sz="0" w:space="0" w:color="auto"/>
            <w:right w:val="none" w:sz="0" w:space="0" w:color="auto"/>
          </w:divBdr>
        </w:div>
        <w:div w:id="2141267305">
          <w:marLeft w:val="0"/>
          <w:marRight w:val="0"/>
          <w:marTop w:val="0"/>
          <w:marBottom w:val="0"/>
          <w:divBdr>
            <w:top w:val="none" w:sz="0" w:space="0" w:color="auto"/>
            <w:left w:val="none" w:sz="0" w:space="0" w:color="auto"/>
            <w:bottom w:val="none" w:sz="0" w:space="0" w:color="auto"/>
            <w:right w:val="none" w:sz="0" w:space="0" w:color="auto"/>
          </w:divBdr>
        </w:div>
      </w:divsChild>
    </w:div>
    <w:div w:id="1015381976">
      <w:bodyDiv w:val="1"/>
      <w:marLeft w:val="0"/>
      <w:marRight w:val="0"/>
      <w:marTop w:val="0"/>
      <w:marBottom w:val="0"/>
      <w:divBdr>
        <w:top w:val="none" w:sz="0" w:space="0" w:color="auto"/>
        <w:left w:val="none" w:sz="0" w:space="0" w:color="auto"/>
        <w:bottom w:val="none" w:sz="0" w:space="0" w:color="auto"/>
        <w:right w:val="none" w:sz="0" w:space="0" w:color="auto"/>
      </w:divBdr>
    </w:div>
    <w:div w:id="1067920126">
      <w:bodyDiv w:val="1"/>
      <w:marLeft w:val="0"/>
      <w:marRight w:val="0"/>
      <w:marTop w:val="0"/>
      <w:marBottom w:val="0"/>
      <w:divBdr>
        <w:top w:val="none" w:sz="0" w:space="0" w:color="auto"/>
        <w:left w:val="none" w:sz="0" w:space="0" w:color="auto"/>
        <w:bottom w:val="none" w:sz="0" w:space="0" w:color="auto"/>
        <w:right w:val="none" w:sz="0" w:space="0" w:color="auto"/>
      </w:divBdr>
    </w:div>
    <w:div w:id="1072436536">
      <w:bodyDiv w:val="1"/>
      <w:marLeft w:val="0"/>
      <w:marRight w:val="0"/>
      <w:marTop w:val="0"/>
      <w:marBottom w:val="0"/>
      <w:divBdr>
        <w:top w:val="none" w:sz="0" w:space="0" w:color="auto"/>
        <w:left w:val="none" w:sz="0" w:space="0" w:color="auto"/>
        <w:bottom w:val="none" w:sz="0" w:space="0" w:color="auto"/>
        <w:right w:val="none" w:sz="0" w:space="0" w:color="auto"/>
      </w:divBdr>
    </w:div>
    <w:div w:id="1152647801">
      <w:bodyDiv w:val="1"/>
      <w:marLeft w:val="0"/>
      <w:marRight w:val="0"/>
      <w:marTop w:val="0"/>
      <w:marBottom w:val="0"/>
      <w:divBdr>
        <w:top w:val="none" w:sz="0" w:space="0" w:color="auto"/>
        <w:left w:val="none" w:sz="0" w:space="0" w:color="auto"/>
        <w:bottom w:val="none" w:sz="0" w:space="0" w:color="auto"/>
        <w:right w:val="none" w:sz="0" w:space="0" w:color="auto"/>
      </w:divBdr>
    </w:div>
    <w:div w:id="1195265461">
      <w:bodyDiv w:val="1"/>
      <w:marLeft w:val="0"/>
      <w:marRight w:val="0"/>
      <w:marTop w:val="0"/>
      <w:marBottom w:val="0"/>
      <w:divBdr>
        <w:top w:val="none" w:sz="0" w:space="0" w:color="auto"/>
        <w:left w:val="none" w:sz="0" w:space="0" w:color="auto"/>
        <w:bottom w:val="none" w:sz="0" w:space="0" w:color="auto"/>
        <w:right w:val="none" w:sz="0" w:space="0" w:color="auto"/>
      </w:divBdr>
    </w:div>
    <w:div w:id="1195658342">
      <w:marLeft w:val="0"/>
      <w:marRight w:val="0"/>
      <w:marTop w:val="0"/>
      <w:marBottom w:val="0"/>
      <w:divBdr>
        <w:top w:val="none" w:sz="0" w:space="0" w:color="auto"/>
        <w:left w:val="none" w:sz="0" w:space="0" w:color="auto"/>
        <w:bottom w:val="none" w:sz="0" w:space="0" w:color="auto"/>
        <w:right w:val="none" w:sz="0" w:space="0" w:color="auto"/>
      </w:divBdr>
    </w:div>
    <w:div w:id="1195658343">
      <w:marLeft w:val="0"/>
      <w:marRight w:val="0"/>
      <w:marTop w:val="0"/>
      <w:marBottom w:val="0"/>
      <w:divBdr>
        <w:top w:val="none" w:sz="0" w:space="0" w:color="auto"/>
        <w:left w:val="none" w:sz="0" w:space="0" w:color="auto"/>
        <w:bottom w:val="none" w:sz="0" w:space="0" w:color="auto"/>
        <w:right w:val="none" w:sz="0" w:space="0" w:color="auto"/>
      </w:divBdr>
    </w:div>
    <w:div w:id="1195658344">
      <w:marLeft w:val="0"/>
      <w:marRight w:val="0"/>
      <w:marTop w:val="0"/>
      <w:marBottom w:val="0"/>
      <w:divBdr>
        <w:top w:val="none" w:sz="0" w:space="0" w:color="auto"/>
        <w:left w:val="none" w:sz="0" w:space="0" w:color="auto"/>
        <w:bottom w:val="none" w:sz="0" w:space="0" w:color="auto"/>
        <w:right w:val="none" w:sz="0" w:space="0" w:color="auto"/>
      </w:divBdr>
    </w:div>
    <w:div w:id="1195658345">
      <w:marLeft w:val="0"/>
      <w:marRight w:val="0"/>
      <w:marTop w:val="0"/>
      <w:marBottom w:val="0"/>
      <w:divBdr>
        <w:top w:val="none" w:sz="0" w:space="0" w:color="auto"/>
        <w:left w:val="none" w:sz="0" w:space="0" w:color="auto"/>
        <w:bottom w:val="none" w:sz="0" w:space="0" w:color="auto"/>
        <w:right w:val="none" w:sz="0" w:space="0" w:color="auto"/>
      </w:divBdr>
    </w:div>
    <w:div w:id="1195658346">
      <w:marLeft w:val="0"/>
      <w:marRight w:val="0"/>
      <w:marTop w:val="0"/>
      <w:marBottom w:val="0"/>
      <w:divBdr>
        <w:top w:val="none" w:sz="0" w:space="0" w:color="auto"/>
        <w:left w:val="none" w:sz="0" w:space="0" w:color="auto"/>
        <w:bottom w:val="none" w:sz="0" w:space="0" w:color="auto"/>
        <w:right w:val="none" w:sz="0" w:space="0" w:color="auto"/>
      </w:divBdr>
    </w:div>
    <w:div w:id="1195658347">
      <w:marLeft w:val="0"/>
      <w:marRight w:val="0"/>
      <w:marTop w:val="0"/>
      <w:marBottom w:val="0"/>
      <w:divBdr>
        <w:top w:val="none" w:sz="0" w:space="0" w:color="auto"/>
        <w:left w:val="none" w:sz="0" w:space="0" w:color="auto"/>
        <w:bottom w:val="none" w:sz="0" w:space="0" w:color="auto"/>
        <w:right w:val="none" w:sz="0" w:space="0" w:color="auto"/>
      </w:divBdr>
    </w:div>
    <w:div w:id="1195658348">
      <w:marLeft w:val="0"/>
      <w:marRight w:val="0"/>
      <w:marTop w:val="0"/>
      <w:marBottom w:val="0"/>
      <w:divBdr>
        <w:top w:val="none" w:sz="0" w:space="0" w:color="auto"/>
        <w:left w:val="none" w:sz="0" w:space="0" w:color="auto"/>
        <w:bottom w:val="none" w:sz="0" w:space="0" w:color="auto"/>
        <w:right w:val="none" w:sz="0" w:space="0" w:color="auto"/>
      </w:divBdr>
    </w:div>
    <w:div w:id="1195658349">
      <w:marLeft w:val="0"/>
      <w:marRight w:val="0"/>
      <w:marTop w:val="0"/>
      <w:marBottom w:val="0"/>
      <w:divBdr>
        <w:top w:val="none" w:sz="0" w:space="0" w:color="auto"/>
        <w:left w:val="none" w:sz="0" w:space="0" w:color="auto"/>
        <w:bottom w:val="none" w:sz="0" w:space="0" w:color="auto"/>
        <w:right w:val="none" w:sz="0" w:space="0" w:color="auto"/>
      </w:divBdr>
    </w:div>
    <w:div w:id="1195658350">
      <w:marLeft w:val="0"/>
      <w:marRight w:val="0"/>
      <w:marTop w:val="0"/>
      <w:marBottom w:val="0"/>
      <w:divBdr>
        <w:top w:val="none" w:sz="0" w:space="0" w:color="auto"/>
        <w:left w:val="none" w:sz="0" w:space="0" w:color="auto"/>
        <w:bottom w:val="none" w:sz="0" w:space="0" w:color="auto"/>
        <w:right w:val="none" w:sz="0" w:space="0" w:color="auto"/>
      </w:divBdr>
    </w:div>
    <w:div w:id="1195658351">
      <w:marLeft w:val="0"/>
      <w:marRight w:val="0"/>
      <w:marTop w:val="0"/>
      <w:marBottom w:val="0"/>
      <w:divBdr>
        <w:top w:val="none" w:sz="0" w:space="0" w:color="auto"/>
        <w:left w:val="none" w:sz="0" w:space="0" w:color="auto"/>
        <w:bottom w:val="none" w:sz="0" w:space="0" w:color="auto"/>
        <w:right w:val="none" w:sz="0" w:space="0" w:color="auto"/>
      </w:divBdr>
    </w:div>
    <w:div w:id="1195658352">
      <w:marLeft w:val="0"/>
      <w:marRight w:val="0"/>
      <w:marTop w:val="0"/>
      <w:marBottom w:val="0"/>
      <w:divBdr>
        <w:top w:val="none" w:sz="0" w:space="0" w:color="auto"/>
        <w:left w:val="none" w:sz="0" w:space="0" w:color="auto"/>
        <w:bottom w:val="none" w:sz="0" w:space="0" w:color="auto"/>
        <w:right w:val="none" w:sz="0" w:space="0" w:color="auto"/>
      </w:divBdr>
    </w:div>
    <w:div w:id="1195658353">
      <w:marLeft w:val="0"/>
      <w:marRight w:val="0"/>
      <w:marTop w:val="0"/>
      <w:marBottom w:val="0"/>
      <w:divBdr>
        <w:top w:val="none" w:sz="0" w:space="0" w:color="auto"/>
        <w:left w:val="none" w:sz="0" w:space="0" w:color="auto"/>
        <w:bottom w:val="none" w:sz="0" w:space="0" w:color="auto"/>
        <w:right w:val="none" w:sz="0" w:space="0" w:color="auto"/>
      </w:divBdr>
    </w:div>
    <w:div w:id="1195658354">
      <w:marLeft w:val="0"/>
      <w:marRight w:val="0"/>
      <w:marTop w:val="0"/>
      <w:marBottom w:val="0"/>
      <w:divBdr>
        <w:top w:val="none" w:sz="0" w:space="0" w:color="auto"/>
        <w:left w:val="none" w:sz="0" w:space="0" w:color="auto"/>
        <w:bottom w:val="none" w:sz="0" w:space="0" w:color="auto"/>
        <w:right w:val="none" w:sz="0" w:space="0" w:color="auto"/>
      </w:divBdr>
    </w:div>
    <w:div w:id="1195658355">
      <w:marLeft w:val="0"/>
      <w:marRight w:val="0"/>
      <w:marTop w:val="0"/>
      <w:marBottom w:val="0"/>
      <w:divBdr>
        <w:top w:val="none" w:sz="0" w:space="0" w:color="auto"/>
        <w:left w:val="none" w:sz="0" w:space="0" w:color="auto"/>
        <w:bottom w:val="none" w:sz="0" w:space="0" w:color="auto"/>
        <w:right w:val="none" w:sz="0" w:space="0" w:color="auto"/>
      </w:divBdr>
    </w:div>
    <w:div w:id="1195658356">
      <w:marLeft w:val="0"/>
      <w:marRight w:val="0"/>
      <w:marTop w:val="0"/>
      <w:marBottom w:val="0"/>
      <w:divBdr>
        <w:top w:val="none" w:sz="0" w:space="0" w:color="auto"/>
        <w:left w:val="none" w:sz="0" w:space="0" w:color="auto"/>
        <w:bottom w:val="none" w:sz="0" w:space="0" w:color="auto"/>
        <w:right w:val="none" w:sz="0" w:space="0" w:color="auto"/>
      </w:divBdr>
    </w:div>
    <w:div w:id="1195658357">
      <w:marLeft w:val="0"/>
      <w:marRight w:val="0"/>
      <w:marTop w:val="0"/>
      <w:marBottom w:val="0"/>
      <w:divBdr>
        <w:top w:val="none" w:sz="0" w:space="0" w:color="auto"/>
        <w:left w:val="none" w:sz="0" w:space="0" w:color="auto"/>
        <w:bottom w:val="none" w:sz="0" w:space="0" w:color="auto"/>
        <w:right w:val="none" w:sz="0" w:space="0" w:color="auto"/>
      </w:divBdr>
    </w:div>
    <w:div w:id="1195658358">
      <w:marLeft w:val="0"/>
      <w:marRight w:val="0"/>
      <w:marTop w:val="0"/>
      <w:marBottom w:val="0"/>
      <w:divBdr>
        <w:top w:val="none" w:sz="0" w:space="0" w:color="auto"/>
        <w:left w:val="none" w:sz="0" w:space="0" w:color="auto"/>
        <w:bottom w:val="none" w:sz="0" w:space="0" w:color="auto"/>
        <w:right w:val="none" w:sz="0" w:space="0" w:color="auto"/>
      </w:divBdr>
    </w:div>
    <w:div w:id="1195658359">
      <w:marLeft w:val="0"/>
      <w:marRight w:val="0"/>
      <w:marTop w:val="0"/>
      <w:marBottom w:val="0"/>
      <w:divBdr>
        <w:top w:val="none" w:sz="0" w:space="0" w:color="auto"/>
        <w:left w:val="none" w:sz="0" w:space="0" w:color="auto"/>
        <w:bottom w:val="none" w:sz="0" w:space="0" w:color="auto"/>
        <w:right w:val="none" w:sz="0" w:space="0" w:color="auto"/>
      </w:divBdr>
    </w:div>
    <w:div w:id="1195658360">
      <w:marLeft w:val="0"/>
      <w:marRight w:val="0"/>
      <w:marTop w:val="0"/>
      <w:marBottom w:val="0"/>
      <w:divBdr>
        <w:top w:val="none" w:sz="0" w:space="0" w:color="auto"/>
        <w:left w:val="none" w:sz="0" w:space="0" w:color="auto"/>
        <w:bottom w:val="none" w:sz="0" w:space="0" w:color="auto"/>
        <w:right w:val="none" w:sz="0" w:space="0" w:color="auto"/>
      </w:divBdr>
    </w:div>
    <w:div w:id="1195658361">
      <w:marLeft w:val="0"/>
      <w:marRight w:val="0"/>
      <w:marTop w:val="0"/>
      <w:marBottom w:val="0"/>
      <w:divBdr>
        <w:top w:val="none" w:sz="0" w:space="0" w:color="auto"/>
        <w:left w:val="none" w:sz="0" w:space="0" w:color="auto"/>
        <w:bottom w:val="none" w:sz="0" w:space="0" w:color="auto"/>
        <w:right w:val="none" w:sz="0" w:space="0" w:color="auto"/>
      </w:divBdr>
    </w:div>
    <w:div w:id="1195658362">
      <w:marLeft w:val="0"/>
      <w:marRight w:val="0"/>
      <w:marTop w:val="0"/>
      <w:marBottom w:val="0"/>
      <w:divBdr>
        <w:top w:val="none" w:sz="0" w:space="0" w:color="auto"/>
        <w:left w:val="none" w:sz="0" w:space="0" w:color="auto"/>
        <w:bottom w:val="none" w:sz="0" w:space="0" w:color="auto"/>
        <w:right w:val="none" w:sz="0" w:space="0" w:color="auto"/>
      </w:divBdr>
    </w:div>
    <w:div w:id="1195658363">
      <w:marLeft w:val="0"/>
      <w:marRight w:val="0"/>
      <w:marTop w:val="0"/>
      <w:marBottom w:val="0"/>
      <w:divBdr>
        <w:top w:val="none" w:sz="0" w:space="0" w:color="auto"/>
        <w:left w:val="none" w:sz="0" w:space="0" w:color="auto"/>
        <w:bottom w:val="none" w:sz="0" w:space="0" w:color="auto"/>
        <w:right w:val="none" w:sz="0" w:space="0" w:color="auto"/>
      </w:divBdr>
    </w:div>
    <w:div w:id="1195658364">
      <w:marLeft w:val="0"/>
      <w:marRight w:val="0"/>
      <w:marTop w:val="0"/>
      <w:marBottom w:val="0"/>
      <w:divBdr>
        <w:top w:val="none" w:sz="0" w:space="0" w:color="auto"/>
        <w:left w:val="none" w:sz="0" w:space="0" w:color="auto"/>
        <w:bottom w:val="none" w:sz="0" w:space="0" w:color="auto"/>
        <w:right w:val="none" w:sz="0" w:space="0" w:color="auto"/>
      </w:divBdr>
    </w:div>
    <w:div w:id="1195658365">
      <w:marLeft w:val="0"/>
      <w:marRight w:val="0"/>
      <w:marTop w:val="0"/>
      <w:marBottom w:val="0"/>
      <w:divBdr>
        <w:top w:val="none" w:sz="0" w:space="0" w:color="auto"/>
        <w:left w:val="none" w:sz="0" w:space="0" w:color="auto"/>
        <w:bottom w:val="none" w:sz="0" w:space="0" w:color="auto"/>
        <w:right w:val="none" w:sz="0" w:space="0" w:color="auto"/>
      </w:divBdr>
    </w:div>
    <w:div w:id="1195658366">
      <w:marLeft w:val="0"/>
      <w:marRight w:val="0"/>
      <w:marTop w:val="0"/>
      <w:marBottom w:val="0"/>
      <w:divBdr>
        <w:top w:val="none" w:sz="0" w:space="0" w:color="auto"/>
        <w:left w:val="none" w:sz="0" w:space="0" w:color="auto"/>
        <w:bottom w:val="none" w:sz="0" w:space="0" w:color="auto"/>
        <w:right w:val="none" w:sz="0" w:space="0" w:color="auto"/>
      </w:divBdr>
    </w:div>
    <w:div w:id="1195658367">
      <w:marLeft w:val="0"/>
      <w:marRight w:val="0"/>
      <w:marTop w:val="0"/>
      <w:marBottom w:val="0"/>
      <w:divBdr>
        <w:top w:val="none" w:sz="0" w:space="0" w:color="auto"/>
        <w:left w:val="none" w:sz="0" w:space="0" w:color="auto"/>
        <w:bottom w:val="none" w:sz="0" w:space="0" w:color="auto"/>
        <w:right w:val="none" w:sz="0" w:space="0" w:color="auto"/>
      </w:divBdr>
    </w:div>
    <w:div w:id="1195658368">
      <w:marLeft w:val="0"/>
      <w:marRight w:val="0"/>
      <w:marTop w:val="0"/>
      <w:marBottom w:val="0"/>
      <w:divBdr>
        <w:top w:val="none" w:sz="0" w:space="0" w:color="auto"/>
        <w:left w:val="none" w:sz="0" w:space="0" w:color="auto"/>
        <w:bottom w:val="none" w:sz="0" w:space="0" w:color="auto"/>
        <w:right w:val="none" w:sz="0" w:space="0" w:color="auto"/>
      </w:divBdr>
    </w:div>
    <w:div w:id="1195658369">
      <w:marLeft w:val="0"/>
      <w:marRight w:val="0"/>
      <w:marTop w:val="0"/>
      <w:marBottom w:val="0"/>
      <w:divBdr>
        <w:top w:val="none" w:sz="0" w:space="0" w:color="auto"/>
        <w:left w:val="none" w:sz="0" w:space="0" w:color="auto"/>
        <w:bottom w:val="none" w:sz="0" w:space="0" w:color="auto"/>
        <w:right w:val="none" w:sz="0" w:space="0" w:color="auto"/>
      </w:divBdr>
    </w:div>
    <w:div w:id="1195658370">
      <w:marLeft w:val="0"/>
      <w:marRight w:val="0"/>
      <w:marTop w:val="0"/>
      <w:marBottom w:val="0"/>
      <w:divBdr>
        <w:top w:val="none" w:sz="0" w:space="0" w:color="auto"/>
        <w:left w:val="none" w:sz="0" w:space="0" w:color="auto"/>
        <w:bottom w:val="none" w:sz="0" w:space="0" w:color="auto"/>
        <w:right w:val="none" w:sz="0" w:space="0" w:color="auto"/>
      </w:divBdr>
    </w:div>
    <w:div w:id="1195658371">
      <w:marLeft w:val="0"/>
      <w:marRight w:val="0"/>
      <w:marTop w:val="0"/>
      <w:marBottom w:val="0"/>
      <w:divBdr>
        <w:top w:val="none" w:sz="0" w:space="0" w:color="auto"/>
        <w:left w:val="none" w:sz="0" w:space="0" w:color="auto"/>
        <w:bottom w:val="none" w:sz="0" w:space="0" w:color="auto"/>
        <w:right w:val="none" w:sz="0" w:space="0" w:color="auto"/>
      </w:divBdr>
    </w:div>
    <w:div w:id="1195658372">
      <w:marLeft w:val="0"/>
      <w:marRight w:val="0"/>
      <w:marTop w:val="0"/>
      <w:marBottom w:val="0"/>
      <w:divBdr>
        <w:top w:val="none" w:sz="0" w:space="0" w:color="auto"/>
        <w:left w:val="none" w:sz="0" w:space="0" w:color="auto"/>
        <w:bottom w:val="none" w:sz="0" w:space="0" w:color="auto"/>
        <w:right w:val="none" w:sz="0" w:space="0" w:color="auto"/>
      </w:divBdr>
    </w:div>
    <w:div w:id="1195658373">
      <w:marLeft w:val="0"/>
      <w:marRight w:val="0"/>
      <w:marTop w:val="0"/>
      <w:marBottom w:val="0"/>
      <w:divBdr>
        <w:top w:val="none" w:sz="0" w:space="0" w:color="auto"/>
        <w:left w:val="none" w:sz="0" w:space="0" w:color="auto"/>
        <w:bottom w:val="none" w:sz="0" w:space="0" w:color="auto"/>
        <w:right w:val="none" w:sz="0" w:space="0" w:color="auto"/>
      </w:divBdr>
    </w:div>
    <w:div w:id="1195658374">
      <w:marLeft w:val="0"/>
      <w:marRight w:val="0"/>
      <w:marTop w:val="0"/>
      <w:marBottom w:val="0"/>
      <w:divBdr>
        <w:top w:val="none" w:sz="0" w:space="0" w:color="auto"/>
        <w:left w:val="none" w:sz="0" w:space="0" w:color="auto"/>
        <w:bottom w:val="none" w:sz="0" w:space="0" w:color="auto"/>
        <w:right w:val="none" w:sz="0" w:space="0" w:color="auto"/>
      </w:divBdr>
    </w:div>
    <w:div w:id="1195658375">
      <w:marLeft w:val="0"/>
      <w:marRight w:val="0"/>
      <w:marTop w:val="0"/>
      <w:marBottom w:val="0"/>
      <w:divBdr>
        <w:top w:val="none" w:sz="0" w:space="0" w:color="auto"/>
        <w:left w:val="none" w:sz="0" w:space="0" w:color="auto"/>
        <w:bottom w:val="none" w:sz="0" w:space="0" w:color="auto"/>
        <w:right w:val="none" w:sz="0" w:space="0" w:color="auto"/>
      </w:divBdr>
    </w:div>
    <w:div w:id="1195658376">
      <w:marLeft w:val="0"/>
      <w:marRight w:val="0"/>
      <w:marTop w:val="0"/>
      <w:marBottom w:val="0"/>
      <w:divBdr>
        <w:top w:val="none" w:sz="0" w:space="0" w:color="auto"/>
        <w:left w:val="none" w:sz="0" w:space="0" w:color="auto"/>
        <w:bottom w:val="none" w:sz="0" w:space="0" w:color="auto"/>
        <w:right w:val="none" w:sz="0" w:space="0" w:color="auto"/>
      </w:divBdr>
    </w:div>
    <w:div w:id="1195658377">
      <w:marLeft w:val="0"/>
      <w:marRight w:val="0"/>
      <w:marTop w:val="0"/>
      <w:marBottom w:val="0"/>
      <w:divBdr>
        <w:top w:val="none" w:sz="0" w:space="0" w:color="auto"/>
        <w:left w:val="none" w:sz="0" w:space="0" w:color="auto"/>
        <w:bottom w:val="none" w:sz="0" w:space="0" w:color="auto"/>
        <w:right w:val="none" w:sz="0" w:space="0" w:color="auto"/>
      </w:divBdr>
    </w:div>
    <w:div w:id="1195658378">
      <w:marLeft w:val="0"/>
      <w:marRight w:val="0"/>
      <w:marTop w:val="0"/>
      <w:marBottom w:val="0"/>
      <w:divBdr>
        <w:top w:val="none" w:sz="0" w:space="0" w:color="auto"/>
        <w:left w:val="none" w:sz="0" w:space="0" w:color="auto"/>
        <w:bottom w:val="none" w:sz="0" w:space="0" w:color="auto"/>
        <w:right w:val="none" w:sz="0" w:space="0" w:color="auto"/>
      </w:divBdr>
    </w:div>
    <w:div w:id="1195658379">
      <w:marLeft w:val="0"/>
      <w:marRight w:val="0"/>
      <w:marTop w:val="0"/>
      <w:marBottom w:val="0"/>
      <w:divBdr>
        <w:top w:val="none" w:sz="0" w:space="0" w:color="auto"/>
        <w:left w:val="none" w:sz="0" w:space="0" w:color="auto"/>
        <w:bottom w:val="none" w:sz="0" w:space="0" w:color="auto"/>
        <w:right w:val="none" w:sz="0" w:space="0" w:color="auto"/>
      </w:divBdr>
    </w:div>
    <w:div w:id="1195658380">
      <w:marLeft w:val="0"/>
      <w:marRight w:val="0"/>
      <w:marTop w:val="0"/>
      <w:marBottom w:val="0"/>
      <w:divBdr>
        <w:top w:val="none" w:sz="0" w:space="0" w:color="auto"/>
        <w:left w:val="none" w:sz="0" w:space="0" w:color="auto"/>
        <w:bottom w:val="none" w:sz="0" w:space="0" w:color="auto"/>
        <w:right w:val="none" w:sz="0" w:space="0" w:color="auto"/>
      </w:divBdr>
    </w:div>
    <w:div w:id="1195658381">
      <w:marLeft w:val="0"/>
      <w:marRight w:val="0"/>
      <w:marTop w:val="0"/>
      <w:marBottom w:val="0"/>
      <w:divBdr>
        <w:top w:val="none" w:sz="0" w:space="0" w:color="auto"/>
        <w:left w:val="none" w:sz="0" w:space="0" w:color="auto"/>
        <w:bottom w:val="none" w:sz="0" w:space="0" w:color="auto"/>
        <w:right w:val="none" w:sz="0" w:space="0" w:color="auto"/>
      </w:divBdr>
    </w:div>
    <w:div w:id="1195658382">
      <w:marLeft w:val="0"/>
      <w:marRight w:val="0"/>
      <w:marTop w:val="0"/>
      <w:marBottom w:val="0"/>
      <w:divBdr>
        <w:top w:val="none" w:sz="0" w:space="0" w:color="auto"/>
        <w:left w:val="none" w:sz="0" w:space="0" w:color="auto"/>
        <w:bottom w:val="none" w:sz="0" w:space="0" w:color="auto"/>
        <w:right w:val="none" w:sz="0" w:space="0" w:color="auto"/>
      </w:divBdr>
    </w:div>
    <w:div w:id="1195658383">
      <w:marLeft w:val="0"/>
      <w:marRight w:val="0"/>
      <w:marTop w:val="0"/>
      <w:marBottom w:val="0"/>
      <w:divBdr>
        <w:top w:val="none" w:sz="0" w:space="0" w:color="auto"/>
        <w:left w:val="none" w:sz="0" w:space="0" w:color="auto"/>
        <w:bottom w:val="none" w:sz="0" w:space="0" w:color="auto"/>
        <w:right w:val="none" w:sz="0" w:space="0" w:color="auto"/>
      </w:divBdr>
    </w:div>
    <w:div w:id="1195658384">
      <w:marLeft w:val="0"/>
      <w:marRight w:val="0"/>
      <w:marTop w:val="0"/>
      <w:marBottom w:val="0"/>
      <w:divBdr>
        <w:top w:val="none" w:sz="0" w:space="0" w:color="auto"/>
        <w:left w:val="none" w:sz="0" w:space="0" w:color="auto"/>
        <w:bottom w:val="none" w:sz="0" w:space="0" w:color="auto"/>
        <w:right w:val="none" w:sz="0" w:space="0" w:color="auto"/>
      </w:divBdr>
      <w:divsChild>
        <w:div w:id="1195658385">
          <w:marLeft w:val="0"/>
          <w:marRight w:val="0"/>
          <w:marTop w:val="0"/>
          <w:marBottom w:val="0"/>
          <w:divBdr>
            <w:top w:val="none" w:sz="0" w:space="0" w:color="auto"/>
            <w:left w:val="none" w:sz="0" w:space="0" w:color="auto"/>
            <w:bottom w:val="none" w:sz="0" w:space="0" w:color="auto"/>
            <w:right w:val="none" w:sz="0" w:space="0" w:color="auto"/>
          </w:divBdr>
        </w:div>
      </w:divsChild>
    </w:div>
    <w:div w:id="1195658386">
      <w:marLeft w:val="0"/>
      <w:marRight w:val="0"/>
      <w:marTop w:val="0"/>
      <w:marBottom w:val="0"/>
      <w:divBdr>
        <w:top w:val="none" w:sz="0" w:space="0" w:color="auto"/>
        <w:left w:val="none" w:sz="0" w:space="0" w:color="auto"/>
        <w:bottom w:val="none" w:sz="0" w:space="0" w:color="auto"/>
        <w:right w:val="none" w:sz="0" w:space="0" w:color="auto"/>
      </w:divBdr>
    </w:div>
    <w:div w:id="1434478849">
      <w:bodyDiv w:val="1"/>
      <w:marLeft w:val="0"/>
      <w:marRight w:val="0"/>
      <w:marTop w:val="0"/>
      <w:marBottom w:val="0"/>
      <w:divBdr>
        <w:top w:val="none" w:sz="0" w:space="0" w:color="auto"/>
        <w:left w:val="none" w:sz="0" w:space="0" w:color="auto"/>
        <w:bottom w:val="none" w:sz="0" w:space="0" w:color="auto"/>
        <w:right w:val="none" w:sz="0" w:space="0" w:color="auto"/>
      </w:divBdr>
    </w:div>
    <w:div w:id="1499808494">
      <w:bodyDiv w:val="1"/>
      <w:marLeft w:val="0"/>
      <w:marRight w:val="0"/>
      <w:marTop w:val="0"/>
      <w:marBottom w:val="0"/>
      <w:divBdr>
        <w:top w:val="none" w:sz="0" w:space="0" w:color="auto"/>
        <w:left w:val="none" w:sz="0" w:space="0" w:color="auto"/>
        <w:bottom w:val="none" w:sz="0" w:space="0" w:color="auto"/>
        <w:right w:val="none" w:sz="0" w:space="0" w:color="auto"/>
      </w:divBdr>
    </w:div>
    <w:div w:id="1716657917">
      <w:bodyDiv w:val="1"/>
      <w:marLeft w:val="0"/>
      <w:marRight w:val="0"/>
      <w:marTop w:val="0"/>
      <w:marBottom w:val="0"/>
      <w:divBdr>
        <w:top w:val="none" w:sz="0" w:space="0" w:color="auto"/>
        <w:left w:val="none" w:sz="0" w:space="0" w:color="auto"/>
        <w:bottom w:val="none" w:sz="0" w:space="0" w:color="auto"/>
        <w:right w:val="none" w:sz="0" w:space="0" w:color="auto"/>
      </w:divBdr>
    </w:div>
    <w:div w:id="1845590767">
      <w:bodyDiv w:val="1"/>
      <w:marLeft w:val="0"/>
      <w:marRight w:val="0"/>
      <w:marTop w:val="0"/>
      <w:marBottom w:val="0"/>
      <w:divBdr>
        <w:top w:val="none" w:sz="0" w:space="0" w:color="auto"/>
        <w:left w:val="none" w:sz="0" w:space="0" w:color="auto"/>
        <w:bottom w:val="none" w:sz="0" w:space="0" w:color="auto"/>
        <w:right w:val="none" w:sz="0" w:space="0" w:color="auto"/>
      </w:divBdr>
    </w:div>
    <w:div w:id="21448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5</Pages>
  <Words>2083</Words>
  <Characters>14730</Characters>
  <Application>Microsoft Office Word</Application>
  <DocSecurity>0</DocSecurity>
  <Lines>122</Lines>
  <Paragraphs>33</Paragraphs>
  <ScaleCrop>false</ScaleCrop>
  <HeadingPairs>
    <vt:vector size="2" baseType="variant">
      <vt:variant>
        <vt:lpstr>Pavadinimas</vt:lpstr>
      </vt:variant>
      <vt:variant>
        <vt:i4>1</vt:i4>
      </vt:variant>
    </vt:vector>
  </HeadingPairs>
  <TitlesOfParts>
    <vt:vector size="1" baseType="lpstr">
      <vt:lpstr/>
    </vt:vector>
  </TitlesOfParts>
  <Company>Ukmergės rajono Savivaldybė</Company>
  <LinksUpToDate>false</LinksUpToDate>
  <CharactersWithSpaces>16780</CharactersWithSpaces>
  <SharedDoc>false</SharedDoc>
  <HLinks>
    <vt:vector size="12" baseType="variant">
      <vt:variant>
        <vt:i4>2031712</vt:i4>
      </vt:variant>
      <vt:variant>
        <vt:i4>3</vt:i4>
      </vt:variant>
      <vt:variant>
        <vt:i4>0</vt:i4>
      </vt:variant>
      <vt:variant>
        <vt:i4>5</vt:i4>
      </vt:variant>
      <vt:variant>
        <vt:lpwstr>mailto:j.kaseliene@ukmerge.lt</vt:lpwstr>
      </vt:variant>
      <vt:variant>
        <vt:lpwstr/>
      </vt:variant>
      <vt:variant>
        <vt:i4>1441918</vt:i4>
      </vt:variant>
      <vt:variant>
        <vt:i4>0</vt:i4>
      </vt:variant>
      <vt:variant>
        <vt:i4>0</vt:i4>
      </vt:variant>
      <vt:variant>
        <vt:i4>5</vt:i4>
      </vt:variant>
      <vt:variant>
        <vt:lpwstr>mailto:d.gladkauskiene@ukmerge.lt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Paskevicius</dc:creator>
  <cp:lastModifiedBy>Jūratė Kaselienė</cp:lastModifiedBy>
  <cp:revision>70</cp:revision>
  <cp:lastPrinted>2024-06-10T10:23:00Z</cp:lastPrinted>
  <dcterms:created xsi:type="dcterms:W3CDTF">2024-11-11T13:22:00Z</dcterms:created>
  <dcterms:modified xsi:type="dcterms:W3CDTF">2024-11-12T07:32:00Z</dcterms:modified>
</cp:coreProperties>
</file>