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0BE91" w14:textId="3712B920" w:rsidR="00E602DC" w:rsidRPr="00596C45" w:rsidRDefault="00E602DC" w:rsidP="00E602DC">
      <w:pPr>
        <w:pStyle w:val="Antrats"/>
        <w:rPr>
          <w:b/>
          <w:i/>
        </w:rPr>
      </w:pPr>
      <w:r w:rsidRPr="00596C45">
        <w:rPr>
          <w:b/>
          <w:i/>
        </w:rPr>
        <w:t>Suvestinė redakcija nuo 202</w:t>
      </w:r>
      <w:r>
        <w:rPr>
          <w:b/>
          <w:i/>
        </w:rPr>
        <w:t>5</w:t>
      </w:r>
      <w:r w:rsidRPr="00596C45">
        <w:rPr>
          <w:b/>
          <w:i/>
        </w:rPr>
        <w:t>-</w:t>
      </w:r>
      <w:r>
        <w:rPr>
          <w:b/>
          <w:i/>
        </w:rPr>
        <w:t>05</w:t>
      </w:r>
      <w:r w:rsidRPr="00596C45">
        <w:rPr>
          <w:b/>
          <w:i/>
        </w:rPr>
        <w:t>-</w:t>
      </w:r>
      <w:r>
        <w:rPr>
          <w:b/>
          <w:i/>
        </w:rPr>
        <w:t>29</w:t>
      </w:r>
    </w:p>
    <w:p w14:paraId="3C6C1678" w14:textId="77777777" w:rsidR="00E602DC" w:rsidRDefault="00E602DC" w:rsidP="00D52901">
      <w:pPr>
        <w:tabs>
          <w:tab w:val="left" w:pos="1270"/>
        </w:tabs>
        <w:ind w:firstLine="4962"/>
        <w:rPr>
          <w:rFonts w:eastAsia="Calibri"/>
        </w:rPr>
      </w:pPr>
    </w:p>
    <w:p w14:paraId="57FC0B34" w14:textId="7442A976" w:rsidR="000A029A" w:rsidRPr="000A029A" w:rsidRDefault="000A029A" w:rsidP="00D52901">
      <w:pPr>
        <w:tabs>
          <w:tab w:val="left" w:pos="1270"/>
        </w:tabs>
        <w:ind w:firstLine="4962"/>
        <w:rPr>
          <w:rFonts w:eastAsia="Calibri"/>
        </w:rPr>
      </w:pPr>
      <w:r w:rsidRPr="000A029A">
        <w:rPr>
          <w:rFonts w:eastAsia="Calibri"/>
        </w:rPr>
        <w:t>PATVIRTINTA</w:t>
      </w:r>
      <w:r w:rsidRPr="000A029A">
        <w:rPr>
          <w:rFonts w:eastAsia="Calibri"/>
        </w:rPr>
        <w:tab/>
      </w:r>
      <w:r w:rsidRPr="000A029A">
        <w:rPr>
          <w:rFonts w:eastAsia="Calibri"/>
        </w:rPr>
        <w:tab/>
      </w:r>
    </w:p>
    <w:p w14:paraId="7B46BA0E" w14:textId="77777777" w:rsidR="00D52901" w:rsidRPr="00D52901" w:rsidRDefault="00D52901" w:rsidP="00D52901">
      <w:pPr>
        <w:ind w:firstLine="4962"/>
        <w:rPr>
          <w:noProof/>
          <w:color w:val="000000"/>
          <w:lang w:eastAsia="en-US"/>
        </w:rPr>
      </w:pPr>
      <w:r w:rsidRPr="00D52901">
        <w:rPr>
          <w:noProof/>
          <w:color w:val="000000"/>
          <w:lang w:eastAsia="en-US"/>
        </w:rPr>
        <w:t>Ukmergės rajono savivaldybės tarybos</w:t>
      </w:r>
    </w:p>
    <w:p w14:paraId="635CA811" w14:textId="77777777" w:rsidR="00D52901" w:rsidRDefault="00D52901" w:rsidP="00D52901">
      <w:pPr>
        <w:ind w:firstLine="4962"/>
        <w:rPr>
          <w:noProof/>
          <w:color w:val="000000"/>
          <w:lang w:eastAsia="en-US"/>
        </w:rPr>
      </w:pPr>
      <w:r>
        <w:rPr>
          <w:noProof/>
          <w:color w:val="000000"/>
          <w:lang w:eastAsia="en-US"/>
        </w:rPr>
        <w:t>2</w:t>
      </w:r>
      <w:r w:rsidRPr="00D52901">
        <w:rPr>
          <w:noProof/>
          <w:color w:val="000000"/>
          <w:lang w:eastAsia="en-US"/>
        </w:rPr>
        <w:t>0</w:t>
      </w:r>
      <w:r w:rsidR="00D06A57">
        <w:rPr>
          <w:noProof/>
          <w:color w:val="000000"/>
          <w:lang w:eastAsia="en-US"/>
        </w:rPr>
        <w:t>23</w:t>
      </w:r>
      <w:r w:rsidRPr="00D52901">
        <w:rPr>
          <w:noProof/>
          <w:color w:val="000000"/>
          <w:lang w:eastAsia="en-US"/>
        </w:rPr>
        <w:t xml:space="preserve"> m. </w:t>
      </w:r>
      <w:r w:rsidR="00D06A57">
        <w:rPr>
          <w:noProof/>
          <w:color w:val="000000"/>
          <w:lang w:eastAsia="en-US"/>
        </w:rPr>
        <w:t>birželio</w:t>
      </w:r>
      <w:r w:rsidRPr="00D52901">
        <w:rPr>
          <w:noProof/>
          <w:color w:val="000000"/>
          <w:lang w:eastAsia="en-US"/>
        </w:rPr>
        <w:t xml:space="preserve"> </w:t>
      </w:r>
      <w:r w:rsidR="00CE2396">
        <w:rPr>
          <w:noProof/>
          <w:color w:val="000000"/>
          <w:lang w:eastAsia="en-US"/>
        </w:rPr>
        <w:t xml:space="preserve">29 </w:t>
      </w:r>
      <w:r w:rsidRPr="00D52901">
        <w:rPr>
          <w:noProof/>
          <w:color w:val="000000"/>
          <w:lang w:eastAsia="en-US"/>
        </w:rPr>
        <w:t xml:space="preserve">d. sprendimu Nr. </w:t>
      </w:r>
      <w:r w:rsidR="00CE2396">
        <w:rPr>
          <w:noProof/>
          <w:color w:val="000000"/>
          <w:lang w:eastAsia="en-US"/>
        </w:rPr>
        <w:t>7-77</w:t>
      </w:r>
    </w:p>
    <w:p w14:paraId="74A86D1D" w14:textId="77777777" w:rsidR="00D52901" w:rsidRDefault="00D52901" w:rsidP="00D52901">
      <w:pPr>
        <w:rPr>
          <w:noProof/>
          <w:color w:val="000000"/>
          <w:lang w:eastAsia="en-US"/>
        </w:rPr>
      </w:pPr>
    </w:p>
    <w:p w14:paraId="7C6EE2AC" w14:textId="77777777" w:rsidR="00D52901" w:rsidRPr="00D52901" w:rsidRDefault="00D52901" w:rsidP="00D52901">
      <w:pPr>
        <w:rPr>
          <w:noProof/>
          <w:color w:val="000000"/>
          <w:lang w:eastAsia="en-US"/>
        </w:rPr>
      </w:pPr>
    </w:p>
    <w:p w14:paraId="44FAEB7A" w14:textId="77777777" w:rsidR="00F66A12" w:rsidRPr="00F66A12" w:rsidRDefault="00F66A12" w:rsidP="00F66A12">
      <w:pPr>
        <w:jc w:val="center"/>
        <w:rPr>
          <w:b/>
          <w:color w:val="000000"/>
        </w:rPr>
      </w:pPr>
      <w:r w:rsidRPr="00F66A12">
        <w:rPr>
          <w:b/>
          <w:color w:val="000000"/>
        </w:rPr>
        <w:t xml:space="preserve">UKMERGĖS RAJONO SAVIVALDYBĖS TARYBOS </w:t>
      </w:r>
    </w:p>
    <w:p w14:paraId="69287F0F" w14:textId="77777777" w:rsidR="00F66A12" w:rsidRPr="00F66A12" w:rsidRDefault="00F66A12" w:rsidP="007233BE">
      <w:pPr>
        <w:jc w:val="center"/>
        <w:rPr>
          <w:b/>
          <w:color w:val="000000"/>
        </w:rPr>
      </w:pPr>
      <w:r w:rsidRPr="00F66A12">
        <w:rPr>
          <w:b/>
          <w:color w:val="000000"/>
        </w:rPr>
        <w:t>ETIKOS KOMISIJOS</w:t>
      </w:r>
      <w:r w:rsidR="007233BE">
        <w:rPr>
          <w:b/>
          <w:color w:val="000000"/>
        </w:rPr>
        <w:t xml:space="preserve"> </w:t>
      </w:r>
      <w:r w:rsidRPr="00F66A12">
        <w:rPr>
          <w:b/>
          <w:color w:val="000000"/>
        </w:rPr>
        <w:t>NUOSTATAI</w:t>
      </w:r>
    </w:p>
    <w:p w14:paraId="519F5730" w14:textId="77777777" w:rsidR="00F66A12" w:rsidRPr="00F66A12" w:rsidRDefault="00F66A12" w:rsidP="00F66A12">
      <w:pPr>
        <w:rPr>
          <w:b/>
          <w:color w:val="000000"/>
        </w:rPr>
      </w:pPr>
    </w:p>
    <w:p w14:paraId="68E0A620" w14:textId="77777777" w:rsidR="00F66A12" w:rsidRPr="00F66A12" w:rsidRDefault="00F66A12" w:rsidP="00F66A12">
      <w:pPr>
        <w:jc w:val="center"/>
        <w:rPr>
          <w:b/>
          <w:color w:val="000000"/>
        </w:rPr>
      </w:pPr>
      <w:r w:rsidRPr="00F66A12">
        <w:rPr>
          <w:b/>
          <w:color w:val="000000"/>
        </w:rPr>
        <w:t>I SKYRIUS</w:t>
      </w:r>
    </w:p>
    <w:p w14:paraId="0D5203BA" w14:textId="77777777" w:rsidR="00F66A12" w:rsidRPr="00F66A12" w:rsidRDefault="00F66A12" w:rsidP="00F66A12">
      <w:pPr>
        <w:jc w:val="center"/>
        <w:rPr>
          <w:b/>
          <w:color w:val="000000"/>
        </w:rPr>
      </w:pPr>
      <w:r w:rsidRPr="00F66A12">
        <w:rPr>
          <w:b/>
          <w:color w:val="000000"/>
        </w:rPr>
        <w:t>BENDROSIOS NUOSTATOS</w:t>
      </w:r>
    </w:p>
    <w:p w14:paraId="1E65B1D7" w14:textId="77777777" w:rsidR="00F66A12" w:rsidRPr="00F66A12" w:rsidRDefault="00F66A12" w:rsidP="00F66A12">
      <w:pPr>
        <w:rPr>
          <w:b/>
          <w:color w:val="000000"/>
        </w:rPr>
      </w:pPr>
    </w:p>
    <w:p w14:paraId="3E645295" w14:textId="77777777" w:rsidR="00F66A12" w:rsidRPr="00F66A12" w:rsidRDefault="00F66A12" w:rsidP="00F66A12">
      <w:pPr>
        <w:ind w:firstLine="1276"/>
        <w:jc w:val="both"/>
        <w:rPr>
          <w:color w:val="000000"/>
        </w:rPr>
      </w:pPr>
      <w:r w:rsidRPr="00F66A12">
        <w:rPr>
          <w:color w:val="000000"/>
        </w:rPr>
        <w:t>1. Ukmergės rajono savivaldybės tarybos etikos komisijos (toliau – Komisija) nuostatai (toliau – Nuostatai) nustato šios komisijos veiklos sritis, teises, pareigas, darbo organizavimo, tyrimų atlikimų ir sprendimų priėmimo tvarką.</w:t>
      </w:r>
    </w:p>
    <w:p w14:paraId="29C0F0ED" w14:textId="77777777" w:rsidR="00F66A12" w:rsidRPr="00F66A12" w:rsidRDefault="00F66A12" w:rsidP="00F66A12">
      <w:pPr>
        <w:ind w:firstLine="1276"/>
        <w:jc w:val="both"/>
        <w:rPr>
          <w:color w:val="000000"/>
        </w:rPr>
      </w:pPr>
      <w:r w:rsidRPr="00F66A12">
        <w:rPr>
          <w:color w:val="000000"/>
        </w:rPr>
        <w:t xml:space="preserve">2. Komisiją sudaro Ukmergės rajono savivaldybės taryba (toliau </w:t>
      </w:r>
      <w:r w:rsidRPr="00F66A12">
        <w:t>– savivaldybės taryba</w:t>
      </w:r>
      <w:r w:rsidRPr="00F66A12">
        <w:rPr>
          <w:color w:val="000000"/>
        </w:rPr>
        <w:t>), vadovaudamasi Lietuvos Respublikos vietos savivaldos įstatymu ir Ukmergės rajono savivaldybės tarybos veiklos reglamentu (toliau – Reglamentas).</w:t>
      </w:r>
    </w:p>
    <w:p w14:paraId="69E782EC" w14:textId="77777777" w:rsidR="00F66A12" w:rsidRPr="00F66A12" w:rsidRDefault="00F66A12" w:rsidP="00F66A12">
      <w:pPr>
        <w:ind w:firstLine="1276"/>
        <w:jc w:val="both"/>
      </w:pPr>
      <w:r w:rsidRPr="00F66A12">
        <w:t>3. Komisija savo veikloje vadovaujasi Lietuvos Respublikos Konstitucija, Vietos savivaldos įstatymu, Lietuvos Respublikos viešųjų ir privačių interesų derinimo valstybinėje tarnyboje įstatymu, Lietuvos Respublikos valstybės politikų elgesio kodeksu, Reglamentu, šiais Nuostatais ir kitais teisės aktais.</w:t>
      </w:r>
    </w:p>
    <w:p w14:paraId="719674DE" w14:textId="77777777" w:rsidR="00152365" w:rsidRDefault="00152365" w:rsidP="00F66A12">
      <w:pPr>
        <w:ind w:firstLine="1276"/>
        <w:jc w:val="both"/>
        <w:rPr>
          <w:color w:val="000000"/>
        </w:rPr>
      </w:pPr>
      <w:r w:rsidRPr="001757C1">
        <w:rPr>
          <w:color w:val="000000"/>
        </w:rPr>
        <w:t>4.</w:t>
      </w:r>
      <w:r w:rsidRPr="001757C1">
        <w:rPr>
          <w:b/>
          <w:bCs/>
          <w:color w:val="000000"/>
        </w:rPr>
        <w:t xml:space="preserve"> </w:t>
      </w:r>
      <w:r w:rsidRPr="001757C1">
        <w:rPr>
          <w:color w:val="000000"/>
        </w:rPr>
        <w:t xml:space="preserve">Komisijos </w:t>
      </w:r>
      <w:r w:rsidRPr="001757C1">
        <w:t>atsakingojo</w:t>
      </w:r>
      <w:r w:rsidRPr="001757C1">
        <w:rPr>
          <w:color w:val="000000"/>
        </w:rPr>
        <w:t xml:space="preserve"> sekretoriaus pareigas atlieka </w:t>
      </w:r>
      <w:r w:rsidRPr="001757C1">
        <w:t xml:space="preserve">mero paskirtas </w:t>
      </w:r>
      <w:r w:rsidRPr="005A3A93">
        <w:t>savivaldybės administracijos darbuotojas</w:t>
      </w:r>
      <w:r w:rsidRPr="001757C1">
        <w:rPr>
          <w:color w:val="000000"/>
        </w:rPr>
        <w:t xml:space="preserve">: rengia </w:t>
      </w:r>
      <w:r w:rsidRPr="001757C1">
        <w:t>Komisijos veiklos dokumentų projektus,</w:t>
      </w:r>
      <w:r w:rsidRPr="001757C1">
        <w:rPr>
          <w:b/>
          <w:color w:val="FF0000"/>
        </w:rPr>
        <w:t xml:space="preserve"> </w:t>
      </w:r>
      <w:r w:rsidRPr="001757C1">
        <w:rPr>
          <w:color w:val="000000"/>
        </w:rPr>
        <w:t>medžiagą posėdžiams, rašo posėdžių protokolus, atlieka kitus organizacinius darbus.</w:t>
      </w:r>
    </w:p>
    <w:p w14:paraId="340E6063" w14:textId="77777777" w:rsidR="00F66A12" w:rsidRPr="00F66A12" w:rsidRDefault="00F66A12" w:rsidP="00F66A12">
      <w:pPr>
        <w:ind w:firstLine="1276"/>
        <w:jc w:val="both"/>
        <w:rPr>
          <w:color w:val="000000"/>
        </w:rPr>
      </w:pPr>
      <w:r w:rsidRPr="00F66A12">
        <w:rPr>
          <w:color w:val="000000"/>
        </w:rPr>
        <w:t xml:space="preserve">5. Komisija nagrinėja </w:t>
      </w:r>
      <w:r w:rsidRPr="00F66A12">
        <w:t xml:space="preserve">mero ir savivaldybės tarybos </w:t>
      </w:r>
      <w:r w:rsidRPr="00F66A12">
        <w:rPr>
          <w:color w:val="000000"/>
        </w:rPr>
        <w:t xml:space="preserve">narių veiklos etikos klausimus, atlieka elgesio tyrimus, teikia išvadas, rekomendacijas ir pasiūlymus. </w:t>
      </w:r>
    </w:p>
    <w:p w14:paraId="269473A2" w14:textId="77777777" w:rsidR="00F66A12" w:rsidRDefault="00F66A12" w:rsidP="00F66A12">
      <w:pPr>
        <w:tabs>
          <w:tab w:val="left" w:pos="204"/>
        </w:tabs>
        <w:rPr>
          <w:color w:val="000000"/>
        </w:rPr>
      </w:pPr>
    </w:p>
    <w:p w14:paraId="6168589E" w14:textId="77777777" w:rsidR="00EF148A" w:rsidRPr="00F66A12" w:rsidRDefault="00EF148A" w:rsidP="00F66A12">
      <w:pPr>
        <w:tabs>
          <w:tab w:val="left" w:pos="204"/>
        </w:tabs>
        <w:rPr>
          <w:color w:val="000000"/>
        </w:rPr>
      </w:pPr>
    </w:p>
    <w:p w14:paraId="2824D423" w14:textId="77777777" w:rsidR="00F66A12" w:rsidRPr="00F66A12" w:rsidRDefault="00F66A12" w:rsidP="00F66A12">
      <w:pPr>
        <w:jc w:val="center"/>
        <w:rPr>
          <w:b/>
          <w:color w:val="000000"/>
        </w:rPr>
      </w:pPr>
      <w:r w:rsidRPr="00F66A12">
        <w:rPr>
          <w:b/>
          <w:color w:val="000000"/>
        </w:rPr>
        <w:t>II SKYRIUS</w:t>
      </w:r>
    </w:p>
    <w:p w14:paraId="27EB04BA" w14:textId="77777777" w:rsidR="00F66A12" w:rsidRPr="00F66A12" w:rsidRDefault="00F66A12" w:rsidP="00F66A12">
      <w:pPr>
        <w:jc w:val="center"/>
        <w:rPr>
          <w:color w:val="000000"/>
        </w:rPr>
      </w:pPr>
      <w:r w:rsidRPr="00F66A12">
        <w:rPr>
          <w:b/>
          <w:color w:val="000000"/>
        </w:rPr>
        <w:t>KOMISIJOS VEIKLOS SRITYS</w:t>
      </w:r>
    </w:p>
    <w:p w14:paraId="7E212E61" w14:textId="77777777" w:rsidR="00F66A12" w:rsidRPr="00F66A12" w:rsidRDefault="00F66A12" w:rsidP="00F66A12">
      <w:pPr>
        <w:ind w:firstLine="1276"/>
        <w:jc w:val="both"/>
        <w:rPr>
          <w:color w:val="000000"/>
        </w:rPr>
      </w:pPr>
    </w:p>
    <w:p w14:paraId="59FD4522" w14:textId="77777777" w:rsidR="00F66A12" w:rsidRPr="00F66A12" w:rsidRDefault="00F66A12" w:rsidP="00F66A12">
      <w:pPr>
        <w:ind w:firstLine="1276"/>
        <w:jc w:val="both"/>
        <w:rPr>
          <w:color w:val="000000"/>
        </w:rPr>
      </w:pPr>
      <w:r w:rsidRPr="00F66A12">
        <w:rPr>
          <w:color w:val="000000"/>
        </w:rPr>
        <w:t>6. Komisija:</w:t>
      </w:r>
    </w:p>
    <w:p w14:paraId="645219F8" w14:textId="77777777" w:rsidR="00F66A12" w:rsidRPr="00F66A12" w:rsidRDefault="00F66A12" w:rsidP="00F66A12">
      <w:pPr>
        <w:ind w:firstLine="1276"/>
        <w:jc w:val="both"/>
        <w:rPr>
          <w:i/>
          <w:color w:val="7030A0"/>
        </w:rPr>
      </w:pPr>
      <w:bookmarkStart w:id="0" w:name="_Hlk57888817"/>
      <w:r w:rsidRPr="00F66A12">
        <w:rPr>
          <w:color w:val="000000"/>
        </w:rPr>
        <w:t xml:space="preserve">6.1. prižiūri, kaip </w:t>
      </w:r>
      <w:r w:rsidRPr="00F66A12">
        <w:t xml:space="preserve">meras ir savivaldybės tarybos </w:t>
      </w:r>
      <w:r w:rsidRPr="00F66A12">
        <w:rPr>
          <w:color w:val="000000"/>
        </w:rPr>
        <w:t xml:space="preserve">nariai laikosi Vietos savivaldos įstatymo, Valstybės politikų elgesio kodekso, Viešųjų ir privačių interesų derinimo įstatymo, Reglamento, kitų teisės aktų, reglamentuojančių </w:t>
      </w:r>
      <w:r w:rsidRPr="00F66A12">
        <w:t>savivaldybės tarybos</w:t>
      </w:r>
      <w:r w:rsidRPr="00F66A12">
        <w:rPr>
          <w:color w:val="FF0000"/>
        </w:rPr>
        <w:t xml:space="preserve"> </w:t>
      </w:r>
      <w:r w:rsidRPr="00F66A12">
        <w:rPr>
          <w:color w:val="000000"/>
        </w:rPr>
        <w:t>narių veiklą ir elgesį, reikalavimų;</w:t>
      </w:r>
    </w:p>
    <w:bookmarkEnd w:id="0"/>
    <w:p w14:paraId="3CBB1928" w14:textId="77777777" w:rsidR="00F66A12" w:rsidRPr="00F66A12" w:rsidRDefault="00F66A12" w:rsidP="00F66A12">
      <w:pPr>
        <w:ind w:firstLine="1276"/>
        <w:jc w:val="both"/>
        <w:rPr>
          <w:i/>
        </w:rPr>
      </w:pPr>
      <w:r w:rsidRPr="00F66A12">
        <w:t>6.2. analizuoja savivaldybės tarybos narių nedalyvavimo savivaldybės tarybos, komitetų ir komisijų posėdžiuose ir Vietos savivaldos įstatymo nustatytų pareigų nevykdymo priežastis</w:t>
      </w:r>
      <w:r w:rsidR="00DB6C76">
        <w:t>;</w:t>
      </w:r>
      <w:r w:rsidRPr="00F66A12">
        <w:t xml:space="preserve"> </w:t>
      </w:r>
    </w:p>
    <w:p w14:paraId="70C0FA1B" w14:textId="77777777" w:rsidR="00F66A12" w:rsidRPr="00F66A12" w:rsidRDefault="00F66A12" w:rsidP="00F66A12">
      <w:pPr>
        <w:ind w:firstLine="1276"/>
        <w:jc w:val="both"/>
        <w:rPr>
          <w:i/>
        </w:rPr>
      </w:pPr>
      <w:r w:rsidRPr="00F66A12">
        <w:t xml:space="preserve">6.3. tiria ir priima sprendimus dėl mero ir savivaldybės tarybos narių veiklos atitikties Vietos savivaldos įstatymo, Valstybės politikų elgesio kodekso, Viešųjų ir privačių interesų derinimo įstatymo, Reglamento, kitų teisės aktų, reglamentuojančių mero ir savivaldybės tarybos narių veiklą ir elgesį, nuostatoms; </w:t>
      </w:r>
      <w:bookmarkStart w:id="1" w:name="_Hlk136608503"/>
    </w:p>
    <w:bookmarkEnd w:id="1"/>
    <w:p w14:paraId="3647D133" w14:textId="77777777" w:rsidR="00F66A12" w:rsidRPr="00F66A12" w:rsidRDefault="00F66A12" w:rsidP="00F66A12">
      <w:pPr>
        <w:ind w:firstLine="1276"/>
        <w:jc w:val="both"/>
        <w:rPr>
          <w:i/>
        </w:rPr>
      </w:pPr>
      <w:r w:rsidRPr="00F66A12">
        <w:t>6.4. nagrinėja savivaldybės bendruomenės narių, valstybės institucijų, gyvenamųjų vietovių bendruomenių ar bendruomeninių organizacijų atstovų siūlymus ir pastabas dėl mero ir savivaldybės tarybos narių veiklos skaidrumo;</w:t>
      </w:r>
    </w:p>
    <w:p w14:paraId="7C3160E0" w14:textId="77777777" w:rsidR="00F66A12" w:rsidRPr="00754EF0" w:rsidRDefault="00F66A12" w:rsidP="00F66A12">
      <w:pPr>
        <w:ind w:firstLine="1276"/>
        <w:jc w:val="both"/>
        <w:rPr>
          <w:i/>
        </w:rPr>
      </w:pPr>
      <w:r w:rsidRPr="00754EF0">
        <w:t xml:space="preserve">6.5. analizuoja Vietos savivaldos įstatymo nustatytų mero pareigų nevykdymo priežastis; </w:t>
      </w:r>
    </w:p>
    <w:p w14:paraId="0D5E58EE" w14:textId="77777777" w:rsidR="00754EF0" w:rsidRPr="00754EF0" w:rsidRDefault="00F66A12" w:rsidP="00F66A12">
      <w:pPr>
        <w:ind w:firstLine="1276"/>
        <w:jc w:val="both"/>
        <w:rPr>
          <w:i/>
        </w:rPr>
      </w:pPr>
      <w:r w:rsidRPr="00754EF0">
        <w:t xml:space="preserve">6.6. teikia Vyriausiajai rinkimų komisijai siūlymą priimti sprendimą dėl savivaldybės tarybos nario įgaliojimų nutrūkimo, jeigu šis yra praleidęs iš eilės 3 savivaldybės tarybos posėdžius be pateisinamos priežasties; </w:t>
      </w:r>
    </w:p>
    <w:p w14:paraId="77865722" w14:textId="77777777" w:rsidR="00F66A12" w:rsidRPr="00754EF0" w:rsidRDefault="00F66A12" w:rsidP="00F66A12">
      <w:pPr>
        <w:ind w:firstLine="1276"/>
        <w:jc w:val="both"/>
      </w:pPr>
      <w:r w:rsidRPr="00754EF0">
        <w:lastRenderedPageBreak/>
        <w:t>6.7. savivaldybės tarybos narių, mero, savo iniciatyva teikia savivaldybės ta</w:t>
      </w:r>
      <w:r w:rsidR="00754EF0">
        <w:t>rybos</w:t>
      </w:r>
      <w:r w:rsidRPr="00754EF0">
        <w:t xml:space="preserve"> nariams rekomendacijas dėl Viešųjų ir privačių interesų derinimo įstatymo nuostatų įgyvendinimo;</w:t>
      </w:r>
    </w:p>
    <w:p w14:paraId="77C9A7C9" w14:textId="77777777" w:rsidR="00F66A12" w:rsidRPr="00754EF0" w:rsidRDefault="00F66A12" w:rsidP="00F66A12">
      <w:pPr>
        <w:ind w:firstLine="1276"/>
        <w:jc w:val="both"/>
        <w:rPr>
          <w:i/>
        </w:rPr>
      </w:pPr>
      <w:r w:rsidRPr="00754EF0">
        <w:t xml:space="preserve">6.8. savivaldybės tarybos narių ir savo iniciatyva teikia merui rekomendacijas dėl Viešųjų ir privačių interesų derinimo įstatymo nuostatų įgyvendinimo. </w:t>
      </w:r>
    </w:p>
    <w:p w14:paraId="0E36D4B7" w14:textId="77777777" w:rsidR="00F66A12" w:rsidRPr="00754EF0" w:rsidRDefault="00F66A12" w:rsidP="00F66A12">
      <w:pPr>
        <w:ind w:firstLine="1276"/>
        <w:jc w:val="both"/>
      </w:pPr>
      <w:r w:rsidRPr="00754EF0">
        <w:t>7. Komisija, rengia posėdžius ne rečiau kaip kartą per tris mėnesius.</w:t>
      </w:r>
    </w:p>
    <w:p w14:paraId="688B2C59" w14:textId="77777777" w:rsidR="001814A6" w:rsidRPr="00F86184" w:rsidRDefault="001814A6" w:rsidP="001814A6">
      <w:pPr>
        <w:ind w:firstLine="1276"/>
        <w:jc w:val="both"/>
        <w:rPr>
          <w:rFonts w:eastAsia="Calibri"/>
          <w:lang w:eastAsia="en-US"/>
        </w:rPr>
      </w:pPr>
      <w:r w:rsidRPr="00F86184">
        <w:rPr>
          <w:rFonts w:eastAsia="Calibri"/>
          <w:bCs/>
          <w:lang w:eastAsia="en-US"/>
        </w:rPr>
        <w:t>8. Komisija analizuoja savivaldybės tarybos narių nedalyvavimo posėdžiuose priežastis šia tvarka:</w:t>
      </w:r>
      <w:r w:rsidRPr="00F86184">
        <w:rPr>
          <w:rFonts w:eastAsia="Calibri"/>
          <w:lang w:eastAsia="en-US"/>
        </w:rPr>
        <w:t xml:space="preserve"> </w:t>
      </w:r>
    </w:p>
    <w:p w14:paraId="3E313131" w14:textId="77777777" w:rsidR="001814A6" w:rsidRPr="00F86184" w:rsidRDefault="001814A6" w:rsidP="001814A6">
      <w:pPr>
        <w:ind w:firstLine="1276"/>
        <w:jc w:val="both"/>
        <w:rPr>
          <w:rFonts w:eastAsia="Calibri"/>
          <w:strike/>
          <w:lang w:eastAsia="en-US"/>
        </w:rPr>
      </w:pPr>
      <w:r w:rsidRPr="00F86184">
        <w:rPr>
          <w:rFonts w:eastAsia="Calibri"/>
          <w:lang w:eastAsia="en-US"/>
        </w:rPr>
        <w:t xml:space="preserve">8.1. svarsto </w:t>
      </w:r>
      <w:r w:rsidRPr="00F86184">
        <w:rPr>
          <w:rFonts w:eastAsia="Calibri"/>
          <w:bCs/>
          <w:lang w:eastAsia="en-US"/>
        </w:rPr>
        <w:t>atvejus, kai</w:t>
      </w:r>
      <w:r w:rsidRPr="00F86184">
        <w:rPr>
          <w:rFonts w:eastAsia="Calibri"/>
          <w:lang w:eastAsia="en-US"/>
        </w:rPr>
        <w:t xml:space="preserve"> </w:t>
      </w:r>
      <w:r w:rsidRPr="00F86184">
        <w:rPr>
          <w:rFonts w:eastAsia="Calibri"/>
          <w:bCs/>
          <w:lang w:eastAsia="en-US"/>
        </w:rPr>
        <w:t>savivaldybės</w:t>
      </w:r>
      <w:r w:rsidRPr="00F86184">
        <w:rPr>
          <w:rFonts w:eastAsia="Calibri"/>
          <w:lang w:eastAsia="en-US"/>
        </w:rPr>
        <w:t xml:space="preserve"> </w:t>
      </w:r>
      <w:r w:rsidRPr="00F86184">
        <w:rPr>
          <w:rFonts w:eastAsia="Calibri"/>
          <w:bCs/>
          <w:lang w:eastAsia="en-US"/>
        </w:rPr>
        <w:t>t</w:t>
      </w:r>
      <w:r w:rsidRPr="00F86184">
        <w:rPr>
          <w:rFonts w:eastAsia="Calibri"/>
          <w:lang w:eastAsia="en-US"/>
        </w:rPr>
        <w:t xml:space="preserve">arybos narys, be pateisinamos priežasties </w:t>
      </w:r>
      <w:r w:rsidRPr="00F86184">
        <w:rPr>
          <w:rFonts w:eastAsia="Calibri"/>
          <w:bCs/>
          <w:lang w:eastAsia="en-US"/>
        </w:rPr>
        <w:t>praleidžia</w:t>
      </w:r>
      <w:r w:rsidRPr="00F86184">
        <w:rPr>
          <w:rFonts w:eastAsia="Calibri"/>
          <w:lang w:eastAsia="en-US"/>
        </w:rPr>
        <w:t xml:space="preserve"> savivaldybės tarybos, komiteto, komisijos</w:t>
      </w:r>
      <w:r>
        <w:rPr>
          <w:rFonts w:eastAsia="Calibri"/>
          <w:lang w:eastAsia="en-US"/>
        </w:rPr>
        <w:t>,</w:t>
      </w:r>
      <w:r w:rsidRPr="00F86184">
        <w:rPr>
          <w:rFonts w:eastAsia="Calibri"/>
          <w:lang w:eastAsia="en-US"/>
        </w:rPr>
        <w:t xml:space="preserve"> darbo grupės ar kitą posėdį (-</w:t>
      </w:r>
      <w:proofErr w:type="spellStart"/>
      <w:r w:rsidRPr="00F86184">
        <w:rPr>
          <w:rFonts w:eastAsia="Calibri"/>
          <w:lang w:eastAsia="en-US"/>
        </w:rPr>
        <w:t>ius</w:t>
      </w:r>
      <w:proofErr w:type="spellEnd"/>
      <w:r w:rsidRPr="00F86184">
        <w:rPr>
          <w:rFonts w:eastAsia="Calibri"/>
          <w:lang w:eastAsia="en-US"/>
        </w:rPr>
        <w:t xml:space="preserve">). </w:t>
      </w:r>
    </w:p>
    <w:p w14:paraId="0038FCFF" w14:textId="77777777" w:rsidR="001814A6" w:rsidRPr="00F86184" w:rsidRDefault="001814A6" w:rsidP="001814A6">
      <w:pPr>
        <w:ind w:firstLine="1276"/>
        <w:jc w:val="both"/>
        <w:rPr>
          <w:rFonts w:eastAsia="Calibri"/>
          <w:bCs/>
          <w:lang w:eastAsia="en-US"/>
        </w:rPr>
      </w:pPr>
      <w:r w:rsidRPr="00F86184">
        <w:rPr>
          <w:rFonts w:eastAsia="Calibri"/>
          <w:bCs/>
          <w:lang w:eastAsia="en-US"/>
        </w:rPr>
        <w:t xml:space="preserve">8.2. pateisinamos nedalyvavimo posėdyje priežastys yra: </w:t>
      </w:r>
    </w:p>
    <w:p w14:paraId="254E6E19" w14:textId="77777777" w:rsidR="001814A6" w:rsidRPr="007368F0" w:rsidRDefault="001814A6" w:rsidP="001814A6">
      <w:pPr>
        <w:ind w:firstLine="1276"/>
        <w:rPr>
          <w:rFonts w:eastAsia="Calibri"/>
          <w:bCs/>
          <w:shd w:val="clear" w:color="auto" w:fill="FFFFFF"/>
          <w:lang w:eastAsia="en-US"/>
        </w:rPr>
      </w:pPr>
      <w:r w:rsidRPr="005C5347">
        <w:rPr>
          <w:rFonts w:eastAsia="Calibri"/>
          <w:bCs/>
          <w:lang w:eastAsia="en-US"/>
        </w:rPr>
        <w:t xml:space="preserve">8.2.1. </w:t>
      </w:r>
      <w:r w:rsidRPr="007368F0">
        <w:rPr>
          <w:rFonts w:eastAsia="Calibri"/>
          <w:bCs/>
          <w:lang w:eastAsia="en-US"/>
        </w:rPr>
        <w:t>nenugalim</w:t>
      </w:r>
      <w:r w:rsidRPr="00F40F5B">
        <w:rPr>
          <w:rFonts w:eastAsia="Calibri"/>
          <w:lang w:eastAsia="en-US"/>
        </w:rPr>
        <w:t>a</w:t>
      </w:r>
      <w:r w:rsidRPr="007368F0">
        <w:rPr>
          <w:rFonts w:eastAsia="Calibri"/>
          <w:bCs/>
          <w:lang w:eastAsia="en-US"/>
        </w:rPr>
        <w:t xml:space="preserve"> jėg</w:t>
      </w:r>
      <w:r w:rsidRPr="00F40F5B">
        <w:rPr>
          <w:rFonts w:eastAsia="Calibri"/>
          <w:lang w:eastAsia="en-US"/>
        </w:rPr>
        <w:t>a</w:t>
      </w:r>
      <w:r w:rsidRPr="00F40F5B">
        <w:rPr>
          <w:rFonts w:eastAsia="Calibri"/>
          <w:bCs/>
          <w:lang w:eastAsia="en-US"/>
        </w:rPr>
        <w:t xml:space="preserve"> </w:t>
      </w:r>
      <w:r w:rsidRPr="00F40F5B">
        <w:rPr>
          <w:rFonts w:eastAsia="Calibri"/>
          <w:bCs/>
          <w:shd w:val="clear" w:color="auto" w:fill="FFFFFF"/>
          <w:lang w:eastAsia="en-US"/>
        </w:rPr>
        <w:t>(force majeure)</w:t>
      </w:r>
      <w:r w:rsidRPr="00F40F5B">
        <w:rPr>
          <w:rFonts w:eastAsia="Calibri"/>
          <w:bCs/>
          <w:lang w:eastAsia="en-US"/>
        </w:rPr>
        <w:t>;</w:t>
      </w:r>
      <w:r w:rsidRPr="00F40F5B">
        <w:rPr>
          <w:rFonts w:eastAsia="Calibri"/>
          <w:bCs/>
          <w:shd w:val="clear" w:color="auto" w:fill="FFFFFF"/>
          <w:lang w:eastAsia="en-US"/>
        </w:rPr>
        <w:t xml:space="preserve"> </w:t>
      </w:r>
    </w:p>
    <w:p w14:paraId="4CE2760C" w14:textId="77777777" w:rsidR="001814A6" w:rsidRPr="00F86184" w:rsidRDefault="001814A6" w:rsidP="001814A6">
      <w:pPr>
        <w:ind w:firstLine="1276"/>
        <w:jc w:val="both"/>
        <w:rPr>
          <w:rFonts w:eastAsia="Calibri"/>
          <w:bCs/>
          <w:shd w:val="clear" w:color="auto" w:fill="FFFFFF"/>
          <w:lang w:eastAsia="en-US"/>
        </w:rPr>
      </w:pPr>
      <w:r w:rsidRPr="00F86184">
        <w:rPr>
          <w:rFonts w:eastAsia="Calibri"/>
          <w:bCs/>
          <w:lang w:eastAsia="en-US"/>
        </w:rPr>
        <w:t>8.2.2. šeimos narių ar artimųjų giminaičių mirtis arba staiga susidariusi pavojinga gyvybei būklė;</w:t>
      </w:r>
    </w:p>
    <w:p w14:paraId="26D77EBB" w14:textId="77777777" w:rsidR="001814A6" w:rsidRPr="00F86184" w:rsidRDefault="001814A6" w:rsidP="001814A6">
      <w:pPr>
        <w:ind w:firstLine="1276"/>
        <w:rPr>
          <w:rFonts w:eastAsia="Calibri"/>
          <w:bCs/>
          <w:shd w:val="clear" w:color="auto" w:fill="FFFFFF"/>
          <w:lang w:eastAsia="en-US"/>
        </w:rPr>
      </w:pPr>
      <w:r w:rsidRPr="00F86184">
        <w:rPr>
          <w:rFonts w:eastAsia="Calibri"/>
          <w:bCs/>
          <w:lang w:eastAsia="en-US"/>
        </w:rPr>
        <w:t>8.2.3. nedarbingumas dėl ligos;</w:t>
      </w:r>
    </w:p>
    <w:p w14:paraId="342593A4" w14:textId="77777777" w:rsidR="001814A6" w:rsidRPr="00E47800" w:rsidRDefault="001814A6" w:rsidP="001814A6">
      <w:pPr>
        <w:ind w:firstLine="1276"/>
        <w:rPr>
          <w:rFonts w:eastAsia="Calibri"/>
          <w:bCs/>
          <w:shd w:val="clear" w:color="auto" w:fill="FFFFFF"/>
          <w:lang w:eastAsia="en-US"/>
        </w:rPr>
      </w:pPr>
      <w:r w:rsidRPr="00E47800">
        <w:rPr>
          <w:rFonts w:eastAsia="Calibri"/>
          <w:bCs/>
          <w:lang w:eastAsia="en-US"/>
        </w:rPr>
        <w:t>8.2.4. iš anksto suplanuotos kasmetinės atostogos;</w:t>
      </w:r>
    </w:p>
    <w:p w14:paraId="209DCDE7" w14:textId="77777777" w:rsidR="001814A6" w:rsidRPr="00F86184" w:rsidRDefault="001814A6" w:rsidP="001814A6">
      <w:pPr>
        <w:ind w:firstLine="1276"/>
        <w:jc w:val="both"/>
        <w:rPr>
          <w:rFonts w:eastAsia="Calibri"/>
          <w:bCs/>
          <w:shd w:val="clear" w:color="auto" w:fill="FFFFFF"/>
          <w:lang w:eastAsia="en-US"/>
        </w:rPr>
      </w:pPr>
      <w:r w:rsidRPr="00F86184">
        <w:rPr>
          <w:rFonts w:eastAsia="Calibri"/>
          <w:bCs/>
          <w:shd w:val="clear" w:color="auto" w:fill="FFFFFF"/>
          <w:lang w:eastAsia="en-US"/>
        </w:rPr>
        <w:t>8.2.5. užimtumas kitoje institucijoje, įstaigoje, įmonėje, organizacijoje ar kita, atliekant tiesioginį darbą, kai nėra galimybės asmens pakeisti arba iškilus nenumatytoms aplinkybėms;</w:t>
      </w:r>
    </w:p>
    <w:p w14:paraId="60F0C9CB" w14:textId="77777777" w:rsidR="001814A6" w:rsidRPr="00F86184" w:rsidRDefault="001814A6" w:rsidP="001814A6">
      <w:pPr>
        <w:ind w:firstLine="1276"/>
        <w:rPr>
          <w:rFonts w:eastAsia="Calibri"/>
          <w:bCs/>
          <w:shd w:val="clear" w:color="auto" w:fill="FFFFFF"/>
          <w:lang w:eastAsia="en-US"/>
        </w:rPr>
      </w:pPr>
      <w:r w:rsidRPr="00F86184">
        <w:rPr>
          <w:rFonts w:eastAsia="Calibri"/>
          <w:bCs/>
          <w:shd w:val="clear" w:color="auto" w:fill="FFFFFF"/>
          <w:lang w:eastAsia="en-US"/>
        </w:rPr>
        <w:t>8.2.6. savivaldybės tarybos nario komandiruotė;</w:t>
      </w:r>
    </w:p>
    <w:p w14:paraId="107A5767" w14:textId="77777777" w:rsidR="001814A6" w:rsidRPr="00F86184" w:rsidRDefault="001814A6" w:rsidP="001814A6">
      <w:pPr>
        <w:ind w:firstLine="1276"/>
        <w:jc w:val="both"/>
        <w:rPr>
          <w:rFonts w:eastAsia="Calibri"/>
          <w:bCs/>
          <w:shd w:val="clear" w:color="auto" w:fill="FFFFFF"/>
          <w:lang w:eastAsia="en-US"/>
        </w:rPr>
      </w:pPr>
      <w:r w:rsidRPr="00F86184">
        <w:rPr>
          <w:rFonts w:eastAsia="Calibri"/>
          <w:bCs/>
          <w:shd w:val="clear" w:color="auto" w:fill="FFFFFF"/>
          <w:lang w:eastAsia="en-US"/>
        </w:rPr>
        <w:t>8.2.7. dalyvavimas kitame posėdyje, kai tai susiję su savivaldybės tarybos nario veikla;</w:t>
      </w:r>
    </w:p>
    <w:p w14:paraId="4077B80D" w14:textId="77777777" w:rsidR="001814A6" w:rsidRDefault="001814A6" w:rsidP="001814A6">
      <w:pPr>
        <w:ind w:firstLine="1276"/>
        <w:jc w:val="both"/>
        <w:rPr>
          <w:rFonts w:eastAsia="Calibri"/>
          <w:bCs/>
          <w:shd w:val="clear" w:color="auto" w:fill="FFFFFF"/>
          <w:lang w:eastAsia="en-US"/>
        </w:rPr>
      </w:pPr>
      <w:r w:rsidRPr="00F86184">
        <w:rPr>
          <w:rFonts w:eastAsia="Calibri"/>
          <w:bCs/>
          <w:shd w:val="clear" w:color="auto" w:fill="FFFFFF"/>
          <w:lang w:eastAsia="en-US"/>
        </w:rPr>
        <w:t>8.2.8. dalyvavimas teismo posėdyje;</w:t>
      </w:r>
    </w:p>
    <w:p w14:paraId="14DB31D5" w14:textId="03A48D73" w:rsidR="00EF148A" w:rsidRPr="00F86184" w:rsidRDefault="00FE472B" w:rsidP="00EF148A">
      <w:pPr>
        <w:ind w:firstLine="1276"/>
        <w:jc w:val="both"/>
        <w:rPr>
          <w:rFonts w:eastAsia="Calibri"/>
          <w:bCs/>
          <w:shd w:val="clear" w:color="auto" w:fill="FFFFFF"/>
          <w:lang w:eastAsia="en-US"/>
        </w:rPr>
      </w:pPr>
      <w:r w:rsidRPr="00FE472B">
        <w:rPr>
          <w:rFonts w:eastAsia="Calibri"/>
          <w:bCs/>
          <w:shd w:val="clear" w:color="auto" w:fill="FFFFFF"/>
          <w:lang w:eastAsia="en-US"/>
        </w:rPr>
        <w:t>8.2.9. savivaldybės tarybos nario pareikštas ir atitinkamo subjekto priimtas nusišalinimas;</w:t>
      </w:r>
    </w:p>
    <w:p w14:paraId="68717333" w14:textId="77777777" w:rsidR="001814A6" w:rsidRPr="00F86184" w:rsidRDefault="001814A6" w:rsidP="001814A6">
      <w:pPr>
        <w:ind w:firstLine="1276"/>
        <w:jc w:val="both"/>
        <w:rPr>
          <w:rFonts w:eastAsia="Calibri"/>
          <w:bCs/>
          <w:strike/>
          <w:shd w:val="clear" w:color="auto" w:fill="FFFFFF"/>
          <w:lang w:eastAsia="en-US"/>
        </w:rPr>
      </w:pPr>
      <w:r w:rsidRPr="00F86184">
        <w:rPr>
          <w:rFonts w:eastAsia="Calibri"/>
          <w:bCs/>
          <w:shd w:val="clear" w:color="auto" w:fill="FFFFFF"/>
          <w:lang w:eastAsia="en-US"/>
        </w:rPr>
        <w:t>8.2.</w:t>
      </w:r>
      <w:r w:rsidR="00FE472B">
        <w:rPr>
          <w:rFonts w:eastAsia="Calibri"/>
          <w:bCs/>
          <w:shd w:val="clear" w:color="auto" w:fill="FFFFFF"/>
          <w:lang w:eastAsia="en-US"/>
        </w:rPr>
        <w:t>10</w:t>
      </w:r>
      <w:r w:rsidRPr="00F86184">
        <w:rPr>
          <w:rFonts w:eastAsia="Calibri"/>
          <w:bCs/>
          <w:shd w:val="clear" w:color="auto" w:fill="FFFFFF"/>
          <w:lang w:eastAsia="en-US"/>
        </w:rPr>
        <w:t>. Komisijos sprendimu pateisinama nedalyvavimo posėdyje priežastimi gali būti pripažintos ir kitos, šiame punkte nenurodytos, priežastys.</w:t>
      </w:r>
    </w:p>
    <w:p w14:paraId="635D6941" w14:textId="77777777" w:rsidR="001814A6" w:rsidRDefault="001814A6" w:rsidP="001814A6">
      <w:pPr>
        <w:ind w:firstLine="1276"/>
        <w:jc w:val="both"/>
        <w:rPr>
          <w:rFonts w:eastAsia="Calibri"/>
          <w:bCs/>
          <w:lang w:eastAsia="en-US"/>
        </w:rPr>
      </w:pPr>
      <w:r w:rsidRPr="00F86184">
        <w:rPr>
          <w:rFonts w:eastAsia="Calibri"/>
          <w:bCs/>
          <w:lang w:eastAsia="en-US"/>
        </w:rPr>
        <w:t xml:space="preserve">8.3. jeigu savivaldybės tarybos narys nepraneša, kad posėdyje nedalyvaus, </w:t>
      </w:r>
      <w:r w:rsidRPr="00F86184">
        <w:rPr>
          <w:rFonts w:eastAsia="Calibri"/>
        </w:rPr>
        <w:t>arba praneša nesilaikydamas Reglamento nuostatų,</w:t>
      </w:r>
      <w:r w:rsidRPr="00F86184">
        <w:rPr>
          <w:rFonts w:eastAsia="Calibri"/>
          <w:bCs/>
          <w:lang w:eastAsia="en-US"/>
        </w:rPr>
        <w:t xml:space="preserve"> arba nenurodo nedalyvavimo priežasčių, laikoma, kad posėdis praleistas be pateisinamos priežasties.</w:t>
      </w:r>
    </w:p>
    <w:p w14:paraId="119BDAE0" w14:textId="77777777" w:rsidR="001814A6" w:rsidRPr="00EA3A6A" w:rsidRDefault="001814A6" w:rsidP="001814A6">
      <w:pPr>
        <w:ind w:firstLine="1276"/>
        <w:jc w:val="both"/>
        <w:rPr>
          <w:rFonts w:eastAsia="Calibri"/>
          <w:lang w:eastAsia="en-US"/>
          <w14:ligatures w14:val="standardContextual"/>
        </w:rPr>
      </w:pPr>
      <w:bookmarkStart w:id="2" w:name="_Hlk145504335"/>
      <w:r w:rsidRPr="00EA3A6A">
        <w:rPr>
          <w:rFonts w:eastAsia="Calibri"/>
          <w:lang w:eastAsia="en-US"/>
          <w14:ligatures w14:val="standardContextual"/>
        </w:rPr>
        <w:t>8.4.</w:t>
      </w:r>
      <w:r w:rsidRPr="00EA3A6A">
        <w:rPr>
          <w:rFonts w:eastAsia="Calibri"/>
          <w:vertAlign w:val="superscript"/>
          <w:lang w:eastAsia="en-US"/>
          <w14:ligatures w14:val="standardContextual"/>
        </w:rPr>
        <w:t xml:space="preserve"> </w:t>
      </w:r>
      <w:r w:rsidRPr="00EA3A6A">
        <w:rPr>
          <w:rFonts w:eastAsia="Calibri"/>
          <w:lang w:eastAsia="en-US"/>
          <w14:ligatures w14:val="standardContextual"/>
        </w:rPr>
        <w:t xml:space="preserve">iš anksto suplanuotos kasmetinės atostogos pripažįstama kaip svarbi nedalyvavimo posėdyje priežastis tuomet, kai apie galimybės dalyvauti posėdyje nebuvimą dėl šių atostogų pranešama ne vėliau kaip prieš </w:t>
      </w:r>
      <w:r w:rsidRPr="00726890">
        <w:rPr>
          <w:rFonts w:eastAsia="Calibri"/>
          <w:lang w:eastAsia="en-US"/>
          <w14:ligatures w14:val="standardContextual"/>
        </w:rPr>
        <w:t>15</w:t>
      </w:r>
      <w:r>
        <w:rPr>
          <w:rFonts w:eastAsia="Calibri"/>
          <w:lang w:eastAsia="en-US"/>
          <w14:ligatures w14:val="standardContextual"/>
        </w:rPr>
        <w:t xml:space="preserve"> </w:t>
      </w:r>
      <w:r w:rsidRPr="00EA3A6A">
        <w:rPr>
          <w:rFonts w:eastAsia="Calibri"/>
          <w:lang w:eastAsia="en-US"/>
          <w14:ligatures w14:val="standardContextual"/>
        </w:rPr>
        <w:t>kalendorinių dienų iki atitinkamo posėdžio dienos.</w:t>
      </w:r>
    </w:p>
    <w:p w14:paraId="23288B4F" w14:textId="77777777" w:rsidR="001814A6" w:rsidRDefault="001814A6" w:rsidP="001814A6">
      <w:pPr>
        <w:ind w:firstLine="1276"/>
        <w:jc w:val="both"/>
        <w:rPr>
          <w:rFonts w:eastAsia="Calibri"/>
          <w:lang w:eastAsia="en-US"/>
          <w14:ligatures w14:val="standardContextual"/>
        </w:rPr>
      </w:pPr>
      <w:r w:rsidRPr="00932CFF">
        <w:rPr>
          <w:rFonts w:eastAsia="Calibri"/>
          <w:lang w:eastAsia="en-US"/>
          <w14:ligatures w14:val="standardContextual"/>
        </w:rPr>
        <w:t>8.5. siekdamas įsitikinti 8.2 papunktyje nurodytų priežasčių realumu arba kai priežastys nenurodytos, Komisijos pirmininkas arba, pirmininkui pavedus, komisijos narys, iš savivaldybės tarybos narių turi teisę prašyti dokumentų, pateisinančių nedalyvavimą posėdyje.</w:t>
      </w:r>
    </w:p>
    <w:p w14:paraId="340F35C1" w14:textId="77777777" w:rsidR="00E602DC" w:rsidRPr="00E47800" w:rsidRDefault="00E602DC" w:rsidP="001814A6">
      <w:pPr>
        <w:ind w:firstLine="1276"/>
        <w:jc w:val="both"/>
        <w:rPr>
          <w:rFonts w:eastAsia="Calibri"/>
          <w:highlight w:val="yellow"/>
          <w:lang w:eastAsia="en-US"/>
          <w14:ligatures w14:val="standardContextual"/>
        </w:rPr>
      </w:pPr>
    </w:p>
    <w:bookmarkEnd w:id="2"/>
    <w:p w14:paraId="6575178F" w14:textId="77777777" w:rsidR="00F66A12" w:rsidRPr="00F66A12" w:rsidRDefault="00F66A12" w:rsidP="00F66A12">
      <w:pPr>
        <w:jc w:val="center"/>
        <w:rPr>
          <w:b/>
          <w:color w:val="000000"/>
        </w:rPr>
      </w:pPr>
    </w:p>
    <w:p w14:paraId="5815BC30" w14:textId="77777777" w:rsidR="00F66A12" w:rsidRPr="00F66A12" w:rsidRDefault="00F66A12" w:rsidP="00F66A12">
      <w:pPr>
        <w:jc w:val="center"/>
        <w:rPr>
          <w:b/>
          <w:color w:val="000000"/>
        </w:rPr>
      </w:pPr>
      <w:r w:rsidRPr="00F66A12">
        <w:rPr>
          <w:b/>
          <w:color w:val="000000"/>
        </w:rPr>
        <w:t>III SKYRIUS</w:t>
      </w:r>
    </w:p>
    <w:p w14:paraId="54E16536" w14:textId="77777777" w:rsidR="00F66A12" w:rsidRPr="00F66A12" w:rsidRDefault="00F66A12" w:rsidP="00F66A12">
      <w:pPr>
        <w:jc w:val="center"/>
        <w:rPr>
          <w:color w:val="000000"/>
        </w:rPr>
      </w:pPr>
      <w:r w:rsidRPr="00F66A12">
        <w:rPr>
          <w:b/>
          <w:color w:val="000000"/>
        </w:rPr>
        <w:t>KOMISIJOS</w:t>
      </w:r>
      <w:r w:rsidRPr="00F66A12">
        <w:rPr>
          <w:color w:val="000000"/>
        </w:rPr>
        <w:t xml:space="preserve"> </w:t>
      </w:r>
      <w:r w:rsidRPr="00F66A12">
        <w:rPr>
          <w:b/>
          <w:color w:val="000000"/>
        </w:rPr>
        <w:t>DA</w:t>
      </w:r>
      <w:smartTag w:uri="urn:schemas-microsoft-com:office:smarttags" w:element="metricconverter">
        <w:r w:rsidRPr="00F66A12">
          <w:rPr>
            <w:b/>
            <w:color w:val="000000"/>
          </w:rPr>
          <w:t>RB</w:t>
        </w:r>
      </w:smartTag>
      <w:r w:rsidRPr="00F66A12">
        <w:rPr>
          <w:b/>
          <w:color w:val="000000"/>
        </w:rPr>
        <w:t>O ORGANIZAVIMAS</w:t>
      </w:r>
    </w:p>
    <w:p w14:paraId="65F4B869" w14:textId="77777777" w:rsidR="00F66A12" w:rsidRPr="00F66A12" w:rsidRDefault="00F66A12" w:rsidP="00F66A12">
      <w:pPr>
        <w:ind w:firstLine="1276"/>
        <w:jc w:val="both"/>
        <w:rPr>
          <w:strike/>
          <w:color w:val="000000"/>
        </w:rPr>
      </w:pPr>
    </w:p>
    <w:p w14:paraId="78536E48" w14:textId="77777777" w:rsidR="00F66A12" w:rsidRPr="00F66A12" w:rsidRDefault="00F66A12" w:rsidP="00F66A12">
      <w:pPr>
        <w:ind w:firstLine="1276"/>
        <w:jc w:val="both"/>
        <w:rPr>
          <w:color w:val="000000"/>
        </w:rPr>
      </w:pPr>
      <w:r w:rsidRPr="00754EF0">
        <w:t xml:space="preserve">9. </w:t>
      </w:r>
      <w:r w:rsidRPr="00F66A12">
        <w:rPr>
          <w:color w:val="000000"/>
        </w:rPr>
        <w:t>Komisijos posėdžiai yra teisėti, kai juose dalyvauja daugiau kaip pusė Komisijos narių.</w:t>
      </w:r>
    </w:p>
    <w:p w14:paraId="33BAADB4" w14:textId="77777777" w:rsidR="00F66A12" w:rsidRPr="00F66A12" w:rsidRDefault="00F66A12" w:rsidP="00F66A12">
      <w:pPr>
        <w:ind w:firstLine="1276"/>
        <w:jc w:val="both"/>
      </w:pPr>
      <w:r w:rsidRPr="00754EF0">
        <w:t xml:space="preserve">10. Komisijos </w:t>
      </w:r>
      <w:r w:rsidRPr="00F66A12">
        <w:t xml:space="preserve">posėdis gali vykti nuotoliniu būdu ar mišriu būdu. </w:t>
      </w:r>
      <w:r w:rsidRPr="00754EF0">
        <w:t>Sprendimą organizuoti posėdį nuotoliniu būdu arba mišriuoju būdu priima komisijos pirmininkas savo iniciatyva arba gavęs komisijos nario prašymą dalyvauti posėdyje nuotoliniu būdu. Apie priimtą sprendimą komisijos posėdį organizuoti nuotoliniu būdu arba mišriuoju būdu nedelsiant elektroninių ryšių priemonėmis turi būti pranešta komisijos nariams ir kitiems posėdžio dalyviams. Mišriuoju būdu organizuojamame posėdyje kiti komisijos nariai ir kiti posėdžio dalyviai savo pasirinkimu gali dalyvauti nuotoliniu būdu arba atvykę į komisijos posėdžių salę</w:t>
      </w:r>
      <w:r w:rsidR="00754EF0">
        <w:t xml:space="preserve">. </w:t>
      </w:r>
      <w:r w:rsidRPr="00F66A12">
        <w:t>Komisijos posėdžiai nuotoliniu būdu ar mišriu būdu vykti negali, jeigu tam raštu prieštarauja daugiau kaip pusė visų komisijos narių, išskyrus:</w:t>
      </w:r>
    </w:p>
    <w:p w14:paraId="1BA69B73" w14:textId="77777777" w:rsidR="00F66A12" w:rsidRPr="00754EF0" w:rsidRDefault="00F66A12" w:rsidP="00F66A12">
      <w:pPr>
        <w:ind w:firstLine="1276"/>
        <w:jc w:val="both"/>
      </w:pPr>
      <w:r w:rsidRPr="00754EF0">
        <w:t>10.1. kai dėl nepaprastosios padėties, ekstremaliosios situacijos ar karantino komisijos posėdžiai negali vykti savivaldybės tarybos nariams posėdyje dalyvaujant fiziškai;</w:t>
      </w:r>
    </w:p>
    <w:p w14:paraId="61A64213" w14:textId="77777777" w:rsidR="00F66A12" w:rsidRPr="00F66A12" w:rsidRDefault="00F66A12" w:rsidP="00F66A12">
      <w:pPr>
        <w:ind w:firstLine="1276"/>
        <w:jc w:val="both"/>
      </w:pPr>
      <w:r w:rsidRPr="00754EF0">
        <w:t xml:space="preserve">10.2. </w:t>
      </w:r>
      <w:r w:rsidRPr="00F66A12">
        <w:t>artimiausią numatytą nuotoliniu būdu arba mišriu būdu vyksiantį komisijos posėdį.</w:t>
      </w:r>
    </w:p>
    <w:p w14:paraId="4241AEB1" w14:textId="77777777" w:rsidR="00F66A12" w:rsidRPr="00754EF0" w:rsidRDefault="00F66A12" w:rsidP="00F66A12">
      <w:pPr>
        <w:ind w:firstLine="1276"/>
        <w:jc w:val="both"/>
        <w:rPr>
          <w:i/>
        </w:rPr>
      </w:pPr>
      <w:r w:rsidRPr="00754EF0">
        <w:lastRenderedPageBreak/>
        <w:t xml:space="preserve">11. Nuotoliniu būdu ar mišriu būdu vyksiančio posėdžio klausimai rengiami ir posėdis vyksta laikantis visų šiame skyriuje nustatytų reikalavimų ir užtikrinant Vietos savivaldos įstatyme nustatytas savivaldybės tarybos nario teises. Nuotoliniu būdu ar mišriu būdu priimant komisijos sprendimus, turi būti užtikrintas komisijos nario tapatybės ir jo balsavimo rezultatų nustatymas. </w:t>
      </w:r>
    </w:p>
    <w:p w14:paraId="6CD78355" w14:textId="77777777" w:rsidR="00F66A12" w:rsidRPr="00754EF0" w:rsidRDefault="00F66A12" w:rsidP="00F66A12">
      <w:pPr>
        <w:ind w:firstLine="1276"/>
        <w:jc w:val="both"/>
      </w:pPr>
      <w:r w:rsidRPr="00754EF0">
        <w:t>12. Dalyvavimas komisijos posėdyje nuotoliniu būdu:</w:t>
      </w:r>
    </w:p>
    <w:p w14:paraId="22D63536" w14:textId="77777777" w:rsidR="00F66A12" w:rsidRPr="00754EF0" w:rsidRDefault="00F66A12" w:rsidP="00F66A12">
      <w:pPr>
        <w:ind w:firstLine="1276"/>
        <w:jc w:val="both"/>
        <w:rPr>
          <w:rFonts w:eastAsia="Calibri"/>
          <w:lang w:eastAsia="en-US"/>
        </w:rPr>
      </w:pPr>
      <w:r w:rsidRPr="00754EF0">
        <w:rPr>
          <w:rFonts w:eastAsia="Calibri"/>
          <w:lang w:eastAsia="en-US"/>
        </w:rPr>
        <w:t xml:space="preserve">12.1. prašymas posėdyje dalyvauti nuotoliniu būdu pateikiamas raštu arba žodžiu, paprastai likus ne mažiau kaip 1 dienai iki posėdžio. </w:t>
      </w:r>
      <w:r w:rsidRPr="00754EF0">
        <w:rPr>
          <w:rFonts w:eastAsia="Calibri"/>
          <w:shd w:val="clear" w:color="auto" w:fill="FFFFFF"/>
          <w:lang w:eastAsia="en-US"/>
        </w:rPr>
        <w:t xml:space="preserve">Paskelbus, kad posėdis vyks mišriuoju būdu, </w:t>
      </w:r>
      <w:r w:rsidRPr="00754EF0">
        <w:rPr>
          <w:rFonts w:eastAsia="Calibri"/>
          <w:lang w:eastAsia="en-US"/>
        </w:rPr>
        <w:t xml:space="preserve">posėdžio dalyviai, norintys posėdyje dalyvauti nuotoliniu būdu, paprastai apie tai informuoja likus ne mažiau kaip 1 valandai iki posėdžio. </w:t>
      </w:r>
      <w:r w:rsidRPr="00754EF0">
        <w:rPr>
          <w:rFonts w:eastAsia="Calibri"/>
          <w:shd w:val="clear" w:color="auto" w:fill="FFFFFF"/>
          <w:lang w:eastAsia="en-US"/>
        </w:rPr>
        <w:t>Nuotoliniu būdu į posėdį jungiamasi iš anksto atsiųstais prisijungimo duomenimis, likus 5–10 minučių iki posėdžio, jeigu nebuvo susitarta kitaip;</w:t>
      </w:r>
    </w:p>
    <w:p w14:paraId="0EC430A9" w14:textId="77777777" w:rsidR="00F66A12" w:rsidRPr="00754EF0" w:rsidRDefault="00F66A12" w:rsidP="00F66A12">
      <w:pPr>
        <w:ind w:firstLine="1276"/>
        <w:jc w:val="both"/>
        <w:rPr>
          <w:rFonts w:eastAsia="Calibri"/>
          <w:spacing w:val="2"/>
          <w:shd w:val="clear" w:color="auto" w:fill="FFFFFF"/>
          <w:lang w:eastAsia="ar-SA"/>
        </w:rPr>
      </w:pPr>
      <w:r w:rsidRPr="00754EF0">
        <w:rPr>
          <w:rFonts w:eastAsia="Calibri"/>
          <w:spacing w:val="2"/>
          <w:shd w:val="clear" w:color="auto" w:fill="FFFFFF"/>
          <w:lang w:eastAsia="ar-SA"/>
        </w:rPr>
        <w:t>12.2. jungdamiesi į posėdį posėdyje dalyvaujantys asmenys privalo nurodyti savo vardą ir pavardę;</w:t>
      </w:r>
    </w:p>
    <w:p w14:paraId="178B8748" w14:textId="77777777" w:rsidR="00F66A12" w:rsidRPr="00F66A12" w:rsidRDefault="00F66A12" w:rsidP="00F66A12">
      <w:pPr>
        <w:ind w:firstLine="1276"/>
        <w:jc w:val="both"/>
        <w:rPr>
          <w:rFonts w:eastAsia="Calibri"/>
          <w:i/>
          <w:color w:val="7030A0"/>
          <w:spacing w:val="2"/>
          <w:highlight w:val="red"/>
          <w:lang w:eastAsia="ar-SA"/>
        </w:rPr>
      </w:pPr>
      <w:r w:rsidRPr="00754EF0">
        <w:rPr>
          <w:rFonts w:eastAsia="Calibri"/>
          <w:lang w:eastAsia="en-US"/>
        </w:rPr>
        <w:t>12.3. komisijos nariai, posėdyje dalyvaudami nuotoliniu būdu, privalo naudoti vaizdo kamerą ir nuolat realiuoju laiku turi būti matomi ekrane.</w:t>
      </w:r>
    </w:p>
    <w:p w14:paraId="5ED19E5C" w14:textId="77777777" w:rsidR="00F66A12" w:rsidRPr="00754EF0" w:rsidRDefault="00F66A12" w:rsidP="00F66A12">
      <w:pPr>
        <w:ind w:firstLine="1276"/>
        <w:jc w:val="both"/>
      </w:pPr>
      <w:r w:rsidRPr="00754EF0">
        <w:t>13. Komisijos posėdžiai yra protokoluojami. Siekiant užtikrinti komisijos veiklos ir priimamų sprendimų viešumą, posėdžių protokolai skelbiami savivaldybės interneto svetainėje.</w:t>
      </w:r>
    </w:p>
    <w:p w14:paraId="2AB51B05" w14:textId="77777777" w:rsidR="00F66A12" w:rsidRPr="00F66A12" w:rsidRDefault="00F66A12" w:rsidP="00F66A12">
      <w:pPr>
        <w:ind w:firstLine="1276"/>
        <w:jc w:val="both"/>
        <w:rPr>
          <w:color w:val="000000"/>
        </w:rPr>
      </w:pPr>
      <w:r w:rsidRPr="00754EF0">
        <w:t>14. Komisijos posėdžiui pirmininkauja Komisijos pirmininkas, jam nesant – pirmininko pavaduotojas, o šia</w:t>
      </w:r>
      <w:r w:rsidRPr="00F66A12">
        <w:rPr>
          <w:color w:val="000000"/>
        </w:rPr>
        <w:t xml:space="preserve">m nesant – kitas posėdžio pradžioje pirmininkaujančiu išrinktas Komisijos narys. Posėdžio darbotvarkę sudaro Komisijos pirmininkas, ji tvirtinama Komisijos posėdyje. </w:t>
      </w:r>
    </w:p>
    <w:p w14:paraId="00DA625E" w14:textId="77777777" w:rsidR="00F66A12" w:rsidRPr="00754EF0" w:rsidRDefault="00F66A12" w:rsidP="00F66A12">
      <w:pPr>
        <w:ind w:firstLine="1276"/>
        <w:jc w:val="both"/>
      </w:pPr>
      <w:r w:rsidRPr="00754EF0">
        <w:t xml:space="preserve">15. </w:t>
      </w:r>
      <w:r w:rsidR="00FE472B" w:rsidRPr="00FE472B">
        <w:t>Apie posėdžio laiką Komisijos nariams pranešama ir posėdžio medžiaga pateikiama ne vėliau kaip prieš 2 darbo dienas iki posėdžio pradžios.</w:t>
      </w:r>
    </w:p>
    <w:p w14:paraId="54FC5191" w14:textId="77777777" w:rsidR="00F66A12" w:rsidRPr="00F66A12" w:rsidRDefault="00F66A12" w:rsidP="00F66A12">
      <w:pPr>
        <w:ind w:firstLine="1276"/>
        <w:jc w:val="both"/>
      </w:pPr>
      <w:r w:rsidRPr="00754EF0">
        <w:t xml:space="preserve">16. </w:t>
      </w:r>
      <w:r w:rsidRPr="00F66A12">
        <w:t xml:space="preserve">Komisijos posėdžių darbotvarkės ne vėliau </w:t>
      </w:r>
      <w:r w:rsidRPr="00754EF0">
        <w:t xml:space="preserve">kaip likus </w:t>
      </w:r>
      <w:r w:rsidRPr="00F66A12">
        <w:t>2 darbo dien</w:t>
      </w:r>
      <w:r w:rsidRPr="00754EF0">
        <w:t>om</w:t>
      </w:r>
      <w:r w:rsidRPr="00F66A12">
        <w:t>s iki posėdžio pradžios skelbiamos savivaldybės interneto svetainėje.</w:t>
      </w:r>
    </w:p>
    <w:p w14:paraId="6ED201F7" w14:textId="77777777" w:rsidR="00F66A12" w:rsidRPr="00F66A12" w:rsidRDefault="00F66A12" w:rsidP="00F66A12">
      <w:pPr>
        <w:ind w:firstLine="1276"/>
        <w:jc w:val="both"/>
        <w:rPr>
          <w:color w:val="000000"/>
        </w:rPr>
      </w:pPr>
      <w:r w:rsidRPr="00754EF0">
        <w:t>17.</w:t>
      </w:r>
      <w:r w:rsidRPr="00F66A12">
        <w:rPr>
          <w:color w:val="000000"/>
        </w:rPr>
        <w:t xml:space="preserve"> Siūlymas svarstyti klausimą Komisijos posėdyje pateikiamas raštu, išdėstant klausimo esmę, motyvus, argumentus, pridedant (jei reikia) atitinkamus dokumentus. </w:t>
      </w:r>
    </w:p>
    <w:p w14:paraId="436552C1" w14:textId="6308EA94" w:rsidR="00E602DC" w:rsidRDefault="00821219" w:rsidP="00EF148A">
      <w:pPr>
        <w:ind w:firstLine="1276"/>
        <w:jc w:val="both"/>
      </w:pPr>
      <w:bookmarkStart w:id="3" w:name="_Hlk200443511"/>
      <w:r w:rsidRPr="003E69C1">
        <w:t xml:space="preserve">18. </w:t>
      </w:r>
      <w:r w:rsidR="00E602DC" w:rsidRPr="00E602DC">
        <w:t>Komisija svarstomais klausimais priima sprendimus ar kitus dokumentus. Sprendimai ar kiti dokumentai priimami posėdyje dalyvaujančių Komisijos narių balsų dauguma. Jeigu balsai pasiskirsto po lygiai (laikoma, kad balsai pasiskirstė po lygiai tada, kai balsų „už“ gauta tiek pat, kiek „prieš“, taip pat kai balsų „už“ gauta tiek pat, kiek „prieš“ ir „susilaikiusių“ kartu sudėjus), balsuojama dar kartą. Prieš balsuojant dar kartą, gali būti skelbiama pertrauka. Jeigu balsavus dar kartą balsai pasiskirto po lygiai, balsuojama trečią kartą. Prieš balsuojant trečią kartą, gali būti skelbiama pertrauka. Jeigu balsavus trečią kartą balsai pasiskirto po lygiai, laikoma, kad sprendimas nepriimtas</w:t>
      </w:r>
      <w:r w:rsidRPr="003E69C1">
        <w:t>.</w:t>
      </w:r>
      <w:bookmarkEnd w:id="3"/>
    </w:p>
    <w:p w14:paraId="30B07926" w14:textId="77777777" w:rsidR="00F66A12" w:rsidRPr="00B37A60" w:rsidRDefault="00F66A12" w:rsidP="00F66A12">
      <w:pPr>
        <w:ind w:firstLine="1276"/>
        <w:jc w:val="both"/>
      </w:pPr>
      <w:r w:rsidRPr="00B37A60">
        <w:t>19. Komisijos narys turi nusišalinti nuo darbotvarkės klausimo svarstymo ir (ar) sprendimo priėmimo, jeigu klausimas susijęs su frakcijos kuriai jis pats priklauso nariu.</w:t>
      </w:r>
    </w:p>
    <w:p w14:paraId="7D246D89" w14:textId="77777777" w:rsidR="00F66A12" w:rsidRPr="00F66A12" w:rsidRDefault="00F66A12" w:rsidP="00F66A12">
      <w:pPr>
        <w:ind w:firstLine="1276"/>
        <w:jc w:val="both"/>
        <w:rPr>
          <w:color w:val="000000"/>
        </w:rPr>
      </w:pPr>
      <w:r w:rsidRPr="00E87C5D">
        <w:t xml:space="preserve">20. </w:t>
      </w:r>
      <w:r w:rsidRPr="00F66A12">
        <w:rPr>
          <w:color w:val="000000"/>
        </w:rPr>
        <w:t>Komisijos sprendimus ir kitus dokumentus pasirašo Komisijos pirmininkas, jam nesant –</w:t>
      </w:r>
      <w:r w:rsidRPr="00F66A12">
        <w:rPr>
          <w:b/>
          <w:color w:val="000000"/>
        </w:rPr>
        <w:t xml:space="preserve"> </w:t>
      </w:r>
      <w:r w:rsidRPr="00F66A12">
        <w:rPr>
          <w:color w:val="000000"/>
        </w:rPr>
        <w:t xml:space="preserve">kitas posėdžiui pirmininkavęs Komisijos narys. </w:t>
      </w:r>
    </w:p>
    <w:p w14:paraId="798B0C97" w14:textId="77777777" w:rsidR="00F66A12" w:rsidRDefault="00F66A12" w:rsidP="00F66A12">
      <w:pPr>
        <w:ind w:firstLine="1276"/>
        <w:jc w:val="center"/>
        <w:rPr>
          <w:b/>
          <w:color w:val="000000"/>
        </w:rPr>
      </w:pPr>
    </w:p>
    <w:p w14:paraId="0EBCDDCB" w14:textId="77777777" w:rsidR="00EF148A" w:rsidRPr="00F66A12" w:rsidRDefault="00EF148A" w:rsidP="00F66A12">
      <w:pPr>
        <w:ind w:firstLine="1276"/>
        <w:jc w:val="center"/>
        <w:rPr>
          <w:b/>
          <w:color w:val="000000"/>
        </w:rPr>
      </w:pPr>
    </w:p>
    <w:p w14:paraId="666EE561" w14:textId="77777777" w:rsidR="00F66A12" w:rsidRPr="00F66A12" w:rsidRDefault="00F66A12" w:rsidP="00F66A12">
      <w:pPr>
        <w:jc w:val="center"/>
        <w:rPr>
          <w:b/>
          <w:color w:val="000000"/>
        </w:rPr>
      </w:pPr>
      <w:r w:rsidRPr="00F66A12">
        <w:rPr>
          <w:b/>
          <w:color w:val="000000"/>
        </w:rPr>
        <w:t>IV SKYRIUS</w:t>
      </w:r>
    </w:p>
    <w:p w14:paraId="4762A310" w14:textId="77777777" w:rsidR="00F66A12" w:rsidRPr="00F66A12" w:rsidRDefault="00F66A12" w:rsidP="00F66A12">
      <w:pPr>
        <w:jc w:val="center"/>
        <w:rPr>
          <w:b/>
          <w:color w:val="000000"/>
        </w:rPr>
      </w:pPr>
      <w:r w:rsidRPr="00F66A12">
        <w:rPr>
          <w:b/>
          <w:color w:val="000000"/>
        </w:rPr>
        <w:t>KOMISIJOS NARIŲ PAREIGOS IR TEISĖS</w:t>
      </w:r>
    </w:p>
    <w:p w14:paraId="2E167B13" w14:textId="77777777" w:rsidR="00F66A12" w:rsidRPr="00F66A12" w:rsidRDefault="00F66A12" w:rsidP="00F66A12">
      <w:pPr>
        <w:ind w:firstLine="1276"/>
        <w:jc w:val="both"/>
        <w:rPr>
          <w:b/>
          <w:color w:val="000000"/>
        </w:rPr>
      </w:pPr>
    </w:p>
    <w:p w14:paraId="2F7C4EB6" w14:textId="77777777" w:rsidR="00F66A12" w:rsidRPr="00E87C5D" w:rsidRDefault="00F66A12" w:rsidP="00F66A12">
      <w:pPr>
        <w:ind w:firstLine="1276"/>
        <w:jc w:val="both"/>
      </w:pPr>
      <w:r w:rsidRPr="00E87C5D">
        <w:t>21. Komisijos nariai privalo:</w:t>
      </w:r>
    </w:p>
    <w:p w14:paraId="4EE4688B" w14:textId="77777777" w:rsidR="00F66A12" w:rsidRPr="00E87C5D" w:rsidRDefault="00F66A12" w:rsidP="00F66A12">
      <w:pPr>
        <w:ind w:firstLine="1276"/>
        <w:jc w:val="both"/>
      </w:pPr>
      <w:r w:rsidRPr="00E87C5D">
        <w:t>21.1. dalyvauti Komisijos posėdžiuose. Jei Komisijos narys negali atvykti į posėdį, apie tai iš anksto turi pranešti Komisijos pirmininkui ir/ar sekretoriui, nurodydamas nedalyvavimo priežastį;</w:t>
      </w:r>
      <w:r w:rsidRPr="00E87C5D">
        <w:rPr>
          <w:bCs/>
        </w:rPr>
        <w:t xml:space="preserve"> </w:t>
      </w:r>
    </w:p>
    <w:p w14:paraId="2B8B80D4" w14:textId="77777777" w:rsidR="00F66A12" w:rsidRPr="00E87C5D" w:rsidRDefault="00F66A12" w:rsidP="00F66A12">
      <w:pPr>
        <w:ind w:firstLine="1276"/>
        <w:jc w:val="both"/>
      </w:pPr>
      <w:r w:rsidRPr="00E87C5D">
        <w:t>21.2. vykdyti Komisijos, jos pirmininko teisėtus pavedimus;</w:t>
      </w:r>
    </w:p>
    <w:p w14:paraId="21DA00D0" w14:textId="77777777" w:rsidR="00F66A12" w:rsidRPr="00E87C5D" w:rsidRDefault="00F66A12" w:rsidP="00F66A12">
      <w:pPr>
        <w:ind w:firstLine="1276"/>
        <w:jc w:val="both"/>
      </w:pPr>
      <w:r w:rsidRPr="00E87C5D">
        <w:t xml:space="preserve">21.3. laikyti paslaptyje duomenis ar žinias, kurias jie sužinojo vykdydami tyrimą, jeigu tokie duomenys ar žinios sudaro valstybės, komercinę, banko, tarnybos arba kitą įstatymų saugomą paslaptį. Nenaudoti šių duomenų ar žinių asmeninei ar kitų asmenų naudai; </w:t>
      </w:r>
    </w:p>
    <w:p w14:paraId="435DDD17" w14:textId="77777777" w:rsidR="00E87C5D" w:rsidRPr="001814A6" w:rsidRDefault="00F66A12" w:rsidP="00F66A12">
      <w:pPr>
        <w:ind w:firstLine="1276"/>
        <w:jc w:val="both"/>
        <w:rPr>
          <w:b/>
        </w:rPr>
      </w:pPr>
      <w:r w:rsidRPr="00E87C5D">
        <w:t>21.4. atlikdami tyrimą, Komisijos nariai, Komisiją aptarnaujantys darbuotojai ir jos pasitelkti specialistai netrikdo valstybės institucijų, kitų įmonių, įstaigų ar organizacijų darbo ir privalo susilaikyti nuo preliminarių vertinimų bei išvadų, niekam neteikti jokios informacijos apie vykdomo tyrimo aplinkybes, su tyrimu susijusius asmenis, turimą medžiagą, kitus duomenis, kol nebaigtas tyrimas ir nėra Komisijos išvados</w:t>
      </w:r>
      <w:r w:rsidR="001814A6">
        <w:t>;</w:t>
      </w:r>
    </w:p>
    <w:p w14:paraId="02F797AC" w14:textId="77777777" w:rsidR="00DA5CED" w:rsidRDefault="00DA7035" w:rsidP="00DA5CED">
      <w:pPr>
        <w:ind w:firstLine="1276"/>
        <w:jc w:val="both"/>
      </w:pPr>
      <w:r w:rsidRPr="00CE2396">
        <w:lastRenderedPageBreak/>
        <w:t>21.</w:t>
      </w:r>
      <w:r w:rsidR="00E90BC4" w:rsidRPr="00CE2396">
        <w:t>5</w:t>
      </w:r>
      <w:r w:rsidRPr="00CE2396">
        <w:t>. įsitikinti skundą pateikusio asmens ir tyrimo metu apklausiamo asmens tapatyb</w:t>
      </w:r>
      <w:r w:rsidR="00DA5CED" w:rsidRPr="00CE2396">
        <w:t>e</w:t>
      </w:r>
      <w:r w:rsidR="001814A6">
        <w:t>;</w:t>
      </w:r>
    </w:p>
    <w:p w14:paraId="0CFBAD08" w14:textId="72461113" w:rsidR="00E602DC" w:rsidRPr="00CE2396" w:rsidRDefault="001814A6" w:rsidP="00EF148A">
      <w:pPr>
        <w:ind w:firstLine="1276"/>
        <w:jc w:val="both"/>
      </w:pPr>
      <w:r w:rsidRPr="001814A6">
        <w:t>21.6. nedelsiant, bet ne vėliau kaip per 3 darbo dienas nuo reikšmingų aplinkybių paaiškėjimo dienos, pranešti kitiems Komisijos nariams apie jam žinomą mero ar savivaldybės tarybos nario galimą šių nuostatų 6.1 papunktyje nurodytų teisės aktų pažeidimą.</w:t>
      </w:r>
    </w:p>
    <w:p w14:paraId="74C04186" w14:textId="77777777" w:rsidR="00F66A12" w:rsidRPr="00DA5CED" w:rsidRDefault="00F66A12" w:rsidP="00DA5CED">
      <w:pPr>
        <w:ind w:firstLine="1276"/>
        <w:jc w:val="both"/>
        <w:rPr>
          <w:b/>
          <w:highlight w:val="yellow"/>
        </w:rPr>
      </w:pPr>
      <w:r w:rsidRPr="00E87C5D">
        <w:t>2</w:t>
      </w:r>
      <w:r w:rsidR="00E87C5D" w:rsidRPr="00E87C5D">
        <w:t>2</w:t>
      </w:r>
      <w:r w:rsidRPr="00E87C5D">
        <w:t>. Komisijos nariai turi teisę:</w:t>
      </w:r>
    </w:p>
    <w:p w14:paraId="0E9EA359" w14:textId="77777777" w:rsidR="00F66A12" w:rsidRPr="00E87C5D" w:rsidRDefault="00F66A12" w:rsidP="00F66A12">
      <w:pPr>
        <w:ind w:firstLine="1276"/>
        <w:jc w:val="both"/>
      </w:pPr>
      <w:r w:rsidRPr="00E87C5D">
        <w:t>2</w:t>
      </w:r>
      <w:r w:rsidR="00E87C5D" w:rsidRPr="00E87C5D">
        <w:t>2</w:t>
      </w:r>
      <w:r w:rsidRPr="00E87C5D">
        <w:t>.1. siūlyti Komisijai svarstyti klausimus, susijusius su mero ir savivaldybės tarybos narių veikla;</w:t>
      </w:r>
    </w:p>
    <w:p w14:paraId="76ED55EF" w14:textId="77777777" w:rsidR="00F66A12" w:rsidRPr="00E87C5D" w:rsidRDefault="00F66A12" w:rsidP="00F66A12">
      <w:pPr>
        <w:ind w:firstLine="1276"/>
        <w:jc w:val="both"/>
      </w:pPr>
      <w:r w:rsidRPr="00E87C5D">
        <w:t>2</w:t>
      </w:r>
      <w:r w:rsidR="00E87C5D" w:rsidRPr="00E87C5D">
        <w:t>2</w:t>
      </w:r>
      <w:r w:rsidRPr="00E87C5D">
        <w:t>.2. teikti pasiūlymus dėl Komisijos išvadų bei sprendimų;</w:t>
      </w:r>
    </w:p>
    <w:p w14:paraId="0A06B268" w14:textId="77777777" w:rsidR="00F66A12" w:rsidRPr="00E87C5D" w:rsidRDefault="00F66A12" w:rsidP="00F66A12">
      <w:pPr>
        <w:ind w:firstLine="1276"/>
        <w:jc w:val="both"/>
      </w:pPr>
      <w:r w:rsidRPr="00E87C5D">
        <w:t>2</w:t>
      </w:r>
      <w:r w:rsidR="00E87C5D" w:rsidRPr="00E87C5D">
        <w:t>2</w:t>
      </w:r>
      <w:r w:rsidRPr="00E87C5D">
        <w:t>.3. dalyvauti Komisijos posėdžiuose sprendžiamojo balso teise;</w:t>
      </w:r>
    </w:p>
    <w:p w14:paraId="0BC7BE1F" w14:textId="5AD32BD9" w:rsidR="00E602DC" w:rsidRDefault="00F66A12" w:rsidP="00EF148A">
      <w:pPr>
        <w:ind w:firstLine="1276"/>
        <w:jc w:val="both"/>
      </w:pPr>
      <w:r w:rsidRPr="00E87C5D">
        <w:t>2</w:t>
      </w:r>
      <w:r w:rsidR="00E87C5D" w:rsidRPr="00E87C5D">
        <w:t>2</w:t>
      </w:r>
      <w:r w:rsidRPr="00E87C5D">
        <w:t xml:space="preserve">.4. </w:t>
      </w:r>
      <w:r w:rsidR="001814A6" w:rsidRPr="001814A6">
        <w:t>jei nesutinka su Komisijos išvadomis ar sprendimu, pareikšti savo atskirąją nuomonę, kuri įrašoma į Komisijos posėdžio protokolą; atskiroji nuomonė taip pat gali būti pateikta raštu ne vėliau kaip kitą darbo dieną;</w:t>
      </w:r>
    </w:p>
    <w:p w14:paraId="441E90D3" w14:textId="77777777" w:rsidR="00E87C5D" w:rsidRDefault="00F66A12" w:rsidP="007233BE">
      <w:pPr>
        <w:ind w:firstLine="1276"/>
        <w:jc w:val="both"/>
      </w:pPr>
      <w:r w:rsidRPr="00E87C5D">
        <w:t>2</w:t>
      </w:r>
      <w:r w:rsidR="00E87C5D" w:rsidRPr="00E87C5D">
        <w:t>2</w:t>
      </w:r>
      <w:r w:rsidRPr="00E87C5D">
        <w:t xml:space="preserve">.5. Komisijos pirmininkas turi teisę gauti Komisijos įgaliojimams vykdyti reikalingą informaciją iš valstybės ar savivaldybės institucijų, įstaigų ir valstybės ar savivaldybės </w:t>
      </w:r>
      <w:r w:rsidRPr="00F66A12">
        <w:t>valdomų įmonių</w:t>
      </w:r>
      <w:r w:rsidRPr="00E87C5D">
        <w:t>.</w:t>
      </w:r>
    </w:p>
    <w:p w14:paraId="45789C9F" w14:textId="77777777" w:rsidR="00EF148A" w:rsidRPr="007233BE" w:rsidRDefault="00EF148A" w:rsidP="007233BE">
      <w:pPr>
        <w:ind w:firstLine="1276"/>
        <w:jc w:val="both"/>
      </w:pPr>
    </w:p>
    <w:p w14:paraId="63A6BEC0" w14:textId="77777777" w:rsidR="00F66A12" w:rsidRPr="00F66A12" w:rsidRDefault="00F66A12" w:rsidP="00F66A12">
      <w:pPr>
        <w:jc w:val="center"/>
        <w:rPr>
          <w:color w:val="000000"/>
        </w:rPr>
      </w:pPr>
      <w:r w:rsidRPr="00F66A12">
        <w:rPr>
          <w:b/>
          <w:color w:val="000000"/>
        </w:rPr>
        <w:t>V SKYRIUS</w:t>
      </w:r>
    </w:p>
    <w:p w14:paraId="0EF0AC43" w14:textId="77777777" w:rsidR="00F66A12" w:rsidRPr="00F66A12" w:rsidRDefault="00F66A12" w:rsidP="00F66A12">
      <w:pPr>
        <w:jc w:val="center"/>
        <w:rPr>
          <w:b/>
          <w:color w:val="000000"/>
        </w:rPr>
      </w:pPr>
      <w:r w:rsidRPr="00F66A12">
        <w:rPr>
          <w:b/>
          <w:color w:val="000000"/>
        </w:rPr>
        <w:t>KOMISIJOS ATLIEKAMAS TYRIMAS</w:t>
      </w:r>
    </w:p>
    <w:p w14:paraId="420D3804" w14:textId="77777777" w:rsidR="00F66A12" w:rsidRPr="00F66A12" w:rsidRDefault="00F66A12" w:rsidP="00F66A12">
      <w:pPr>
        <w:ind w:firstLine="1276"/>
        <w:jc w:val="center"/>
        <w:rPr>
          <w:b/>
          <w:color w:val="000000"/>
        </w:rPr>
      </w:pPr>
    </w:p>
    <w:p w14:paraId="102ADBB4" w14:textId="77777777" w:rsidR="000843DF" w:rsidRPr="00F067B5" w:rsidRDefault="00F66A12" w:rsidP="000843DF">
      <w:pPr>
        <w:ind w:firstLine="1276"/>
        <w:jc w:val="both"/>
      </w:pPr>
      <w:r w:rsidRPr="00F067B5">
        <w:t>2</w:t>
      </w:r>
      <w:r w:rsidR="00E87C5D" w:rsidRPr="00F067B5">
        <w:t>3</w:t>
      </w:r>
      <w:r w:rsidRPr="00F067B5">
        <w:t xml:space="preserve">. </w:t>
      </w:r>
      <w:r w:rsidR="000843DF" w:rsidRPr="00F067B5">
        <w:t>Mero ar savivaldybės tarybos nario elgesio tyrimas Komisijoje atliekamas jei yra bent vienas iš šių pagrindų:</w:t>
      </w:r>
    </w:p>
    <w:p w14:paraId="573B5198" w14:textId="77777777" w:rsidR="000843DF" w:rsidRPr="00F067B5" w:rsidRDefault="000843DF" w:rsidP="000843DF">
      <w:pPr>
        <w:ind w:firstLine="1276"/>
        <w:jc w:val="both"/>
        <w:rPr>
          <w:i/>
        </w:rPr>
      </w:pPr>
      <w:bookmarkStart w:id="4" w:name="_Hlk57888733"/>
      <w:r w:rsidRPr="00F067B5">
        <w:t>23.1. fizinio ar juridinio asmens skundas, kreipimasis ar pranešimas apie mero ar savivaldybės tarybos nario galimai padarytą ši</w:t>
      </w:r>
      <w:r>
        <w:t>ų</w:t>
      </w:r>
      <w:r w:rsidRPr="00F067B5">
        <w:t xml:space="preserve"> nuostat</w:t>
      </w:r>
      <w:r>
        <w:t>ų</w:t>
      </w:r>
      <w:r w:rsidRPr="00F067B5">
        <w:t xml:space="preserve"> </w:t>
      </w:r>
      <w:r w:rsidRPr="00F86184">
        <w:t xml:space="preserve">6.1 papunktyje </w:t>
      </w:r>
      <w:r w:rsidRPr="00F067B5">
        <w:t>nustatytų</w:t>
      </w:r>
      <w:r>
        <w:t xml:space="preserve"> aktų</w:t>
      </w:r>
      <w:r w:rsidRPr="00F067B5">
        <w:t xml:space="preserve"> reikalavimų pažeidimą; </w:t>
      </w:r>
    </w:p>
    <w:bookmarkEnd w:id="4"/>
    <w:p w14:paraId="19B61FD2" w14:textId="77777777" w:rsidR="000843DF" w:rsidRDefault="000843DF" w:rsidP="000843DF">
      <w:pPr>
        <w:ind w:firstLine="1276"/>
        <w:jc w:val="both"/>
      </w:pPr>
      <w:r w:rsidRPr="00F067B5">
        <w:t>23.2. visuomenės informavimo priemonėse paskelbta pagrįsta informacija apie mero ar savivaldybės tarybos nario galimai padarytą</w:t>
      </w:r>
      <w:r w:rsidRPr="00F26E69">
        <w:t xml:space="preserve"> </w:t>
      </w:r>
      <w:r w:rsidRPr="00F86184">
        <w:t>ši</w:t>
      </w:r>
      <w:r>
        <w:t>ų</w:t>
      </w:r>
      <w:r w:rsidRPr="00F86184">
        <w:t xml:space="preserve"> nuostat</w:t>
      </w:r>
      <w:r>
        <w:t>ų</w:t>
      </w:r>
      <w:r w:rsidRPr="00F86184">
        <w:t xml:space="preserve"> 6.1 papunktyje nustatytų </w:t>
      </w:r>
      <w:r>
        <w:t xml:space="preserve">aktų </w:t>
      </w:r>
      <w:r w:rsidRPr="00F86184">
        <w:t>reikalavimų</w:t>
      </w:r>
      <w:r w:rsidRPr="00F26E69">
        <w:t xml:space="preserve"> </w:t>
      </w:r>
      <w:r w:rsidRPr="00F067B5">
        <w:t>pažeidimą.</w:t>
      </w:r>
    </w:p>
    <w:p w14:paraId="741D0EB2" w14:textId="0509FFAA" w:rsidR="00E602DC" w:rsidRDefault="000843DF" w:rsidP="00EF148A">
      <w:pPr>
        <w:ind w:firstLine="1276"/>
        <w:jc w:val="both"/>
      </w:pPr>
      <w:r w:rsidRPr="00F86184">
        <w:t xml:space="preserve">23.3. pačiai Komisijai (Komisijos nariui) </w:t>
      </w:r>
      <w:r w:rsidRPr="00726890">
        <w:t>nustačius</w:t>
      </w:r>
      <w:r>
        <w:t xml:space="preserve"> </w:t>
      </w:r>
      <w:r w:rsidRPr="00F86184">
        <w:t>mero ar savivaldybės tarybos nario galimai padarytą ši</w:t>
      </w:r>
      <w:r>
        <w:t>ų</w:t>
      </w:r>
      <w:r w:rsidRPr="00F86184">
        <w:t xml:space="preserve"> nuostat</w:t>
      </w:r>
      <w:r>
        <w:t>ų</w:t>
      </w:r>
      <w:r w:rsidRPr="00F86184">
        <w:t xml:space="preserve"> 6.1 papunktyje nustatytų </w:t>
      </w:r>
      <w:r>
        <w:t xml:space="preserve">aktų </w:t>
      </w:r>
      <w:r w:rsidRPr="00F86184">
        <w:t>reikalavimų pažeidimą.</w:t>
      </w:r>
    </w:p>
    <w:p w14:paraId="471DD002" w14:textId="6BA1D6AD" w:rsidR="00E602DC" w:rsidRDefault="00F66A12" w:rsidP="00EF148A">
      <w:pPr>
        <w:ind w:firstLine="1276"/>
        <w:jc w:val="both"/>
      </w:pPr>
      <w:r w:rsidRPr="00F067B5">
        <w:t>2</w:t>
      </w:r>
      <w:r w:rsidR="00E87C5D" w:rsidRPr="00F067B5">
        <w:t>4</w:t>
      </w:r>
      <w:r w:rsidRPr="00F067B5">
        <w:t xml:space="preserve">. </w:t>
      </w:r>
      <w:r w:rsidR="000843DF" w:rsidRPr="00726890">
        <w:t xml:space="preserve">Mero ar savivaldybės tarybos nario elgesio tyrimas pradedamas ne vėliau kaip per 10 darbo dienų nuo šių nuostatų 23 punkte nurodyto pagrindo atsiradimo. Komisija tiria galimus pažeidimus, jeigu nuo jų padarymo </w:t>
      </w:r>
      <w:r w:rsidR="000843DF" w:rsidRPr="00726890">
        <w:rPr>
          <w:bCs/>
        </w:rPr>
        <w:t>arba paaiškėjimo dienos</w:t>
      </w:r>
      <w:r w:rsidR="000843DF" w:rsidRPr="00726890">
        <w:t xml:space="preserve"> praėjo ne daugiau kaip vieneri metai. Anoniminiai skundai nenagrinėjami. Komisijos atliekamas tyrimas turi būti baigtas ne vėliau kaip per tris mėnesius nuo tyrimo pradžios. Į šį terminą neįskaičiuojamas mero ar savivaldybės tarybos nario laikinojo nedarbingumo, atostogų laikas</w:t>
      </w:r>
      <w:r w:rsidR="000843DF" w:rsidRPr="00726890">
        <w:rPr>
          <w:bCs/>
        </w:rPr>
        <w:t>,</w:t>
      </w:r>
      <w:r w:rsidR="000843DF" w:rsidRPr="00726890">
        <w:t xml:space="preserve"> laikas, kai meras ar savivaldybės tarybos narys yra išvykęs į tarnybinę komandiruotę</w:t>
      </w:r>
      <w:r w:rsidR="000843DF" w:rsidRPr="00726890">
        <w:rPr>
          <w:bCs/>
        </w:rPr>
        <w:t>, laikas, kuriam tyrimas buvo sustabdytas Nuostatų 25 punkte nurodytais pagrindais</w:t>
      </w:r>
      <w:r w:rsidR="000843DF" w:rsidRPr="00726890">
        <w:t xml:space="preserve">. Prireikus Komisija gali pratęsti tyrimo terminą, bet ne ilgiau kaip vienam mėnesiui. </w:t>
      </w:r>
    </w:p>
    <w:p w14:paraId="5BA31762" w14:textId="3AB59459" w:rsidR="00E602DC" w:rsidRDefault="00F66A12" w:rsidP="00EF148A">
      <w:pPr>
        <w:ind w:firstLine="1276"/>
        <w:jc w:val="both"/>
      </w:pPr>
      <w:r w:rsidRPr="00F067B5">
        <w:t>2</w:t>
      </w:r>
      <w:r w:rsidR="00E87C5D" w:rsidRPr="00F067B5">
        <w:t>5</w:t>
      </w:r>
      <w:r w:rsidRPr="00F067B5">
        <w:t xml:space="preserve">. </w:t>
      </w:r>
      <w:r w:rsidR="000A6976">
        <w:t xml:space="preserve">Gavus informaciją, kad Vyriausioji tarnybinės etikos komisija pradėjo tyrimą dėl to paties asmens tuo pačiu klausimu – Komisijoje klausimo svarstymas sustabdomas iki bus gautas Vyriausiosios tarnybinės etikos komisijos sprendimas. Gavus informaciją, kad dėl to paties asmens tuo pačiu klausimu pradėtas ikiteisminis tyrimas ikiteisminio tyrimo įstaigoje arba dėl to paties asmens tuo pačiu klausimu pradėtas tyrimas kitoje įstaigoje ar institucijoje, arba dėl to paties asmens tuo pačiu klausimu vyksta nagrinėjimas teisme – Komisijoje klausimo svarstymas gali būti sustabdomas motyvuotu sprendimu iki bus gautas pradėjusios/atlikusios tyrimą įstaigos/institucijos ar teismo įsiteisėjęs sprendimas. </w:t>
      </w:r>
    </w:p>
    <w:p w14:paraId="31EAF423" w14:textId="77777777" w:rsidR="000843DF" w:rsidRDefault="000A6976" w:rsidP="000A6976">
      <w:pPr>
        <w:ind w:firstLine="1276"/>
        <w:jc w:val="both"/>
      </w:pPr>
      <w:r>
        <w:t>Atsiradus Nuostatų 23 punkte numatytam pagrindui (-</w:t>
      </w:r>
      <w:proofErr w:type="spellStart"/>
      <w:r>
        <w:t>ams</w:t>
      </w:r>
      <w:proofErr w:type="spellEnd"/>
      <w:r>
        <w:t>), kai Komisijoje mero ar savivaldybės tarybos nario elgesio tyrimas dar nepradėtas, Komisijoje klausimo svarstymas gali būti sustabdomas motyvuotu sprendimu esant šiame punkte numatytoms sąlygoms.</w:t>
      </w:r>
    </w:p>
    <w:p w14:paraId="1DA4C180" w14:textId="77777777" w:rsidR="00F66A12" w:rsidRPr="00F067B5" w:rsidRDefault="00F66A12" w:rsidP="00F66A12">
      <w:pPr>
        <w:ind w:firstLine="1276"/>
        <w:jc w:val="both"/>
      </w:pPr>
      <w:r w:rsidRPr="00F067B5">
        <w:t>2</w:t>
      </w:r>
      <w:r w:rsidR="00E87C5D" w:rsidRPr="00F067B5">
        <w:t>6</w:t>
      </w:r>
      <w:r w:rsidRPr="00F067B5">
        <w:t xml:space="preserve">. Atlikdama tyrimą Komisija turi teisę: </w:t>
      </w:r>
    </w:p>
    <w:p w14:paraId="54A01CB9" w14:textId="77777777" w:rsidR="00F66A12" w:rsidRPr="00F067B5" w:rsidRDefault="00F66A12" w:rsidP="00F66A12">
      <w:pPr>
        <w:ind w:firstLine="1276"/>
        <w:jc w:val="both"/>
      </w:pPr>
      <w:r w:rsidRPr="00F067B5">
        <w:t>2</w:t>
      </w:r>
      <w:r w:rsidR="00E87C5D" w:rsidRPr="00F067B5">
        <w:t>6</w:t>
      </w:r>
      <w:r w:rsidRPr="00F067B5">
        <w:t>.1. apklausti merą ar savivaldybės ta</w:t>
      </w:r>
      <w:r w:rsidR="00F067B5">
        <w:t>rybos</w:t>
      </w:r>
      <w:r w:rsidRPr="00F067B5">
        <w:t xml:space="preserve"> narį, kurio elgesys tiriamas, bei kitus asmenis, susijusius su mero ar savivaldybės tarybos nario tiriamu elgesiu ar politine veikla; </w:t>
      </w:r>
    </w:p>
    <w:p w14:paraId="1D7ABB27" w14:textId="77777777" w:rsidR="00F66A12" w:rsidRPr="00F067B5" w:rsidRDefault="00F66A12" w:rsidP="00F66A12">
      <w:pPr>
        <w:ind w:firstLine="1276"/>
        <w:jc w:val="both"/>
      </w:pPr>
      <w:r w:rsidRPr="00F067B5">
        <w:t>2</w:t>
      </w:r>
      <w:r w:rsidR="00E87C5D" w:rsidRPr="00F067B5">
        <w:t>6</w:t>
      </w:r>
      <w:r w:rsidRPr="00F067B5">
        <w:t xml:space="preserve">.2. apklausti skundo autorių ir išsiaiškinti apie jo žinomą informaciją dėl mero ar savivaldybės tarybos nario galimai padaryto Valstybės politikų elgesio kodekse nustatytų valstybės </w:t>
      </w:r>
      <w:r w:rsidRPr="00F067B5">
        <w:lastRenderedPageBreak/>
        <w:t>politikų elgesio principų, nuostatų ar Tarybos veiklą reglamentuojančiuose teisės aktuose politikui nustatytų reikalavimų pažeidimo;</w:t>
      </w:r>
    </w:p>
    <w:p w14:paraId="086A87C3" w14:textId="77777777" w:rsidR="00F66A12" w:rsidRPr="00F067B5" w:rsidRDefault="00F66A12" w:rsidP="00F66A12">
      <w:pPr>
        <w:ind w:firstLine="1276"/>
        <w:jc w:val="both"/>
      </w:pPr>
      <w:r w:rsidRPr="00F067B5">
        <w:t>2</w:t>
      </w:r>
      <w:r w:rsidR="00E87C5D" w:rsidRPr="00F067B5">
        <w:t>6</w:t>
      </w:r>
      <w:r w:rsidRPr="00F067B5">
        <w:t>.3. teisės aktų nustatyta tvarka susipažinti su reikiamais dokumentais ir gauti jų nuorašus (kopijas) bei kitą tyrimui reikalingą informaciją;</w:t>
      </w:r>
    </w:p>
    <w:p w14:paraId="79E6E6FA" w14:textId="77777777" w:rsidR="00F66A12" w:rsidRPr="00F067B5" w:rsidRDefault="00F66A12" w:rsidP="00F66A12">
      <w:pPr>
        <w:ind w:firstLine="1276"/>
      </w:pPr>
      <w:r w:rsidRPr="00F067B5">
        <w:t>2</w:t>
      </w:r>
      <w:r w:rsidR="00E87C5D" w:rsidRPr="00F067B5">
        <w:t>6</w:t>
      </w:r>
      <w:r w:rsidRPr="00F067B5">
        <w:t xml:space="preserve">.4. prireikus išvykti į įvykio vietą; </w:t>
      </w:r>
    </w:p>
    <w:p w14:paraId="2A380C4B" w14:textId="77777777" w:rsidR="00F66A12" w:rsidRPr="00F067B5" w:rsidRDefault="00F66A12" w:rsidP="00F66A12">
      <w:pPr>
        <w:ind w:firstLine="1276"/>
      </w:pPr>
      <w:r w:rsidRPr="00F067B5">
        <w:t>2</w:t>
      </w:r>
      <w:r w:rsidR="00E87C5D" w:rsidRPr="00F067B5">
        <w:t>6</w:t>
      </w:r>
      <w:r w:rsidRPr="00F067B5">
        <w:t>.5. pasitelkti specialistų.</w:t>
      </w:r>
    </w:p>
    <w:p w14:paraId="433C5C4F" w14:textId="77777777" w:rsidR="00F66A12" w:rsidRPr="00F067B5" w:rsidRDefault="00E87C5D" w:rsidP="00F66A12">
      <w:pPr>
        <w:ind w:firstLine="1276"/>
        <w:jc w:val="both"/>
      </w:pPr>
      <w:r w:rsidRPr="00F067B5">
        <w:t>27</w:t>
      </w:r>
      <w:r w:rsidR="00F66A12" w:rsidRPr="00F067B5">
        <w:t>. Meras ar savivaldybės tarybos narys, kurio elgesys tiriamas, turi teisę:</w:t>
      </w:r>
    </w:p>
    <w:p w14:paraId="7DAE0BFA" w14:textId="77777777" w:rsidR="00F66A12" w:rsidRPr="00F067B5" w:rsidRDefault="00E87C5D" w:rsidP="00F66A12">
      <w:pPr>
        <w:ind w:firstLine="1276"/>
        <w:jc w:val="both"/>
      </w:pPr>
      <w:r w:rsidRPr="00F067B5">
        <w:t>27</w:t>
      </w:r>
      <w:r w:rsidR="00F66A12" w:rsidRPr="00F067B5">
        <w:t>.1. teikti Komisijai paaiškinimus, prašymus ir įrodymus;</w:t>
      </w:r>
    </w:p>
    <w:p w14:paraId="190E6863" w14:textId="77777777" w:rsidR="00E87C5D" w:rsidRPr="00F067B5" w:rsidRDefault="00E87C5D" w:rsidP="00F66A12">
      <w:pPr>
        <w:ind w:firstLine="1276"/>
        <w:jc w:val="both"/>
      </w:pPr>
      <w:r w:rsidRPr="00F067B5">
        <w:t>27</w:t>
      </w:r>
      <w:r w:rsidR="00F66A12" w:rsidRPr="00F067B5">
        <w:t xml:space="preserve">.2. baigus tyrimą susipažinti su Komisijos surinkta medžiaga; </w:t>
      </w:r>
    </w:p>
    <w:p w14:paraId="58C76D76" w14:textId="77777777" w:rsidR="00F66A12" w:rsidRPr="00F067B5" w:rsidRDefault="00E87C5D" w:rsidP="00F66A12">
      <w:pPr>
        <w:ind w:firstLine="1276"/>
        <w:jc w:val="both"/>
      </w:pPr>
      <w:r w:rsidRPr="00F067B5">
        <w:t>27</w:t>
      </w:r>
      <w:r w:rsidR="00F66A12" w:rsidRPr="00F067B5">
        <w:t>.3. dalyvauti Komisijos posėdžiuose.</w:t>
      </w:r>
    </w:p>
    <w:p w14:paraId="75BF3D5A" w14:textId="77777777" w:rsidR="00F66A12" w:rsidRPr="00F067B5" w:rsidRDefault="00E87C5D" w:rsidP="00F66A12">
      <w:pPr>
        <w:ind w:firstLine="1276"/>
        <w:jc w:val="both"/>
      </w:pPr>
      <w:r w:rsidRPr="00F067B5">
        <w:t>28</w:t>
      </w:r>
      <w:r w:rsidR="00F66A12" w:rsidRPr="00F067B5">
        <w:t>. Meras ar savivaldybės tarybos narys, teikiantis Komisijai paaiškinimus, negali būti verčiamas teikti paaiškinimų prieš save, savo šeimos narius ar artimuosius giminaičius.</w:t>
      </w:r>
    </w:p>
    <w:p w14:paraId="44A19EB4" w14:textId="77777777" w:rsidR="00F66A12" w:rsidRPr="00F067B5" w:rsidRDefault="00E87C5D" w:rsidP="00F66A12">
      <w:pPr>
        <w:ind w:firstLine="1276"/>
        <w:jc w:val="both"/>
      </w:pPr>
      <w:r w:rsidRPr="00F067B5">
        <w:t>29</w:t>
      </w:r>
      <w:r w:rsidR="00F66A12" w:rsidRPr="00F067B5">
        <w:t>. Komisijos pirmininkas per 3 dienas nuo tyrimo pradžios surašo laisvos formos pranešimą, kuriuo informuoja merą ar savivaldybės tarybos narį apie pradėtą jo elgesio tyrimą, jo teises, pateikia turimus duomenis apie galimai padarytą pažeidimą ir prašo iki pranešime nurodytos datos pateikti rašytinį paaiškinimą. Komisijos sekretorius šį pranešimą merui ar savivaldybės tarybos nariui įteikia asmeniškai, išsiunčia paštu arba elektroniniu paštu.</w:t>
      </w:r>
    </w:p>
    <w:p w14:paraId="075246B8" w14:textId="77777777" w:rsidR="002B50D1" w:rsidRDefault="00F66A12" w:rsidP="00F66A12">
      <w:pPr>
        <w:ind w:firstLine="1276"/>
        <w:jc w:val="both"/>
      </w:pPr>
      <w:r w:rsidRPr="00F067B5">
        <w:t>3</w:t>
      </w:r>
      <w:r w:rsidR="00E87C5D" w:rsidRPr="00F067B5">
        <w:t>0</w:t>
      </w:r>
      <w:r w:rsidRPr="00F067B5">
        <w:t xml:space="preserve">. </w:t>
      </w:r>
      <w:r w:rsidR="002B50D1" w:rsidRPr="002B50D1">
        <w:t>Komisija, atlikusi tyrimą, ne vėliau kaip per 5 darbo dienas nuo tyrimo pabaigos posėdyje vertina tyrimo metu surinktus duomenis ir priima šių Nuostatų 32 punkte numatytus sprendimus. Apie Komisijos posėdžio vietą ir laiką ne vėliau kaip prieš 5 dienas iki posėdžio pradžios turi būti pranešta merui ar savivaldybės tarybos nariui. Jo neatvykimas į Komisijos posėdį ar paaiškinimo nepateikimas nekliudo Komisijai priimti sprendimą.</w:t>
      </w:r>
    </w:p>
    <w:p w14:paraId="7A6FC6D3" w14:textId="77777777" w:rsidR="00F66A12" w:rsidRPr="00F067B5" w:rsidRDefault="00F66A12" w:rsidP="00F66A12">
      <w:pPr>
        <w:ind w:firstLine="1276"/>
        <w:jc w:val="both"/>
      </w:pPr>
      <w:r w:rsidRPr="00F067B5">
        <w:t>3</w:t>
      </w:r>
      <w:r w:rsidR="00E87C5D" w:rsidRPr="00F067B5">
        <w:t>1</w:t>
      </w:r>
      <w:r w:rsidRPr="00F067B5">
        <w:t>. Pakartotiniai skundai apie galimą mero ar savivaldybės tarybos nario padarytą pažeidimą nenagrinėjami, išskyrus atvejus, kai gautame skunde yra nurodomos naujos aplinkybės, kurios nebuvo ir negalėjo būti žinomos atlikto tyrimo metu, ir dėl to Komisijos priimtas sprendimas yra galimai neteisingas. Dėl pakartotinio tyrimo būtinumo sprendžia Komisija ne vėliau kaip per 10 dienų nuo tokio skundo gavimo. Komisijai nusprendus pradėti pakartotinį tyrimą, jis atliekamas pagal šiame skyriuje nustatytas procedūras.</w:t>
      </w:r>
    </w:p>
    <w:p w14:paraId="2D2B7F85" w14:textId="77777777" w:rsidR="00F66A12" w:rsidRPr="00F067B5" w:rsidRDefault="00F66A12" w:rsidP="00F66A12">
      <w:pPr>
        <w:ind w:firstLine="1276"/>
        <w:jc w:val="both"/>
      </w:pPr>
      <w:bookmarkStart w:id="5" w:name="_Hlk57889044"/>
      <w:r w:rsidRPr="00F067B5">
        <w:t>3</w:t>
      </w:r>
      <w:r w:rsidR="00E87C5D" w:rsidRPr="00F067B5">
        <w:t xml:space="preserve">2. </w:t>
      </w:r>
      <w:r w:rsidR="002B50D1" w:rsidRPr="002B50D1">
        <w:t>Tyrimą atlikusi Komisija gali priimti tokius sprendimus:</w:t>
      </w:r>
    </w:p>
    <w:p w14:paraId="78C7D652" w14:textId="77777777" w:rsidR="00F66A12" w:rsidRPr="00F067B5" w:rsidRDefault="00F66A12" w:rsidP="00F66A12">
      <w:pPr>
        <w:shd w:val="clear" w:color="auto" w:fill="FFFFFF"/>
        <w:ind w:firstLine="1276"/>
        <w:jc w:val="both"/>
      </w:pPr>
      <w:r w:rsidRPr="00F067B5">
        <w:t>3</w:t>
      </w:r>
      <w:r w:rsidR="00E87C5D" w:rsidRPr="00F067B5">
        <w:t>2</w:t>
      </w:r>
      <w:r w:rsidRPr="00F067B5">
        <w:t>.1. konstatuoti, kad meras ar savivaldybės tarybos narys nepažeidė</w:t>
      </w:r>
      <w:r w:rsidRPr="00F067B5">
        <w:rPr>
          <w:sz w:val="16"/>
          <w:szCs w:val="16"/>
        </w:rPr>
        <w:t xml:space="preserve"> </w:t>
      </w:r>
      <w:r w:rsidRPr="00F067B5">
        <w:t>Valstybės politikų</w:t>
      </w:r>
      <w:r w:rsidRPr="00F067B5">
        <w:rPr>
          <w:sz w:val="16"/>
          <w:szCs w:val="16"/>
        </w:rPr>
        <w:t xml:space="preserve"> </w:t>
      </w:r>
      <w:r w:rsidRPr="00F067B5">
        <w:t>elgesio kodekse ir kituose mero ir savivaldybės tarybos nario veiklą reglamentuojančiuose teisės aktuose</w:t>
      </w:r>
      <w:r w:rsidRPr="00F067B5">
        <w:rPr>
          <w:sz w:val="16"/>
          <w:szCs w:val="16"/>
        </w:rPr>
        <w:t xml:space="preserve"> </w:t>
      </w:r>
      <w:r w:rsidRPr="00F067B5">
        <w:t>nustatytų valstybės politikų elgesio principų ar reikalavimų;</w:t>
      </w:r>
    </w:p>
    <w:p w14:paraId="25761328" w14:textId="77777777" w:rsidR="00F66A12" w:rsidRPr="00F067B5" w:rsidRDefault="00F66A12" w:rsidP="00F66A12">
      <w:pPr>
        <w:shd w:val="clear" w:color="auto" w:fill="FFFFFF"/>
        <w:ind w:firstLine="1276"/>
        <w:jc w:val="both"/>
      </w:pPr>
      <w:r w:rsidRPr="00F067B5">
        <w:t>3</w:t>
      </w:r>
      <w:r w:rsidR="00E87C5D" w:rsidRPr="00F067B5">
        <w:t>2</w:t>
      </w:r>
      <w:r w:rsidRPr="00F067B5">
        <w:t>.2. konstatuoti, kad meras ar savivaldybės tarybos narys pažeidė Valstybės politikų elgesio kodekse ir kituose mero ir savivaldybės tarybos nario veiklą reglamentuojančiuose teisės aktuose nustatytus valstybės politikų elgesio principus ar reikalavimus;</w:t>
      </w:r>
    </w:p>
    <w:p w14:paraId="3DC9B9AD" w14:textId="77777777" w:rsidR="00F66A12" w:rsidRPr="00F067B5" w:rsidRDefault="00F66A12" w:rsidP="00F66A12">
      <w:pPr>
        <w:shd w:val="clear" w:color="auto" w:fill="FFFFFF"/>
        <w:ind w:firstLine="1276"/>
        <w:jc w:val="both"/>
      </w:pPr>
      <w:r w:rsidRPr="00F067B5">
        <w:t>3</w:t>
      </w:r>
      <w:r w:rsidR="00E87C5D" w:rsidRPr="00F067B5">
        <w:t>2</w:t>
      </w:r>
      <w:r w:rsidRPr="00F067B5">
        <w:t>.3. rekomenduoti merui ar savivaldybės tarybos nariui suderinti savo elgesį ar veiklą su Valstybės politikų elgesio kodekse ir kituose mero ir savivaldybės tarybos nario veiklą reglamentuojančiuose teisės aktuose nustatytais valstybės politikų elgesio principais ar reikalavimais;</w:t>
      </w:r>
    </w:p>
    <w:bookmarkEnd w:id="5"/>
    <w:p w14:paraId="7EE4FB02" w14:textId="77777777" w:rsidR="00F66A12" w:rsidRPr="00F067B5" w:rsidRDefault="00F66A12" w:rsidP="00F66A12">
      <w:pPr>
        <w:ind w:firstLine="1276"/>
        <w:jc w:val="both"/>
      </w:pPr>
      <w:r w:rsidRPr="00F067B5">
        <w:t>3</w:t>
      </w:r>
      <w:r w:rsidR="00E87C5D" w:rsidRPr="00F067B5">
        <w:t>2</w:t>
      </w:r>
      <w:r w:rsidRPr="00F067B5">
        <w:t>.4. rekomenduoti viešai atsiprašyti;</w:t>
      </w:r>
    </w:p>
    <w:p w14:paraId="317E81C6" w14:textId="77777777" w:rsidR="00F66A12" w:rsidRDefault="00F66A12" w:rsidP="00F66A12">
      <w:pPr>
        <w:ind w:firstLine="1276"/>
        <w:jc w:val="both"/>
      </w:pPr>
      <w:r w:rsidRPr="00F067B5">
        <w:t>3</w:t>
      </w:r>
      <w:r w:rsidR="00F067B5" w:rsidRPr="00F067B5">
        <w:t>2</w:t>
      </w:r>
      <w:r w:rsidRPr="00F067B5">
        <w:t>.5. įtarus esant nusikalstamos veiklos požymių, perduoti medžiagą ikiteisminio tyrimo įstaigoms ar prokuratūrai</w:t>
      </w:r>
      <w:r w:rsidR="002B50D1">
        <w:t>;</w:t>
      </w:r>
    </w:p>
    <w:p w14:paraId="5D45611E" w14:textId="77777777" w:rsidR="002B50D1" w:rsidRPr="00F067B5" w:rsidRDefault="002B50D1" w:rsidP="00F66A12">
      <w:pPr>
        <w:ind w:firstLine="1276"/>
        <w:jc w:val="both"/>
      </w:pPr>
      <w:r w:rsidRPr="002B50D1">
        <w:t>32.6. apsiriboti svarstymu Komisijoje.</w:t>
      </w:r>
    </w:p>
    <w:p w14:paraId="49ABB415" w14:textId="77777777" w:rsidR="00F66A12" w:rsidRPr="00F067B5" w:rsidRDefault="00F66A12" w:rsidP="00F66A12">
      <w:pPr>
        <w:ind w:firstLine="1276"/>
        <w:jc w:val="both"/>
      </w:pPr>
      <w:r w:rsidRPr="00F067B5">
        <w:t>3</w:t>
      </w:r>
      <w:r w:rsidR="00F067B5" w:rsidRPr="00F067B5">
        <w:t>3</w:t>
      </w:r>
      <w:r w:rsidRPr="00F067B5">
        <w:t xml:space="preserve">. </w:t>
      </w:r>
      <w:r w:rsidR="002B50D1" w:rsidRPr="002B50D1">
        <w:t>Komisija motyvuotu sprendimu gali nepradėti tyrimo arba nutraukti pradėtą tyrimą, jeigu iki sprendimo pradėti tyrimą, o jeigu tyrimas pradėtas, tuomet iki tyrimo pabaigos meras ar savivaldybės tarybos narys savo elgesį ar veiklą pripažino neetiškais, nesuderinamais su savo pareigomis ar institucija, kurioje jis eina pareigas, ir dėl to viešai atsiprašė. Pripažinimas savo elgesio ar veiklos neetiškais yra tinkamas tik tuomet, kai prisipažįstama dėl visų esminių faktinių aplinkybių.</w:t>
      </w:r>
    </w:p>
    <w:p w14:paraId="5B2870F4" w14:textId="77777777" w:rsidR="00F66A12" w:rsidRPr="00F067B5" w:rsidRDefault="00F66A12" w:rsidP="00F66A12">
      <w:pPr>
        <w:ind w:firstLine="1276"/>
        <w:jc w:val="both"/>
      </w:pPr>
      <w:r w:rsidRPr="00F067B5">
        <w:t>3</w:t>
      </w:r>
      <w:r w:rsidR="00F067B5" w:rsidRPr="00F067B5">
        <w:t>4</w:t>
      </w:r>
      <w:r w:rsidRPr="00F067B5">
        <w:t xml:space="preserve">. Komisijos atliktas tyrimas įforminamas sprendimu. Komisijos sprendime nurodomas gauto pranešimo turinys, vertinimo dalykas, nustatytos aplinkybės, asmens, kurio veikla tiriama, paaiškinimas, vertinimas ir motyvai bei teisės aktai, kuriais vadovaujantis priimtas sprendimas. </w:t>
      </w:r>
    </w:p>
    <w:p w14:paraId="39822CFD" w14:textId="77777777" w:rsidR="00F66A12" w:rsidRPr="00F067B5" w:rsidRDefault="00F66A12" w:rsidP="00F66A12">
      <w:pPr>
        <w:ind w:firstLine="1276"/>
        <w:jc w:val="both"/>
      </w:pPr>
      <w:r w:rsidRPr="00F067B5">
        <w:t>3</w:t>
      </w:r>
      <w:r w:rsidR="00F067B5" w:rsidRPr="00F067B5">
        <w:t>5</w:t>
      </w:r>
      <w:r w:rsidRPr="00F067B5">
        <w:t>. Sprendimai registruojami dokumentų valdymo sistemoje „Kontora“.</w:t>
      </w:r>
    </w:p>
    <w:p w14:paraId="5204B269" w14:textId="77777777" w:rsidR="00F66A12" w:rsidRPr="00F067B5" w:rsidRDefault="00F66A12" w:rsidP="00F66A12">
      <w:pPr>
        <w:ind w:firstLine="1276"/>
        <w:jc w:val="both"/>
      </w:pPr>
      <w:r w:rsidRPr="00F067B5">
        <w:lastRenderedPageBreak/>
        <w:t>3</w:t>
      </w:r>
      <w:r w:rsidR="00F067B5" w:rsidRPr="00F067B5">
        <w:t>6</w:t>
      </w:r>
      <w:r w:rsidRPr="00F067B5">
        <w:t>. Apie Komisijos atliktą tyrimą ir priimtą sprendimą pranešama asmeniui, pateikusiam skundą, merui ar savivaldybės tarybos nariui, dėl kurio yra priimtas sprendimas, ir Vyriausiajai tarnybinės etikos komisijai.</w:t>
      </w:r>
    </w:p>
    <w:p w14:paraId="193D5172" w14:textId="77777777" w:rsidR="00F66A12" w:rsidRPr="00F067B5" w:rsidRDefault="00F067B5" w:rsidP="00F66A12">
      <w:pPr>
        <w:ind w:firstLine="1276"/>
        <w:jc w:val="both"/>
      </w:pPr>
      <w:r w:rsidRPr="00F067B5">
        <w:t>37</w:t>
      </w:r>
      <w:r w:rsidR="00F66A12" w:rsidRPr="00F067B5">
        <w:t>. Komisijos priimti sprendimai yra vieši ir skelbiami savivaldybės interneto svetainėje.</w:t>
      </w:r>
    </w:p>
    <w:p w14:paraId="606A3A16" w14:textId="77777777" w:rsidR="00F66A12" w:rsidRPr="00F067B5" w:rsidRDefault="00F067B5" w:rsidP="00F66A12">
      <w:pPr>
        <w:ind w:firstLine="1276"/>
        <w:jc w:val="both"/>
        <w:rPr>
          <w:strike/>
        </w:rPr>
      </w:pPr>
      <w:r w:rsidRPr="00F067B5">
        <w:t>38</w:t>
      </w:r>
      <w:r w:rsidR="00F66A12" w:rsidRPr="00F067B5">
        <w:t>. Komisijos sprendimai gali būti skundžiami Lietuvos Respublikos administracinių bylų teisenos įstatymo nustatyta tvarka per vieną mėnesį nuo sprendimo paskelbimo arba jo įteikimo valstybės politikui, dėl kurio yra priimtas sprendimas, dienos.</w:t>
      </w:r>
    </w:p>
    <w:p w14:paraId="66433641" w14:textId="77777777" w:rsidR="00F66A12" w:rsidRPr="00F067B5" w:rsidRDefault="00F66A12" w:rsidP="00F66A12">
      <w:pPr>
        <w:rPr>
          <w:rFonts w:eastAsia="Calibri"/>
        </w:rPr>
      </w:pPr>
    </w:p>
    <w:p w14:paraId="3B855AC4" w14:textId="77777777" w:rsidR="000A029A" w:rsidRDefault="00F66A12" w:rsidP="00F067B5">
      <w:pPr>
        <w:jc w:val="center"/>
      </w:pPr>
      <w:r w:rsidRPr="00F66A12">
        <w:rPr>
          <w:rFonts w:eastAsia="Calibri"/>
        </w:rPr>
        <w:t>_________________________</w:t>
      </w:r>
    </w:p>
    <w:sectPr w:rsidR="000A029A" w:rsidSect="00CE2396">
      <w:headerReference w:type="defaul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82D70" w14:textId="77777777" w:rsidR="00F66A12" w:rsidRDefault="00F66A12" w:rsidP="003F4FE2">
      <w:r>
        <w:separator/>
      </w:r>
    </w:p>
  </w:endnote>
  <w:endnote w:type="continuationSeparator" w:id="0">
    <w:p w14:paraId="398903CA" w14:textId="77777777" w:rsidR="00F66A12" w:rsidRDefault="00F66A12" w:rsidP="003F4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82681" w14:textId="77777777" w:rsidR="00F66A12" w:rsidRDefault="00F66A12" w:rsidP="003F4FE2">
      <w:r>
        <w:separator/>
      </w:r>
    </w:p>
  </w:footnote>
  <w:footnote w:type="continuationSeparator" w:id="0">
    <w:p w14:paraId="7DF99428" w14:textId="77777777" w:rsidR="00F66A12" w:rsidRDefault="00F66A12" w:rsidP="003F4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D92BF" w14:textId="77777777" w:rsidR="00F66A12" w:rsidRDefault="00F66A12" w:rsidP="00F66A1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31</w:t>
    </w:r>
    <w:r>
      <w:rPr>
        <w:rStyle w:val="Puslapionumeris"/>
      </w:rPr>
      <w:fldChar w:fldCharType="end"/>
    </w:r>
  </w:p>
  <w:p w14:paraId="76839C2D" w14:textId="77777777" w:rsidR="00F66A12" w:rsidRDefault="00F66A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251DB"/>
    <w:multiLevelType w:val="hybridMultilevel"/>
    <w:tmpl w:val="82DEF848"/>
    <w:lvl w:ilvl="0" w:tplc="41C44DBC">
      <w:start w:val="1"/>
      <w:numFmt w:val="decimal"/>
      <w:lvlText w:val="%1."/>
      <w:lvlJc w:val="left"/>
      <w:pPr>
        <w:ind w:left="1636" w:hanging="360"/>
      </w:pPr>
      <w:rPr>
        <w:rFonts w:hint="default"/>
        <w:b/>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0EBB4B57"/>
    <w:multiLevelType w:val="multilevel"/>
    <w:tmpl w:val="0427001F"/>
    <w:lvl w:ilvl="0">
      <w:start w:val="1"/>
      <w:numFmt w:val="decimal"/>
      <w:lvlText w:val="%1."/>
      <w:lvlJc w:val="left"/>
      <w:pPr>
        <w:ind w:left="107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193B80"/>
    <w:multiLevelType w:val="multilevel"/>
    <w:tmpl w:val="DE8ACD6A"/>
    <w:lvl w:ilvl="0">
      <w:start w:val="8"/>
      <w:numFmt w:val="decimal"/>
      <w:lvlText w:val="%1."/>
      <w:lvlJc w:val="left"/>
      <w:pPr>
        <w:ind w:left="540" w:hanging="540"/>
      </w:pPr>
      <w:rPr>
        <w:rFonts w:hint="default"/>
      </w:rPr>
    </w:lvl>
    <w:lvl w:ilvl="1">
      <w:start w:val="1"/>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 w15:restartNumberingAfterBreak="0">
    <w:nsid w:val="164B6347"/>
    <w:multiLevelType w:val="multilevel"/>
    <w:tmpl w:val="CFC8EB1C"/>
    <w:lvl w:ilvl="0">
      <w:start w:val="1"/>
      <w:numFmt w:val="decimal"/>
      <w:lvlText w:val="%1."/>
      <w:lvlJc w:val="left"/>
      <w:pPr>
        <w:ind w:left="1211" w:hanging="360"/>
      </w:p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4" w15:restartNumberingAfterBreak="0">
    <w:nsid w:val="1A450A29"/>
    <w:multiLevelType w:val="multilevel"/>
    <w:tmpl w:val="5B30CA1E"/>
    <w:lvl w:ilvl="0">
      <w:start w:val="1"/>
      <w:numFmt w:val="decimal"/>
      <w:lvlText w:val="%1."/>
      <w:lvlJc w:val="left"/>
      <w:pPr>
        <w:ind w:left="1070" w:hanging="360"/>
      </w:pPr>
    </w:lvl>
    <w:lvl w:ilvl="1">
      <w:start w:val="1"/>
      <w:numFmt w:val="decimal"/>
      <w:isLgl/>
      <w:lvlText w:val="%1.%2."/>
      <w:lvlJc w:val="left"/>
      <w:pPr>
        <w:ind w:left="1533" w:hanging="54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2922"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848" w:hanging="1440"/>
      </w:pPr>
      <w:rPr>
        <w:rFonts w:hint="default"/>
      </w:rPr>
    </w:lvl>
    <w:lvl w:ilvl="7">
      <w:start w:val="1"/>
      <w:numFmt w:val="decimal"/>
      <w:isLgl/>
      <w:lvlText w:val="%1.%2.%3.%4.%5.%6.%7.%8."/>
      <w:lvlJc w:val="left"/>
      <w:pPr>
        <w:ind w:left="4131" w:hanging="1440"/>
      </w:pPr>
      <w:rPr>
        <w:rFonts w:hint="default"/>
      </w:rPr>
    </w:lvl>
    <w:lvl w:ilvl="8">
      <w:start w:val="1"/>
      <w:numFmt w:val="decimal"/>
      <w:isLgl/>
      <w:lvlText w:val="%1.%2.%3.%4.%5.%6.%7.%8.%9."/>
      <w:lvlJc w:val="left"/>
      <w:pPr>
        <w:ind w:left="4774" w:hanging="1800"/>
      </w:pPr>
      <w:rPr>
        <w:rFonts w:hint="default"/>
      </w:rPr>
    </w:lvl>
  </w:abstractNum>
  <w:abstractNum w:abstractNumId="5" w15:restartNumberingAfterBreak="0">
    <w:nsid w:val="233E46FF"/>
    <w:multiLevelType w:val="multilevel"/>
    <w:tmpl w:val="CF884736"/>
    <w:lvl w:ilvl="0">
      <w:start w:val="8"/>
      <w:numFmt w:val="decimal"/>
      <w:lvlText w:val="%1."/>
      <w:lvlJc w:val="left"/>
      <w:pPr>
        <w:ind w:left="540" w:hanging="540"/>
      </w:pPr>
      <w:rPr>
        <w:rFonts w:hint="default"/>
      </w:rPr>
    </w:lvl>
    <w:lvl w:ilvl="1">
      <w:start w:val="1"/>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6" w15:restartNumberingAfterBreak="0">
    <w:nsid w:val="32A40C0D"/>
    <w:multiLevelType w:val="multilevel"/>
    <w:tmpl w:val="A20E5AC8"/>
    <w:lvl w:ilvl="0">
      <w:start w:val="102"/>
      <w:numFmt w:val="decimal"/>
      <w:lvlText w:val="%1."/>
      <w:lvlJc w:val="left"/>
      <w:pPr>
        <w:ind w:left="600" w:hanging="600"/>
      </w:pPr>
      <w:rPr>
        <w:rFonts w:ascii="Times New Roman" w:hAnsi="Times New Roman" w:cs="Times New Roman" w:hint="default"/>
        <w:strike w:val="0"/>
        <w:sz w:val="24"/>
      </w:rPr>
    </w:lvl>
    <w:lvl w:ilvl="1">
      <w:start w:val="1"/>
      <w:numFmt w:val="decimal"/>
      <w:lvlText w:val="%1.%2."/>
      <w:lvlJc w:val="left"/>
      <w:pPr>
        <w:ind w:left="1860" w:hanging="600"/>
      </w:pPr>
      <w:rPr>
        <w:rFonts w:ascii="Times New Roman" w:hAnsi="Times New Roman" w:cs="Times New Roman" w:hint="default"/>
        <w:sz w:val="24"/>
      </w:rPr>
    </w:lvl>
    <w:lvl w:ilvl="2">
      <w:start w:val="1"/>
      <w:numFmt w:val="decimal"/>
      <w:lvlText w:val="%1.%2.%3."/>
      <w:lvlJc w:val="left"/>
      <w:pPr>
        <w:ind w:left="3240" w:hanging="720"/>
      </w:pPr>
      <w:rPr>
        <w:rFonts w:hint="default"/>
        <w:sz w:val="24"/>
      </w:rPr>
    </w:lvl>
    <w:lvl w:ilvl="3">
      <w:start w:val="1"/>
      <w:numFmt w:val="decimal"/>
      <w:lvlText w:val="%1.%2.%3.%4."/>
      <w:lvlJc w:val="left"/>
      <w:pPr>
        <w:ind w:left="4500" w:hanging="720"/>
      </w:pPr>
      <w:rPr>
        <w:rFonts w:hint="default"/>
        <w:sz w:val="24"/>
      </w:rPr>
    </w:lvl>
    <w:lvl w:ilvl="4">
      <w:start w:val="1"/>
      <w:numFmt w:val="decimal"/>
      <w:lvlText w:val="%1.%2.%3.%4.%5."/>
      <w:lvlJc w:val="left"/>
      <w:pPr>
        <w:ind w:left="6120" w:hanging="1080"/>
      </w:pPr>
      <w:rPr>
        <w:rFonts w:hint="default"/>
        <w:sz w:val="24"/>
      </w:rPr>
    </w:lvl>
    <w:lvl w:ilvl="5">
      <w:start w:val="1"/>
      <w:numFmt w:val="decimal"/>
      <w:lvlText w:val="%1.%2.%3.%4.%5.%6."/>
      <w:lvlJc w:val="left"/>
      <w:pPr>
        <w:ind w:left="7380" w:hanging="1080"/>
      </w:pPr>
      <w:rPr>
        <w:rFonts w:hint="default"/>
        <w:sz w:val="24"/>
      </w:rPr>
    </w:lvl>
    <w:lvl w:ilvl="6">
      <w:start w:val="1"/>
      <w:numFmt w:val="decimal"/>
      <w:lvlText w:val="%1.%2.%3.%4.%5.%6.%7."/>
      <w:lvlJc w:val="left"/>
      <w:pPr>
        <w:ind w:left="8640" w:hanging="1080"/>
      </w:pPr>
      <w:rPr>
        <w:rFonts w:hint="default"/>
        <w:sz w:val="24"/>
      </w:rPr>
    </w:lvl>
    <w:lvl w:ilvl="7">
      <w:start w:val="1"/>
      <w:numFmt w:val="decimal"/>
      <w:lvlText w:val="%1.%2.%3.%4.%5.%6.%7.%8."/>
      <w:lvlJc w:val="left"/>
      <w:pPr>
        <w:ind w:left="10260" w:hanging="1440"/>
      </w:pPr>
      <w:rPr>
        <w:rFonts w:hint="default"/>
        <w:sz w:val="24"/>
      </w:rPr>
    </w:lvl>
    <w:lvl w:ilvl="8">
      <w:start w:val="1"/>
      <w:numFmt w:val="decimal"/>
      <w:lvlText w:val="%1.%2.%3.%4.%5.%6.%7.%8.%9."/>
      <w:lvlJc w:val="left"/>
      <w:pPr>
        <w:ind w:left="11520" w:hanging="1440"/>
      </w:pPr>
      <w:rPr>
        <w:rFonts w:hint="default"/>
        <w:sz w:val="24"/>
      </w:rPr>
    </w:lvl>
  </w:abstractNum>
  <w:abstractNum w:abstractNumId="7" w15:restartNumberingAfterBreak="0">
    <w:nsid w:val="4A4739D7"/>
    <w:multiLevelType w:val="hybridMultilevel"/>
    <w:tmpl w:val="C94E38D2"/>
    <w:lvl w:ilvl="0" w:tplc="85EAF55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8" w15:restartNumberingAfterBreak="0">
    <w:nsid w:val="7BE8344D"/>
    <w:multiLevelType w:val="hybridMultilevel"/>
    <w:tmpl w:val="E6807D9A"/>
    <w:lvl w:ilvl="0" w:tplc="F1CEEDD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2097169893">
    <w:abstractNumId w:val="0"/>
  </w:num>
  <w:num w:numId="2" w16cid:durableId="1581594206">
    <w:abstractNumId w:val="7"/>
  </w:num>
  <w:num w:numId="3" w16cid:durableId="1473597706">
    <w:abstractNumId w:val="8"/>
  </w:num>
  <w:num w:numId="4" w16cid:durableId="7444908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20140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7964888">
    <w:abstractNumId w:val="6"/>
  </w:num>
  <w:num w:numId="7" w16cid:durableId="1433865486">
    <w:abstractNumId w:val="4"/>
  </w:num>
  <w:num w:numId="8" w16cid:durableId="407191675">
    <w:abstractNumId w:val="5"/>
  </w:num>
  <w:num w:numId="9" w16cid:durableId="233006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FD7"/>
    <w:rsid w:val="0000115D"/>
    <w:rsid w:val="0003644C"/>
    <w:rsid w:val="000843DF"/>
    <w:rsid w:val="000A029A"/>
    <w:rsid w:val="000A6976"/>
    <w:rsid w:val="00152365"/>
    <w:rsid w:val="00160423"/>
    <w:rsid w:val="00163AAF"/>
    <w:rsid w:val="00174317"/>
    <w:rsid w:val="001814A6"/>
    <w:rsid w:val="00191BAD"/>
    <w:rsid w:val="001D6211"/>
    <w:rsid w:val="00212E15"/>
    <w:rsid w:val="00273048"/>
    <w:rsid w:val="00295AFE"/>
    <w:rsid w:val="002B068E"/>
    <w:rsid w:val="002B50D1"/>
    <w:rsid w:val="002B6556"/>
    <w:rsid w:val="003277E5"/>
    <w:rsid w:val="00334851"/>
    <w:rsid w:val="003539B0"/>
    <w:rsid w:val="003F4FE2"/>
    <w:rsid w:val="00574FF7"/>
    <w:rsid w:val="00596C45"/>
    <w:rsid w:val="005B4FFA"/>
    <w:rsid w:val="005C783E"/>
    <w:rsid w:val="005D4FD7"/>
    <w:rsid w:val="005F26B2"/>
    <w:rsid w:val="006C7081"/>
    <w:rsid w:val="007233BE"/>
    <w:rsid w:val="007368F0"/>
    <w:rsid w:val="007527D4"/>
    <w:rsid w:val="00754EF0"/>
    <w:rsid w:val="0078676B"/>
    <w:rsid w:val="00821219"/>
    <w:rsid w:val="00847EBF"/>
    <w:rsid w:val="00870E48"/>
    <w:rsid w:val="008F35F1"/>
    <w:rsid w:val="00916B4A"/>
    <w:rsid w:val="00975796"/>
    <w:rsid w:val="00A07CC0"/>
    <w:rsid w:val="00A24532"/>
    <w:rsid w:val="00A376E9"/>
    <w:rsid w:val="00B07626"/>
    <w:rsid w:val="00B37A60"/>
    <w:rsid w:val="00B71540"/>
    <w:rsid w:val="00BE41D9"/>
    <w:rsid w:val="00BE5938"/>
    <w:rsid w:val="00C13984"/>
    <w:rsid w:val="00C3066A"/>
    <w:rsid w:val="00C375C9"/>
    <w:rsid w:val="00C8311C"/>
    <w:rsid w:val="00C84F45"/>
    <w:rsid w:val="00CA2C64"/>
    <w:rsid w:val="00CB51CE"/>
    <w:rsid w:val="00CE2396"/>
    <w:rsid w:val="00D06A57"/>
    <w:rsid w:val="00D13982"/>
    <w:rsid w:val="00D5196B"/>
    <w:rsid w:val="00D52901"/>
    <w:rsid w:val="00D67902"/>
    <w:rsid w:val="00DA5CED"/>
    <w:rsid w:val="00DA7035"/>
    <w:rsid w:val="00DB6C76"/>
    <w:rsid w:val="00E27D36"/>
    <w:rsid w:val="00E602DC"/>
    <w:rsid w:val="00E87C5D"/>
    <w:rsid w:val="00E90BC4"/>
    <w:rsid w:val="00EF148A"/>
    <w:rsid w:val="00F067B5"/>
    <w:rsid w:val="00F14E5D"/>
    <w:rsid w:val="00F63E20"/>
    <w:rsid w:val="00F66A12"/>
    <w:rsid w:val="00FE47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61"/>
    <o:shapelayout v:ext="edit">
      <o:idmap v:ext="edit" data="1"/>
    </o:shapelayout>
  </w:shapeDefaults>
  <w:decimalSymbol w:val=","/>
  <w:listSeparator w:val=";"/>
  <w14:docId w14:val="7B97977E"/>
  <w15:chartTrackingRefBased/>
  <w15:docId w15:val="{AA8155CE-6DE4-4448-862A-33B27CB0D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02DC"/>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D4FD7"/>
    <w:pPr>
      <w:tabs>
        <w:tab w:val="center" w:pos="4819"/>
        <w:tab w:val="right" w:pos="9638"/>
      </w:tabs>
    </w:pPr>
  </w:style>
  <w:style w:type="character" w:customStyle="1" w:styleId="AntratsDiagrama">
    <w:name w:val="Antraštės Diagrama"/>
    <w:basedOn w:val="Numatytasispastraiposriftas"/>
    <w:link w:val="Antrats"/>
    <w:uiPriority w:val="99"/>
    <w:rsid w:val="005D4FD7"/>
    <w:rPr>
      <w:rFonts w:ascii="Times New Roman" w:eastAsia="Times New Roman" w:hAnsi="Times New Roman" w:cs="Times New Roman"/>
      <w:sz w:val="24"/>
      <w:szCs w:val="24"/>
      <w:lang w:eastAsia="lt-LT"/>
    </w:rPr>
  </w:style>
  <w:style w:type="character" w:styleId="Puslapionumeris">
    <w:name w:val="page number"/>
    <w:basedOn w:val="Numatytasispastraiposriftas"/>
    <w:rsid w:val="005D4FD7"/>
  </w:style>
  <w:style w:type="paragraph" w:styleId="Porat">
    <w:name w:val="footer"/>
    <w:basedOn w:val="prastasis"/>
    <w:link w:val="PoratDiagrama"/>
    <w:uiPriority w:val="99"/>
    <w:unhideWhenUsed/>
    <w:rsid w:val="003F4FE2"/>
    <w:pPr>
      <w:tabs>
        <w:tab w:val="center" w:pos="4819"/>
        <w:tab w:val="right" w:pos="9638"/>
      </w:tabs>
    </w:pPr>
  </w:style>
  <w:style w:type="character" w:customStyle="1" w:styleId="PoratDiagrama">
    <w:name w:val="Poraštė Diagrama"/>
    <w:basedOn w:val="Numatytasispastraiposriftas"/>
    <w:link w:val="Porat"/>
    <w:uiPriority w:val="99"/>
    <w:rsid w:val="003F4FE2"/>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1D6211"/>
    <w:pPr>
      <w:ind w:left="720"/>
      <w:contextualSpacing/>
    </w:pPr>
  </w:style>
  <w:style w:type="numbering" w:customStyle="1" w:styleId="Sraonra1">
    <w:name w:val="Sąrašo nėra1"/>
    <w:next w:val="Sraonra"/>
    <w:uiPriority w:val="99"/>
    <w:semiHidden/>
    <w:unhideWhenUsed/>
    <w:rsid w:val="000A029A"/>
  </w:style>
  <w:style w:type="paragraph" w:styleId="prastasiniatinklio">
    <w:name w:val="Normal (Web)"/>
    <w:basedOn w:val="prastasis"/>
    <w:uiPriority w:val="99"/>
    <w:unhideWhenUsed/>
    <w:rsid w:val="000A029A"/>
    <w:pPr>
      <w:spacing w:before="100" w:beforeAutospacing="1" w:after="100" w:afterAutospacing="1"/>
    </w:pPr>
  </w:style>
  <w:style w:type="paragraph" w:styleId="Debesliotekstas">
    <w:name w:val="Balloon Text"/>
    <w:basedOn w:val="prastasis"/>
    <w:link w:val="DebesliotekstasDiagrama"/>
    <w:uiPriority w:val="99"/>
    <w:semiHidden/>
    <w:unhideWhenUsed/>
    <w:rsid w:val="000A029A"/>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0A029A"/>
    <w:rPr>
      <w:rFonts w:ascii="Segoe UI" w:hAnsi="Segoe UI" w:cs="Segoe UI"/>
      <w:sz w:val="18"/>
      <w:szCs w:val="18"/>
    </w:rPr>
  </w:style>
  <w:style w:type="character" w:styleId="Hipersaitas">
    <w:name w:val="Hyperlink"/>
    <w:rsid w:val="00E602DC"/>
    <w:rPr>
      <w:color w:val="0066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125602">
      <w:bodyDiv w:val="1"/>
      <w:marLeft w:val="0"/>
      <w:marRight w:val="0"/>
      <w:marTop w:val="0"/>
      <w:marBottom w:val="0"/>
      <w:divBdr>
        <w:top w:val="none" w:sz="0" w:space="0" w:color="auto"/>
        <w:left w:val="none" w:sz="0" w:space="0" w:color="auto"/>
        <w:bottom w:val="none" w:sz="0" w:space="0" w:color="auto"/>
        <w:right w:val="none" w:sz="0" w:space="0" w:color="auto"/>
      </w:divBdr>
    </w:div>
    <w:div w:id="1648245419">
      <w:bodyDiv w:val="1"/>
      <w:marLeft w:val="0"/>
      <w:marRight w:val="0"/>
      <w:marTop w:val="0"/>
      <w:marBottom w:val="0"/>
      <w:divBdr>
        <w:top w:val="none" w:sz="0" w:space="0" w:color="auto"/>
        <w:left w:val="none" w:sz="0" w:space="0" w:color="auto"/>
        <w:bottom w:val="none" w:sz="0" w:space="0" w:color="auto"/>
        <w:right w:val="none" w:sz="0" w:space="0" w:color="auto"/>
      </w:divBdr>
    </w:div>
    <w:div w:id="213420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C16BF-B57E-487A-8644-CC0E18D16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11956</Words>
  <Characters>6815</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Kazlauskaitė</dc:creator>
  <cp:keywords/>
  <dc:description/>
  <cp:lastModifiedBy>Diana Tiškuviene</cp:lastModifiedBy>
  <cp:revision>3</cp:revision>
  <dcterms:created xsi:type="dcterms:W3CDTF">2024-09-13T05:31:00Z</dcterms:created>
  <dcterms:modified xsi:type="dcterms:W3CDTF">2025-06-10T07:29:00Z</dcterms:modified>
</cp:coreProperties>
</file>