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BE3AD" w14:textId="77777777" w:rsidR="009C27AF" w:rsidRDefault="009C27AF" w:rsidP="009C27AF">
      <w:pPr>
        <w:spacing w:after="0" w:line="240" w:lineRule="auto"/>
      </w:pPr>
      <w:r>
        <w:rPr>
          <w:rFonts w:cs="Times New Roman"/>
          <w:noProof/>
          <w:lang w:eastAsia="lt-LT"/>
        </w:rPr>
        <w:drawing>
          <wp:anchor distT="0" distB="0" distL="114300" distR="114300" simplePos="0" relativeHeight="251659264" behindDoc="0" locked="0" layoutInCell="1" allowOverlap="1" wp14:anchorId="3C422CB8" wp14:editId="51BA598C">
            <wp:simplePos x="0" y="0"/>
            <wp:positionH relativeFrom="margin">
              <wp:align>center</wp:align>
            </wp:positionH>
            <wp:positionV relativeFrom="paragraph">
              <wp:posOffset>123825</wp:posOffset>
            </wp:positionV>
            <wp:extent cx="466725" cy="561975"/>
            <wp:effectExtent l="0" t="0" r="9525" b="9525"/>
            <wp:wrapSquare wrapText="right"/>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A4F72" w14:textId="77777777" w:rsidR="009C27AF" w:rsidRDefault="009C27AF" w:rsidP="009C27AF">
      <w:pPr>
        <w:spacing w:after="0" w:line="240" w:lineRule="auto"/>
        <w:jc w:val="center"/>
        <w:rPr>
          <w:rFonts w:ascii="Times New Roman" w:hAnsi="Times New Roman" w:cs="Times New Roman"/>
          <w:b/>
          <w:sz w:val="24"/>
          <w:szCs w:val="24"/>
        </w:rPr>
      </w:pPr>
    </w:p>
    <w:p w14:paraId="09969BF6" w14:textId="77777777" w:rsidR="009C27AF" w:rsidRPr="00516AC8" w:rsidRDefault="009C27AF" w:rsidP="009C27AF">
      <w:pPr>
        <w:spacing w:after="0" w:line="240" w:lineRule="auto"/>
        <w:rPr>
          <w:rFonts w:ascii="Times New Roman" w:hAnsi="Times New Roman" w:cs="Times New Roman"/>
          <w:b/>
          <w:sz w:val="16"/>
          <w:szCs w:val="16"/>
        </w:rPr>
      </w:pPr>
    </w:p>
    <w:p w14:paraId="71E9F425" w14:textId="77777777" w:rsidR="009C27AF" w:rsidRDefault="009C27AF" w:rsidP="009C27AF">
      <w:pPr>
        <w:spacing w:after="0"/>
        <w:jc w:val="center"/>
        <w:rPr>
          <w:rFonts w:ascii="Times New Roman" w:hAnsi="Times New Roman" w:cs="Times New Roman"/>
          <w:b/>
          <w:sz w:val="24"/>
          <w:szCs w:val="24"/>
        </w:rPr>
      </w:pPr>
    </w:p>
    <w:p w14:paraId="37483018" w14:textId="77777777" w:rsidR="009C27AF" w:rsidRDefault="009C27AF" w:rsidP="009C27AF">
      <w:pPr>
        <w:spacing w:after="0"/>
        <w:jc w:val="center"/>
        <w:rPr>
          <w:rFonts w:ascii="Times New Roman" w:hAnsi="Times New Roman" w:cs="Times New Roman"/>
          <w:b/>
          <w:sz w:val="24"/>
          <w:szCs w:val="24"/>
        </w:rPr>
      </w:pPr>
    </w:p>
    <w:p w14:paraId="637321A3" w14:textId="44FFE7CD" w:rsidR="009C27AF" w:rsidRPr="00516AC8" w:rsidRDefault="009C27AF" w:rsidP="009C27AF">
      <w:pPr>
        <w:spacing w:after="0"/>
        <w:jc w:val="center"/>
        <w:rPr>
          <w:rFonts w:ascii="Times New Roman" w:hAnsi="Times New Roman" w:cs="Times New Roman"/>
          <w:b/>
          <w:sz w:val="24"/>
          <w:szCs w:val="24"/>
        </w:rPr>
      </w:pPr>
      <w:r w:rsidRPr="00516AC8">
        <w:rPr>
          <w:rFonts w:ascii="Times New Roman" w:hAnsi="Times New Roman" w:cs="Times New Roman"/>
          <w:b/>
          <w:sz w:val="24"/>
          <w:szCs w:val="24"/>
        </w:rPr>
        <w:t>UKMERGĖS RAJONO SAVIVALDYBĖS KONTROLĖS IR AUDITO TARNYBA</w:t>
      </w:r>
    </w:p>
    <w:p w14:paraId="52DE5CEE" w14:textId="77777777" w:rsidR="009C27AF" w:rsidRDefault="009C27AF" w:rsidP="009C27AF">
      <w:pPr>
        <w:spacing w:after="0"/>
        <w:jc w:val="center"/>
        <w:rPr>
          <w:rFonts w:ascii="Times New Roman" w:hAnsi="Times New Roman" w:cs="Times New Roman"/>
          <w:b/>
          <w:sz w:val="28"/>
          <w:szCs w:val="28"/>
        </w:rPr>
      </w:pPr>
    </w:p>
    <w:p w14:paraId="379FF3D3" w14:textId="77777777" w:rsidR="009C27AF" w:rsidRDefault="009C27AF" w:rsidP="009C27AF">
      <w:pPr>
        <w:spacing w:after="0" w:line="240" w:lineRule="auto"/>
        <w:jc w:val="center"/>
        <w:rPr>
          <w:rFonts w:ascii="Times New Roman" w:hAnsi="Times New Roman" w:cs="Times New Roman"/>
          <w:b/>
          <w:sz w:val="28"/>
          <w:szCs w:val="28"/>
        </w:rPr>
      </w:pPr>
    </w:p>
    <w:p w14:paraId="0E59A592" w14:textId="77777777" w:rsidR="009C27AF" w:rsidRDefault="009C27AF" w:rsidP="009C27AF">
      <w:pPr>
        <w:spacing w:after="0" w:line="240" w:lineRule="auto"/>
        <w:jc w:val="center"/>
        <w:rPr>
          <w:rFonts w:ascii="Times New Roman" w:hAnsi="Times New Roman" w:cs="Times New Roman"/>
          <w:b/>
          <w:sz w:val="28"/>
          <w:szCs w:val="28"/>
        </w:rPr>
      </w:pPr>
    </w:p>
    <w:p w14:paraId="20318332" w14:textId="77777777" w:rsidR="009C27AF" w:rsidRDefault="009C27AF" w:rsidP="009C27AF">
      <w:pPr>
        <w:spacing w:after="0" w:line="240" w:lineRule="auto"/>
        <w:jc w:val="center"/>
        <w:rPr>
          <w:rFonts w:ascii="Times New Roman" w:hAnsi="Times New Roman" w:cs="Times New Roman"/>
          <w:b/>
          <w:sz w:val="28"/>
          <w:szCs w:val="28"/>
        </w:rPr>
      </w:pPr>
    </w:p>
    <w:p w14:paraId="2682CEA3" w14:textId="77777777" w:rsidR="009C27AF" w:rsidRDefault="009C27AF" w:rsidP="009C27AF">
      <w:pPr>
        <w:spacing w:after="0" w:line="240" w:lineRule="auto"/>
        <w:jc w:val="center"/>
        <w:rPr>
          <w:rFonts w:ascii="Times New Roman" w:hAnsi="Times New Roman" w:cs="Times New Roman"/>
          <w:b/>
          <w:sz w:val="28"/>
          <w:szCs w:val="28"/>
        </w:rPr>
      </w:pPr>
    </w:p>
    <w:p w14:paraId="033E02E8" w14:textId="77777777" w:rsidR="009C27AF" w:rsidRDefault="009C27AF" w:rsidP="009C27AF">
      <w:pPr>
        <w:spacing w:after="0" w:line="240" w:lineRule="auto"/>
        <w:jc w:val="center"/>
        <w:rPr>
          <w:rFonts w:ascii="Times New Roman" w:hAnsi="Times New Roman" w:cs="Times New Roman"/>
          <w:b/>
          <w:sz w:val="28"/>
          <w:szCs w:val="28"/>
        </w:rPr>
      </w:pPr>
    </w:p>
    <w:p w14:paraId="7D0240E4" w14:textId="77777777" w:rsidR="009C27AF" w:rsidRDefault="009C27AF" w:rsidP="009C27AF">
      <w:pPr>
        <w:spacing w:after="0" w:line="240" w:lineRule="auto"/>
        <w:jc w:val="center"/>
        <w:rPr>
          <w:rFonts w:ascii="Times New Roman" w:hAnsi="Times New Roman" w:cs="Times New Roman"/>
          <w:b/>
          <w:sz w:val="28"/>
          <w:szCs w:val="28"/>
        </w:rPr>
      </w:pPr>
    </w:p>
    <w:p w14:paraId="5A805707" w14:textId="77777777" w:rsidR="009C27AF" w:rsidRDefault="009C27AF" w:rsidP="009C27AF">
      <w:pPr>
        <w:spacing w:after="0" w:line="240" w:lineRule="auto"/>
        <w:jc w:val="center"/>
        <w:rPr>
          <w:rFonts w:ascii="Times New Roman" w:hAnsi="Times New Roman" w:cs="Times New Roman"/>
          <w:b/>
          <w:sz w:val="28"/>
          <w:szCs w:val="28"/>
        </w:rPr>
      </w:pPr>
    </w:p>
    <w:p w14:paraId="08977D31" w14:textId="77777777" w:rsidR="009C27AF" w:rsidRDefault="009C27AF" w:rsidP="009C27AF">
      <w:pPr>
        <w:spacing w:after="0" w:line="240" w:lineRule="auto"/>
        <w:jc w:val="center"/>
        <w:rPr>
          <w:rFonts w:ascii="Times New Roman" w:hAnsi="Times New Roman" w:cs="Times New Roman"/>
          <w:b/>
          <w:sz w:val="28"/>
          <w:szCs w:val="28"/>
        </w:rPr>
      </w:pPr>
      <w:r w:rsidRPr="00516AC8">
        <w:rPr>
          <w:rFonts w:ascii="Times New Roman" w:hAnsi="Times New Roman" w:cs="Times New Roman"/>
          <w:b/>
          <w:sz w:val="28"/>
          <w:szCs w:val="28"/>
        </w:rPr>
        <w:t>AUDITO ATASKAITA</w:t>
      </w:r>
    </w:p>
    <w:p w14:paraId="36AA6584" w14:textId="77777777" w:rsidR="009C27AF" w:rsidRPr="00D24789" w:rsidRDefault="009C27AF" w:rsidP="009C27AF">
      <w:pPr>
        <w:spacing w:after="0" w:line="240" w:lineRule="auto"/>
        <w:jc w:val="center"/>
        <w:rPr>
          <w:rFonts w:ascii="Times New Roman" w:hAnsi="Times New Roman" w:cs="Times New Roman"/>
          <w:b/>
          <w:sz w:val="4"/>
          <w:szCs w:val="4"/>
        </w:rPr>
      </w:pPr>
    </w:p>
    <w:p w14:paraId="420552F1" w14:textId="77777777" w:rsidR="009C27AF" w:rsidRPr="00516AC8" w:rsidRDefault="009C27AF" w:rsidP="009C27AF">
      <w:pPr>
        <w:spacing w:after="0" w:line="240" w:lineRule="auto"/>
        <w:jc w:val="center"/>
        <w:rPr>
          <w:rFonts w:ascii="Times New Roman" w:hAnsi="Times New Roman" w:cs="Times New Roman"/>
          <w:b/>
          <w:sz w:val="28"/>
          <w:szCs w:val="28"/>
        </w:rPr>
      </w:pPr>
      <w:r w:rsidRPr="00516AC8">
        <w:rPr>
          <w:rFonts w:ascii="Times New Roman" w:hAnsi="Times New Roman" w:cs="Times New Roman"/>
          <w:b/>
          <w:sz w:val="28"/>
          <w:szCs w:val="28"/>
        </w:rPr>
        <w:t xml:space="preserve">DĖL </w:t>
      </w:r>
      <w:r>
        <w:rPr>
          <w:rFonts w:ascii="Times New Roman" w:hAnsi="Times New Roman" w:cs="Times New Roman"/>
          <w:b/>
          <w:sz w:val="28"/>
          <w:szCs w:val="28"/>
        </w:rPr>
        <w:t xml:space="preserve">UKMERGĖS SPORTO CENTRO </w:t>
      </w:r>
      <w:r w:rsidRPr="00516AC8">
        <w:rPr>
          <w:rFonts w:ascii="Times New Roman" w:hAnsi="Times New Roman" w:cs="Times New Roman"/>
          <w:b/>
          <w:sz w:val="28"/>
          <w:szCs w:val="28"/>
        </w:rPr>
        <w:t>ATLIKTO FINANSINIO (TEISĖTUMO) AUDITO REZULTATŲ</w:t>
      </w:r>
    </w:p>
    <w:p w14:paraId="614BC728" w14:textId="77777777" w:rsidR="009C27AF" w:rsidRDefault="009C27AF" w:rsidP="009C27AF">
      <w:pPr>
        <w:spacing w:after="0" w:line="240" w:lineRule="auto"/>
        <w:rPr>
          <w:rFonts w:ascii="Times New Roman" w:hAnsi="Times New Roman" w:cs="Times New Roman"/>
        </w:rPr>
      </w:pPr>
    </w:p>
    <w:p w14:paraId="3324410B" w14:textId="77777777" w:rsidR="009C27AF" w:rsidRPr="00516AC8" w:rsidRDefault="009C27AF" w:rsidP="009C27AF">
      <w:pPr>
        <w:spacing w:after="0" w:line="240" w:lineRule="auto"/>
        <w:rPr>
          <w:rFonts w:ascii="Times New Roman" w:hAnsi="Times New Roman" w:cs="Times New Roman"/>
        </w:rPr>
      </w:pPr>
    </w:p>
    <w:p w14:paraId="10E011F9" w14:textId="2E11D6FB" w:rsidR="009C27AF" w:rsidRPr="00813692" w:rsidRDefault="009C27AF" w:rsidP="009C27AF">
      <w:pPr>
        <w:spacing w:after="0" w:line="240" w:lineRule="auto"/>
        <w:jc w:val="center"/>
        <w:rPr>
          <w:rFonts w:ascii="Times New Roman" w:hAnsi="Times New Roman" w:cs="Times New Roman"/>
          <w:sz w:val="24"/>
          <w:szCs w:val="24"/>
        </w:rPr>
      </w:pPr>
      <w:r w:rsidRPr="00813692">
        <w:rPr>
          <w:rFonts w:ascii="Times New Roman" w:hAnsi="Times New Roman" w:cs="Times New Roman"/>
          <w:sz w:val="24"/>
          <w:szCs w:val="24"/>
        </w:rPr>
        <w:t>20</w:t>
      </w:r>
      <w:r>
        <w:rPr>
          <w:rFonts w:ascii="Times New Roman" w:hAnsi="Times New Roman" w:cs="Times New Roman"/>
          <w:sz w:val="24"/>
          <w:szCs w:val="24"/>
        </w:rPr>
        <w:t>20</w:t>
      </w:r>
      <w:r w:rsidRPr="00813692">
        <w:rPr>
          <w:rFonts w:ascii="Times New Roman" w:hAnsi="Times New Roman" w:cs="Times New Roman"/>
          <w:sz w:val="24"/>
          <w:szCs w:val="24"/>
        </w:rPr>
        <w:t xml:space="preserve"> m. </w:t>
      </w:r>
      <w:r w:rsidR="00771627">
        <w:rPr>
          <w:rFonts w:ascii="Times New Roman" w:hAnsi="Times New Roman" w:cs="Times New Roman"/>
          <w:sz w:val="24"/>
          <w:szCs w:val="24"/>
        </w:rPr>
        <w:t xml:space="preserve">liepos </w:t>
      </w:r>
      <w:r w:rsidR="003F62BE">
        <w:rPr>
          <w:rFonts w:ascii="Times New Roman" w:hAnsi="Times New Roman" w:cs="Times New Roman"/>
          <w:sz w:val="24"/>
          <w:szCs w:val="24"/>
        </w:rPr>
        <w:t>7</w:t>
      </w:r>
      <w:r w:rsidRPr="00813692">
        <w:rPr>
          <w:rFonts w:ascii="Times New Roman" w:hAnsi="Times New Roman" w:cs="Times New Roman"/>
          <w:sz w:val="24"/>
          <w:szCs w:val="24"/>
        </w:rPr>
        <w:t xml:space="preserve"> d. Nr. </w:t>
      </w:r>
      <w:r w:rsidR="00061291">
        <w:rPr>
          <w:rFonts w:ascii="Times New Roman" w:hAnsi="Times New Roman" w:cs="Times New Roman"/>
          <w:sz w:val="24"/>
          <w:szCs w:val="24"/>
        </w:rPr>
        <w:t>BR-03</w:t>
      </w:r>
    </w:p>
    <w:p w14:paraId="7F1E422A" w14:textId="77777777" w:rsidR="009C27AF" w:rsidRPr="00516AC8" w:rsidRDefault="009C27AF" w:rsidP="009C27AF">
      <w:pPr>
        <w:spacing w:after="0" w:line="240" w:lineRule="auto"/>
        <w:jc w:val="center"/>
        <w:rPr>
          <w:rFonts w:ascii="Times New Roman" w:hAnsi="Times New Roman" w:cs="Times New Roman"/>
          <w:sz w:val="24"/>
          <w:szCs w:val="24"/>
        </w:rPr>
      </w:pPr>
      <w:r w:rsidRPr="00516AC8">
        <w:rPr>
          <w:rFonts w:ascii="Times New Roman" w:hAnsi="Times New Roman" w:cs="Times New Roman"/>
          <w:sz w:val="24"/>
          <w:szCs w:val="24"/>
        </w:rPr>
        <w:t>Ukmergė</w:t>
      </w:r>
    </w:p>
    <w:p w14:paraId="46DD34C0" w14:textId="77777777" w:rsidR="009C27AF" w:rsidRPr="00516AC8" w:rsidRDefault="009C27AF" w:rsidP="009C27AF">
      <w:pPr>
        <w:spacing w:after="0" w:line="240" w:lineRule="auto"/>
        <w:rPr>
          <w:rFonts w:ascii="Times New Roman" w:hAnsi="Times New Roman" w:cs="Times New Roman"/>
        </w:rPr>
      </w:pPr>
    </w:p>
    <w:p w14:paraId="2F3D8E61" w14:textId="77777777" w:rsidR="009C27AF" w:rsidRPr="00516AC8" w:rsidRDefault="009C27AF" w:rsidP="009C27AF">
      <w:pPr>
        <w:spacing w:after="0" w:line="240" w:lineRule="auto"/>
        <w:rPr>
          <w:rFonts w:ascii="Times New Roman" w:hAnsi="Times New Roman" w:cs="Times New Roman"/>
        </w:rPr>
      </w:pPr>
    </w:p>
    <w:p w14:paraId="678BF6E7" w14:textId="77777777" w:rsidR="009C27AF" w:rsidRDefault="009C27AF" w:rsidP="009C27AF">
      <w:pPr>
        <w:spacing w:after="0" w:line="240" w:lineRule="auto"/>
        <w:rPr>
          <w:rFonts w:ascii="Times New Roman" w:hAnsi="Times New Roman" w:cs="Times New Roman"/>
        </w:rPr>
      </w:pPr>
    </w:p>
    <w:p w14:paraId="7F8BE9AF" w14:textId="77777777" w:rsidR="009C27AF" w:rsidRDefault="009C27AF" w:rsidP="009C27AF">
      <w:pPr>
        <w:spacing w:after="0" w:line="240" w:lineRule="auto"/>
        <w:rPr>
          <w:rFonts w:ascii="Times New Roman" w:hAnsi="Times New Roman" w:cs="Times New Roman"/>
        </w:rPr>
      </w:pPr>
    </w:p>
    <w:p w14:paraId="3590E2C0" w14:textId="77777777" w:rsidR="009C27AF" w:rsidRDefault="009C27AF" w:rsidP="009C27AF">
      <w:pPr>
        <w:spacing w:after="0" w:line="240" w:lineRule="auto"/>
        <w:rPr>
          <w:rFonts w:ascii="Times New Roman" w:hAnsi="Times New Roman" w:cs="Times New Roman"/>
        </w:rPr>
      </w:pPr>
    </w:p>
    <w:p w14:paraId="1257A31D" w14:textId="77777777" w:rsidR="009C27AF" w:rsidRDefault="009C27AF" w:rsidP="009C27AF">
      <w:pPr>
        <w:spacing w:after="0" w:line="240" w:lineRule="auto"/>
        <w:rPr>
          <w:rFonts w:ascii="Times New Roman" w:hAnsi="Times New Roman" w:cs="Times New Roman"/>
        </w:rPr>
      </w:pPr>
    </w:p>
    <w:p w14:paraId="47194E53" w14:textId="77777777" w:rsidR="009C27AF" w:rsidRDefault="009C27AF" w:rsidP="009C27AF">
      <w:pPr>
        <w:spacing w:after="0" w:line="240" w:lineRule="auto"/>
        <w:rPr>
          <w:rFonts w:ascii="Times New Roman" w:hAnsi="Times New Roman" w:cs="Times New Roman"/>
        </w:rPr>
      </w:pPr>
    </w:p>
    <w:p w14:paraId="30DEA83C" w14:textId="77777777" w:rsidR="009C27AF" w:rsidRDefault="009C27AF" w:rsidP="009C27AF">
      <w:pPr>
        <w:spacing w:after="0" w:line="240" w:lineRule="auto"/>
        <w:rPr>
          <w:rFonts w:ascii="Times New Roman" w:hAnsi="Times New Roman" w:cs="Times New Roman"/>
        </w:rPr>
      </w:pPr>
    </w:p>
    <w:p w14:paraId="68E8D6B8" w14:textId="77777777" w:rsidR="009C27AF" w:rsidRDefault="009C27AF" w:rsidP="009C27AF">
      <w:pPr>
        <w:spacing w:after="0" w:line="240" w:lineRule="auto"/>
        <w:rPr>
          <w:rFonts w:ascii="Times New Roman" w:hAnsi="Times New Roman" w:cs="Times New Roman"/>
        </w:rPr>
      </w:pPr>
    </w:p>
    <w:p w14:paraId="47823147" w14:textId="77777777" w:rsidR="009C27AF" w:rsidRDefault="009C27AF" w:rsidP="009C27AF">
      <w:pPr>
        <w:spacing w:after="0" w:line="240" w:lineRule="auto"/>
        <w:rPr>
          <w:rFonts w:ascii="Times New Roman" w:hAnsi="Times New Roman" w:cs="Times New Roman"/>
        </w:rPr>
      </w:pPr>
    </w:p>
    <w:p w14:paraId="68A941DD" w14:textId="77777777" w:rsidR="009C27AF" w:rsidRDefault="009C27AF" w:rsidP="009C27AF">
      <w:pPr>
        <w:spacing w:after="0" w:line="240" w:lineRule="auto"/>
        <w:rPr>
          <w:rFonts w:ascii="Times New Roman" w:hAnsi="Times New Roman" w:cs="Times New Roman"/>
        </w:rPr>
      </w:pPr>
    </w:p>
    <w:p w14:paraId="4050A9A8" w14:textId="77777777" w:rsidR="009C27AF" w:rsidRDefault="009C27AF" w:rsidP="009C27AF">
      <w:pPr>
        <w:spacing w:after="0" w:line="240" w:lineRule="auto"/>
        <w:rPr>
          <w:rFonts w:ascii="Times New Roman" w:hAnsi="Times New Roman" w:cs="Times New Roman"/>
        </w:rPr>
      </w:pPr>
    </w:p>
    <w:p w14:paraId="71895ADC" w14:textId="77777777" w:rsidR="009C27AF" w:rsidRDefault="009C27AF" w:rsidP="009C27AF">
      <w:pPr>
        <w:spacing w:after="0" w:line="240" w:lineRule="auto"/>
        <w:rPr>
          <w:rFonts w:ascii="Times New Roman" w:hAnsi="Times New Roman" w:cs="Times New Roman"/>
        </w:rPr>
      </w:pPr>
    </w:p>
    <w:p w14:paraId="3D6F990B" w14:textId="77777777" w:rsidR="009C27AF" w:rsidRDefault="009C27AF" w:rsidP="009C27AF">
      <w:pPr>
        <w:spacing w:after="0" w:line="240" w:lineRule="auto"/>
        <w:rPr>
          <w:rFonts w:ascii="Times New Roman" w:hAnsi="Times New Roman" w:cs="Times New Roman"/>
        </w:rPr>
      </w:pPr>
    </w:p>
    <w:p w14:paraId="7D4EFCDB" w14:textId="77777777" w:rsidR="009C27AF" w:rsidRDefault="009C27AF" w:rsidP="009C27AF">
      <w:pPr>
        <w:spacing w:after="0" w:line="240" w:lineRule="auto"/>
        <w:rPr>
          <w:rFonts w:ascii="Times New Roman" w:hAnsi="Times New Roman" w:cs="Times New Roman"/>
        </w:rPr>
      </w:pPr>
    </w:p>
    <w:p w14:paraId="5A4750CC" w14:textId="77777777" w:rsidR="009C27AF" w:rsidRDefault="009C27AF" w:rsidP="009C27AF">
      <w:pPr>
        <w:spacing w:after="0" w:line="240" w:lineRule="auto"/>
        <w:rPr>
          <w:rFonts w:ascii="Times New Roman" w:hAnsi="Times New Roman" w:cs="Times New Roman"/>
        </w:rPr>
      </w:pPr>
    </w:p>
    <w:p w14:paraId="7CF38A08" w14:textId="77777777" w:rsidR="009C27AF" w:rsidRDefault="009C27AF" w:rsidP="009C27AF">
      <w:pPr>
        <w:spacing w:after="0" w:line="240" w:lineRule="auto"/>
        <w:rPr>
          <w:rFonts w:ascii="Times New Roman" w:hAnsi="Times New Roman" w:cs="Times New Roman"/>
        </w:rPr>
      </w:pPr>
    </w:p>
    <w:p w14:paraId="260352A3" w14:textId="77777777" w:rsidR="009C27AF" w:rsidRDefault="009C27AF" w:rsidP="009C27AF">
      <w:pPr>
        <w:spacing w:after="0" w:line="240" w:lineRule="auto"/>
        <w:rPr>
          <w:rFonts w:ascii="Times New Roman" w:hAnsi="Times New Roman" w:cs="Times New Roman"/>
        </w:rPr>
      </w:pPr>
    </w:p>
    <w:p w14:paraId="68860942" w14:textId="77777777" w:rsidR="009C27AF" w:rsidRDefault="009C27AF" w:rsidP="009C27AF">
      <w:pPr>
        <w:spacing w:after="0" w:line="240" w:lineRule="auto"/>
        <w:rPr>
          <w:rFonts w:ascii="Times New Roman" w:hAnsi="Times New Roman" w:cs="Times New Roman"/>
        </w:rPr>
      </w:pPr>
    </w:p>
    <w:p w14:paraId="791E2534" w14:textId="77777777" w:rsidR="009C27AF" w:rsidRDefault="009C27AF" w:rsidP="009C27AF">
      <w:pPr>
        <w:spacing w:after="0" w:line="240" w:lineRule="auto"/>
        <w:rPr>
          <w:rFonts w:ascii="Times New Roman" w:hAnsi="Times New Roman" w:cs="Times New Roman"/>
          <w:color w:val="FF0000"/>
        </w:rPr>
      </w:pPr>
    </w:p>
    <w:p w14:paraId="1486423D" w14:textId="77777777" w:rsidR="009C27AF" w:rsidRDefault="009C27AF" w:rsidP="009C27AF">
      <w:pPr>
        <w:spacing w:after="0" w:line="240" w:lineRule="auto"/>
        <w:rPr>
          <w:rFonts w:ascii="Times New Roman" w:hAnsi="Times New Roman" w:cs="Times New Roman"/>
          <w:color w:val="FF0000"/>
        </w:rPr>
      </w:pPr>
    </w:p>
    <w:p w14:paraId="7DA7EBDB" w14:textId="77777777" w:rsidR="009C27AF" w:rsidRDefault="009C27AF" w:rsidP="009C27AF">
      <w:pPr>
        <w:spacing w:after="0" w:line="240" w:lineRule="auto"/>
        <w:rPr>
          <w:rFonts w:ascii="Times New Roman" w:hAnsi="Times New Roman" w:cs="Times New Roman"/>
          <w:color w:val="FF0000"/>
        </w:rPr>
      </w:pPr>
    </w:p>
    <w:p w14:paraId="2E103EA0" w14:textId="77777777" w:rsidR="009C27AF" w:rsidRDefault="009C27AF" w:rsidP="009C27AF">
      <w:pPr>
        <w:spacing w:after="0" w:line="240" w:lineRule="auto"/>
        <w:rPr>
          <w:rFonts w:ascii="Times New Roman" w:hAnsi="Times New Roman" w:cs="Times New Roman"/>
          <w:color w:val="FF0000"/>
        </w:rPr>
      </w:pPr>
    </w:p>
    <w:p w14:paraId="403F4296" w14:textId="77777777" w:rsidR="009C27AF" w:rsidRDefault="009C27AF" w:rsidP="009C27AF">
      <w:pPr>
        <w:spacing w:after="0" w:line="240" w:lineRule="auto"/>
        <w:rPr>
          <w:rFonts w:ascii="Times New Roman" w:hAnsi="Times New Roman" w:cs="Times New Roman"/>
          <w:color w:val="FF0000"/>
        </w:rPr>
      </w:pPr>
    </w:p>
    <w:p w14:paraId="55EA52C0" w14:textId="77777777" w:rsidR="009C27AF" w:rsidRDefault="009C27AF" w:rsidP="009C27AF">
      <w:pPr>
        <w:spacing w:after="0" w:line="240" w:lineRule="auto"/>
        <w:rPr>
          <w:rFonts w:ascii="Times New Roman" w:hAnsi="Times New Roman" w:cs="Times New Roman"/>
          <w:color w:val="FF0000"/>
        </w:rPr>
      </w:pPr>
    </w:p>
    <w:p w14:paraId="19757CEC" w14:textId="77777777" w:rsidR="007017A7" w:rsidRDefault="007017A7" w:rsidP="009C27AF">
      <w:pPr>
        <w:spacing w:after="0" w:line="240" w:lineRule="auto"/>
        <w:rPr>
          <w:rFonts w:ascii="Times New Roman" w:hAnsi="Times New Roman" w:cs="Times New Roman"/>
          <w:color w:val="FF0000"/>
        </w:rPr>
      </w:pPr>
    </w:p>
    <w:p w14:paraId="4B463629" w14:textId="77777777" w:rsidR="009C27AF" w:rsidRDefault="009C27AF" w:rsidP="009C27AF">
      <w:pPr>
        <w:spacing w:after="0" w:line="240" w:lineRule="auto"/>
        <w:rPr>
          <w:rFonts w:ascii="Times New Roman" w:hAnsi="Times New Roman" w:cs="Times New Roman"/>
          <w:color w:val="FF0000"/>
        </w:rPr>
      </w:pPr>
    </w:p>
    <w:p w14:paraId="5F98A739" w14:textId="77777777" w:rsidR="009C27AF" w:rsidRPr="008C5586" w:rsidRDefault="009C27AF" w:rsidP="009C27AF">
      <w:pPr>
        <w:spacing w:after="0" w:line="240" w:lineRule="auto"/>
        <w:rPr>
          <w:rFonts w:ascii="Times New Roman" w:hAnsi="Times New Roman" w:cs="Times New Roman"/>
          <w:color w:val="FF0000"/>
        </w:rPr>
      </w:pPr>
    </w:p>
    <w:p w14:paraId="7E5417DC" w14:textId="77777777" w:rsidR="009C27AF" w:rsidRPr="00516AC8" w:rsidRDefault="009C27AF" w:rsidP="009C27AF">
      <w:pPr>
        <w:spacing w:after="0" w:line="240" w:lineRule="auto"/>
        <w:rPr>
          <w:rFonts w:ascii="Times New Roman" w:hAnsi="Times New Roman" w:cs="Times New Roman"/>
        </w:rPr>
      </w:pPr>
      <w:r w:rsidRPr="00516AC8">
        <w:rPr>
          <w:rFonts w:ascii="Times New Roman" w:hAnsi="Times New Roman" w:cs="Times New Roman"/>
        </w:rPr>
        <w:t>Su audito ataskaita galima susipažinti</w:t>
      </w:r>
    </w:p>
    <w:p w14:paraId="7B24512C" w14:textId="77777777" w:rsidR="009C27AF" w:rsidRDefault="009C27AF" w:rsidP="009C27AF">
      <w:pPr>
        <w:spacing w:after="0" w:line="240" w:lineRule="auto"/>
        <w:rPr>
          <w:rStyle w:val="Hipersaitas"/>
          <w:rFonts w:ascii="Times New Roman" w:hAnsi="Times New Roman" w:cs="Times New Roman"/>
        </w:rPr>
      </w:pPr>
      <w:r w:rsidRPr="00516AC8">
        <w:rPr>
          <w:rFonts w:ascii="Times New Roman" w:hAnsi="Times New Roman" w:cs="Times New Roman"/>
        </w:rPr>
        <w:t xml:space="preserve">Ukmerge rajono savivaldybės interneto puslapyje adresu </w:t>
      </w:r>
      <w:hyperlink r:id="rId9" w:history="1">
        <w:r w:rsidRPr="00516AC8">
          <w:rPr>
            <w:rStyle w:val="Hipersaitas"/>
            <w:rFonts w:ascii="Times New Roman" w:hAnsi="Times New Roman" w:cs="Times New Roman"/>
          </w:rPr>
          <w:t>www.ukmerge.lt</w:t>
        </w:r>
      </w:hyperlink>
    </w:p>
    <w:p w14:paraId="4961D541" w14:textId="18CC1AAA" w:rsidR="00692E32" w:rsidRPr="00A67F5B" w:rsidRDefault="00692E32" w:rsidP="00692E32">
      <w:pPr>
        <w:keepNext/>
        <w:keepLines/>
        <w:shd w:val="clear" w:color="auto" w:fill="D5E8F7"/>
        <w:spacing w:after="0"/>
        <w:jc w:val="center"/>
        <w:outlineLvl w:val="0"/>
        <w:rPr>
          <w:rFonts w:asciiTheme="majorBidi" w:eastAsia="Times New Roman" w:hAnsiTheme="majorBidi" w:cstheme="majorBidi"/>
          <w:b/>
          <w:bCs/>
          <w:color w:val="222A35" w:themeColor="text2" w:themeShade="80"/>
          <w:sz w:val="28"/>
          <w:szCs w:val="28"/>
        </w:rPr>
      </w:pPr>
      <w:r>
        <w:rPr>
          <w:rFonts w:asciiTheme="majorBidi" w:eastAsia="Times New Roman" w:hAnsiTheme="majorBidi" w:cstheme="majorBidi"/>
          <w:b/>
          <w:bCs/>
          <w:color w:val="222A35" w:themeColor="text2" w:themeShade="80"/>
          <w:sz w:val="28"/>
          <w:szCs w:val="28"/>
        </w:rPr>
        <w:lastRenderedPageBreak/>
        <w:t>TURINYS</w:t>
      </w:r>
    </w:p>
    <w:p w14:paraId="0364B434" w14:textId="77777777" w:rsidR="00692E32" w:rsidRDefault="00692E32" w:rsidP="009C27AF">
      <w:pPr>
        <w:spacing w:after="0" w:line="240" w:lineRule="auto"/>
        <w:jc w:val="center"/>
        <w:rPr>
          <w:rStyle w:val="Hipersaitas"/>
          <w:rFonts w:ascii="Times New Roman" w:hAnsi="Times New Roman" w:cs="Times New Roman"/>
          <w:sz w:val="28"/>
          <w:szCs w:val="28"/>
        </w:rPr>
      </w:pPr>
    </w:p>
    <w:p w14:paraId="3ABCFFB7" w14:textId="77777777" w:rsidR="00647EBA" w:rsidRPr="007017A7" w:rsidRDefault="00647EBA" w:rsidP="009C27AF">
      <w:pPr>
        <w:spacing w:after="0"/>
        <w:jc w:val="both"/>
        <w:rPr>
          <w:rFonts w:ascii="Times New Roman" w:hAnsi="Times New Roman" w:cs="Times New Roman"/>
          <w:sz w:val="24"/>
          <w:szCs w:val="24"/>
        </w:rPr>
      </w:pPr>
    </w:p>
    <w:p w14:paraId="7FAAE652" w14:textId="28EB0E4F" w:rsidR="007017A7" w:rsidRPr="007017A7" w:rsidRDefault="00DB1C9A" w:rsidP="007017A7">
      <w:pPr>
        <w:spacing w:after="0"/>
        <w:jc w:val="both"/>
        <w:rPr>
          <w:rFonts w:ascii="Times New Roman" w:hAnsi="Times New Roman" w:cs="Times New Roman"/>
          <w:sz w:val="24"/>
          <w:szCs w:val="24"/>
        </w:rPr>
      </w:pPr>
      <w:r>
        <w:rPr>
          <w:rFonts w:ascii="Times New Roman" w:hAnsi="Times New Roman" w:cs="Times New Roman"/>
          <w:sz w:val="24"/>
          <w:szCs w:val="24"/>
        </w:rPr>
        <w:t>ĮŽANGA</w:t>
      </w:r>
      <w:r w:rsidR="007017A7" w:rsidRPr="007017A7">
        <w:rPr>
          <w:rFonts w:ascii="Times New Roman" w:hAnsi="Times New Roman" w:cs="Times New Roman"/>
          <w:sz w:val="24"/>
          <w:szCs w:val="24"/>
        </w:rPr>
        <w:t>.........................................................................................................................................</w:t>
      </w:r>
      <w:r w:rsidR="002D360A">
        <w:rPr>
          <w:rFonts w:ascii="Times New Roman" w:hAnsi="Times New Roman" w:cs="Times New Roman"/>
          <w:sz w:val="24"/>
          <w:szCs w:val="24"/>
        </w:rPr>
        <w:t>..</w:t>
      </w:r>
      <w:r w:rsidR="007017A7" w:rsidRPr="007017A7">
        <w:rPr>
          <w:rFonts w:ascii="Times New Roman" w:hAnsi="Times New Roman" w:cs="Times New Roman"/>
          <w:sz w:val="24"/>
          <w:szCs w:val="24"/>
        </w:rPr>
        <w:t>..</w:t>
      </w:r>
      <w:r w:rsidR="003C263C">
        <w:rPr>
          <w:rFonts w:ascii="Times New Roman" w:hAnsi="Times New Roman" w:cs="Times New Roman"/>
          <w:sz w:val="24"/>
          <w:szCs w:val="24"/>
        </w:rPr>
        <w:t>..</w:t>
      </w:r>
      <w:r w:rsidR="007017A7" w:rsidRPr="007017A7">
        <w:rPr>
          <w:rFonts w:ascii="Times New Roman" w:hAnsi="Times New Roman" w:cs="Times New Roman"/>
          <w:sz w:val="24"/>
          <w:szCs w:val="24"/>
        </w:rPr>
        <w:t xml:space="preserve">3 </w:t>
      </w:r>
    </w:p>
    <w:p w14:paraId="5A52C5A2" w14:textId="7120970E" w:rsidR="007017A7" w:rsidRDefault="00DB1C9A" w:rsidP="007017A7">
      <w:pPr>
        <w:spacing w:after="0"/>
        <w:jc w:val="both"/>
        <w:rPr>
          <w:rFonts w:ascii="Times New Roman" w:hAnsi="Times New Roman" w:cs="Times New Roman"/>
          <w:sz w:val="24"/>
          <w:szCs w:val="24"/>
        </w:rPr>
      </w:pPr>
      <w:r>
        <w:rPr>
          <w:rFonts w:ascii="Times New Roman" w:hAnsi="Times New Roman" w:cs="Times New Roman"/>
          <w:sz w:val="24"/>
          <w:szCs w:val="24"/>
        </w:rPr>
        <w:t>AUDITO APIMTIS IR METODAI</w:t>
      </w:r>
      <w:r w:rsidR="007017A7" w:rsidRPr="007017A7">
        <w:rPr>
          <w:rFonts w:ascii="Times New Roman" w:hAnsi="Times New Roman" w:cs="Times New Roman"/>
          <w:sz w:val="24"/>
          <w:szCs w:val="24"/>
        </w:rPr>
        <w:t xml:space="preserve"> ........................................................</w:t>
      </w:r>
      <w:r>
        <w:rPr>
          <w:rFonts w:ascii="Times New Roman" w:hAnsi="Times New Roman" w:cs="Times New Roman"/>
          <w:sz w:val="24"/>
          <w:szCs w:val="24"/>
        </w:rPr>
        <w:t>.</w:t>
      </w:r>
      <w:r w:rsidR="007017A7" w:rsidRPr="007017A7">
        <w:rPr>
          <w:rFonts w:ascii="Times New Roman" w:hAnsi="Times New Roman" w:cs="Times New Roman"/>
          <w:sz w:val="24"/>
          <w:szCs w:val="24"/>
        </w:rPr>
        <w:t>..........................</w:t>
      </w:r>
      <w:r w:rsidR="002D360A">
        <w:rPr>
          <w:rFonts w:ascii="Times New Roman" w:hAnsi="Times New Roman" w:cs="Times New Roman"/>
          <w:sz w:val="24"/>
          <w:szCs w:val="24"/>
        </w:rPr>
        <w:t>........</w:t>
      </w:r>
      <w:r w:rsidR="007017A7" w:rsidRPr="007017A7">
        <w:rPr>
          <w:rFonts w:ascii="Times New Roman" w:hAnsi="Times New Roman" w:cs="Times New Roman"/>
          <w:sz w:val="24"/>
          <w:szCs w:val="24"/>
        </w:rPr>
        <w:t>..........</w:t>
      </w:r>
      <w:r w:rsidR="00B113C4">
        <w:rPr>
          <w:rFonts w:ascii="Times New Roman" w:hAnsi="Times New Roman" w:cs="Times New Roman"/>
          <w:sz w:val="24"/>
          <w:szCs w:val="24"/>
        </w:rPr>
        <w:t>4</w:t>
      </w:r>
    </w:p>
    <w:p w14:paraId="3474BCC8" w14:textId="5C3182FA" w:rsidR="007017A7" w:rsidRPr="007017A7" w:rsidRDefault="00DB1C9A" w:rsidP="007017A7">
      <w:pPr>
        <w:spacing w:after="0"/>
        <w:jc w:val="both"/>
        <w:rPr>
          <w:rFonts w:ascii="Times New Roman" w:hAnsi="Times New Roman" w:cs="Times New Roman"/>
          <w:sz w:val="24"/>
          <w:szCs w:val="24"/>
        </w:rPr>
      </w:pPr>
      <w:r>
        <w:rPr>
          <w:rFonts w:ascii="Times New Roman" w:hAnsi="Times New Roman" w:cs="Times New Roman"/>
          <w:sz w:val="24"/>
          <w:szCs w:val="24"/>
        </w:rPr>
        <w:t>AUDITO REZULTATAI</w:t>
      </w:r>
      <w:r w:rsidR="007017A7" w:rsidRPr="007017A7">
        <w:rPr>
          <w:rFonts w:ascii="Times New Roman" w:hAnsi="Times New Roman" w:cs="Times New Roman"/>
          <w:sz w:val="24"/>
          <w:szCs w:val="24"/>
        </w:rPr>
        <w:t xml:space="preserve"> .......................................................................</w:t>
      </w:r>
      <w:r w:rsidR="002D360A">
        <w:rPr>
          <w:rFonts w:ascii="Times New Roman" w:hAnsi="Times New Roman" w:cs="Times New Roman"/>
          <w:sz w:val="24"/>
          <w:szCs w:val="24"/>
        </w:rPr>
        <w:t>...........................................</w:t>
      </w:r>
      <w:r w:rsidR="007017A7" w:rsidRPr="007017A7">
        <w:rPr>
          <w:rFonts w:ascii="Times New Roman" w:hAnsi="Times New Roman" w:cs="Times New Roman"/>
          <w:sz w:val="24"/>
          <w:szCs w:val="24"/>
        </w:rPr>
        <w:t>..</w:t>
      </w:r>
      <w:r w:rsidR="00B113C4">
        <w:rPr>
          <w:rFonts w:ascii="Times New Roman" w:hAnsi="Times New Roman" w:cs="Times New Roman"/>
          <w:sz w:val="24"/>
          <w:szCs w:val="24"/>
        </w:rPr>
        <w:t>6</w:t>
      </w:r>
      <w:r w:rsidR="007017A7" w:rsidRPr="007017A7">
        <w:rPr>
          <w:rFonts w:ascii="Times New Roman" w:hAnsi="Times New Roman" w:cs="Times New Roman"/>
          <w:sz w:val="24"/>
          <w:szCs w:val="24"/>
        </w:rPr>
        <w:t xml:space="preserve">  </w:t>
      </w:r>
    </w:p>
    <w:p w14:paraId="7D7B11D4" w14:textId="4EA112A4" w:rsidR="007017A7" w:rsidRPr="007017A7" w:rsidRDefault="007017A7" w:rsidP="00647EBA">
      <w:pPr>
        <w:spacing w:after="0"/>
        <w:ind w:firstLine="709"/>
        <w:jc w:val="both"/>
        <w:rPr>
          <w:rFonts w:ascii="Times New Roman" w:hAnsi="Times New Roman" w:cs="Times New Roman"/>
          <w:sz w:val="24"/>
          <w:szCs w:val="24"/>
        </w:rPr>
      </w:pPr>
      <w:r w:rsidRPr="007017A7">
        <w:rPr>
          <w:rFonts w:ascii="Times New Roman" w:hAnsi="Times New Roman" w:cs="Times New Roman"/>
          <w:sz w:val="24"/>
          <w:szCs w:val="24"/>
        </w:rPr>
        <w:t xml:space="preserve">1. </w:t>
      </w:r>
      <w:r w:rsidR="005A2FF0">
        <w:rPr>
          <w:rFonts w:ascii="Times New Roman" w:hAnsi="Times New Roman" w:cs="Times New Roman"/>
          <w:sz w:val="24"/>
          <w:szCs w:val="24"/>
        </w:rPr>
        <w:t>Dėl m</w:t>
      </w:r>
      <w:r w:rsidRPr="007017A7">
        <w:rPr>
          <w:rFonts w:ascii="Times New Roman" w:hAnsi="Times New Roman" w:cs="Times New Roman"/>
          <w:sz w:val="24"/>
          <w:szCs w:val="24"/>
        </w:rPr>
        <w:t>etini</w:t>
      </w:r>
      <w:r w:rsidR="00647EBA">
        <w:rPr>
          <w:rFonts w:ascii="Times New Roman" w:hAnsi="Times New Roman" w:cs="Times New Roman"/>
          <w:sz w:val="24"/>
          <w:szCs w:val="24"/>
        </w:rPr>
        <w:t>ų biudžeto vykdymo</w:t>
      </w:r>
      <w:r w:rsidRPr="007017A7">
        <w:rPr>
          <w:rFonts w:ascii="Times New Roman" w:hAnsi="Times New Roman" w:cs="Times New Roman"/>
          <w:sz w:val="24"/>
          <w:szCs w:val="24"/>
        </w:rPr>
        <w:t xml:space="preserve"> ataskaitų rinkinio</w:t>
      </w:r>
      <w:r w:rsidR="005A2FF0">
        <w:rPr>
          <w:rFonts w:ascii="Times New Roman" w:hAnsi="Times New Roman" w:cs="Times New Roman"/>
          <w:sz w:val="24"/>
          <w:szCs w:val="24"/>
        </w:rPr>
        <w:t>.</w:t>
      </w:r>
      <w:r w:rsidRPr="007017A7">
        <w:rPr>
          <w:rFonts w:ascii="Times New Roman" w:hAnsi="Times New Roman" w:cs="Times New Roman"/>
          <w:sz w:val="24"/>
          <w:szCs w:val="24"/>
        </w:rPr>
        <w:t>......................</w:t>
      </w:r>
      <w:r w:rsidR="002D360A">
        <w:rPr>
          <w:rFonts w:ascii="Times New Roman" w:hAnsi="Times New Roman" w:cs="Times New Roman"/>
          <w:sz w:val="24"/>
          <w:szCs w:val="24"/>
        </w:rPr>
        <w:t>.........</w:t>
      </w:r>
      <w:r w:rsidR="005A2FF0">
        <w:rPr>
          <w:rFonts w:ascii="Times New Roman" w:hAnsi="Times New Roman" w:cs="Times New Roman"/>
          <w:sz w:val="24"/>
          <w:szCs w:val="24"/>
        </w:rPr>
        <w:t>.................</w:t>
      </w:r>
      <w:r w:rsidR="002D360A">
        <w:rPr>
          <w:rFonts w:ascii="Times New Roman" w:hAnsi="Times New Roman" w:cs="Times New Roman"/>
          <w:sz w:val="24"/>
          <w:szCs w:val="24"/>
        </w:rPr>
        <w:t>.</w:t>
      </w:r>
      <w:r w:rsidRPr="007017A7">
        <w:rPr>
          <w:rFonts w:ascii="Times New Roman" w:hAnsi="Times New Roman" w:cs="Times New Roman"/>
          <w:sz w:val="24"/>
          <w:szCs w:val="24"/>
        </w:rPr>
        <w:t>..............</w:t>
      </w:r>
      <w:r w:rsidR="00B113C4">
        <w:rPr>
          <w:rFonts w:ascii="Times New Roman" w:hAnsi="Times New Roman" w:cs="Times New Roman"/>
          <w:sz w:val="24"/>
          <w:szCs w:val="24"/>
        </w:rPr>
        <w:t>6</w:t>
      </w:r>
    </w:p>
    <w:p w14:paraId="7567F5A9" w14:textId="31F82E2C" w:rsidR="007017A7" w:rsidRDefault="007017A7" w:rsidP="00647EBA">
      <w:pPr>
        <w:spacing w:after="0"/>
        <w:ind w:firstLine="709"/>
        <w:jc w:val="both"/>
        <w:rPr>
          <w:rFonts w:ascii="Times New Roman" w:hAnsi="Times New Roman" w:cs="Times New Roman"/>
          <w:sz w:val="24"/>
          <w:szCs w:val="24"/>
        </w:rPr>
      </w:pPr>
      <w:r w:rsidRPr="007017A7">
        <w:rPr>
          <w:rFonts w:ascii="Times New Roman" w:hAnsi="Times New Roman" w:cs="Times New Roman"/>
          <w:sz w:val="24"/>
          <w:szCs w:val="24"/>
        </w:rPr>
        <w:t xml:space="preserve">2. </w:t>
      </w:r>
      <w:r w:rsidR="005A2FF0">
        <w:rPr>
          <w:rFonts w:ascii="Times New Roman" w:hAnsi="Times New Roman" w:cs="Times New Roman"/>
          <w:sz w:val="24"/>
          <w:szCs w:val="24"/>
        </w:rPr>
        <w:t>Dėl m</w:t>
      </w:r>
      <w:r w:rsidRPr="007017A7">
        <w:rPr>
          <w:rFonts w:ascii="Times New Roman" w:hAnsi="Times New Roman" w:cs="Times New Roman"/>
          <w:sz w:val="24"/>
          <w:szCs w:val="24"/>
        </w:rPr>
        <w:t>etini</w:t>
      </w:r>
      <w:r w:rsidR="00647EBA">
        <w:rPr>
          <w:rFonts w:ascii="Times New Roman" w:hAnsi="Times New Roman" w:cs="Times New Roman"/>
          <w:sz w:val="24"/>
          <w:szCs w:val="24"/>
        </w:rPr>
        <w:t>ų</w:t>
      </w:r>
      <w:r w:rsidRPr="007017A7">
        <w:rPr>
          <w:rFonts w:ascii="Times New Roman" w:hAnsi="Times New Roman" w:cs="Times New Roman"/>
          <w:sz w:val="24"/>
          <w:szCs w:val="24"/>
        </w:rPr>
        <w:t xml:space="preserve"> </w:t>
      </w:r>
      <w:r w:rsidR="00647EBA">
        <w:rPr>
          <w:rFonts w:ascii="Times New Roman" w:hAnsi="Times New Roman" w:cs="Times New Roman"/>
          <w:sz w:val="24"/>
          <w:szCs w:val="24"/>
        </w:rPr>
        <w:t>finansinių ataskaitų</w:t>
      </w:r>
      <w:r w:rsidRPr="007017A7">
        <w:rPr>
          <w:rFonts w:ascii="Times New Roman" w:hAnsi="Times New Roman" w:cs="Times New Roman"/>
          <w:sz w:val="24"/>
          <w:szCs w:val="24"/>
        </w:rPr>
        <w:t xml:space="preserve"> rinkinio........................</w:t>
      </w:r>
      <w:r w:rsidR="002D360A">
        <w:rPr>
          <w:rFonts w:ascii="Times New Roman" w:hAnsi="Times New Roman" w:cs="Times New Roman"/>
          <w:sz w:val="24"/>
          <w:szCs w:val="24"/>
        </w:rPr>
        <w:t>........................................</w:t>
      </w:r>
      <w:r w:rsidRPr="007017A7">
        <w:rPr>
          <w:rFonts w:ascii="Times New Roman" w:hAnsi="Times New Roman" w:cs="Times New Roman"/>
          <w:sz w:val="24"/>
          <w:szCs w:val="24"/>
        </w:rPr>
        <w:t>...</w:t>
      </w:r>
      <w:r w:rsidR="005A2FF0">
        <w:rPr>
          <w:rFonts w:ascii="Times New Roman" w:hAnsi="Times New Roman" w:cs="Times New Roman"/>
          <w:sz w:val="24"/>
          <w:szCs w:val="24"/>
        </w:rPr>
        <w:t>..........</w:t>
      </w:r>
      <w:r w:rsidR="00DB1C9A">
        <w:rPr>
          <w:rFonts w:ascii="Times New Roman" w:hAnsi="Times New Roman" w:cs="Times New Roman"/>
          <w:sz w:val="24"/>
          <w:szCs w:val="24"/>
        </w:rPr>
        <w:t>.</w:t>
      </w:r>
      <w:r w:rsidR="005A2FF0">
        <w:rPr>
          <w:rFonts w:ascii="Times New Roman" w:hAnsi="Times New Roman" w:cs="Times New Roman"/>
          <w:sz w:val="24"/>
          <w:szCs w:val="24"/>
        </w:rPr>
        <w:t>.</w:t>
      </w:r>
      <w:r w:rsidR="00B113C4">
        <w:rPr>
          <w:rFonts w:ascii="Times New Roman" w:hAnsi="Times New Roman" w:cs="Times New Roman"/>
          <w:sz w:val="24"/>
          <w:szCs w:val="24"/>
        </w:rPr>
        <w:t>7</w:t>
      </w:r>
    </w:p>
    <w:p w14:paraId="30485A25" w14:textId="18736241" w:rsidR="002D360A" w:rsidRDefault="002D360A" w:rsidP="00647EBA">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5A2FF0">
        <w:rPr>
          <w:rFonts w:ascii="Times New Roman" w:hAnsi="Times New Roman" w:cs="Times New Roman"/>
          <w:sz w:val="24"/>
          <w:szCs w:val="24"/>
        </w:rPr>
        <w:t>S</w:t>
      </w:r>
      <w:r>
        <w:rPr>
          <w:rFonts w:ascii="Times New Roman" w:hAnsi="Times New Roman" w:cs="Times New Roman"/>
          <w:sz w:val="24"/>
          <w:szCs w:val="24"/>
        </w:rPr>
        <w:t xml:space="preserve">avivaldybės biudžeto lėšų ir turto valdymo, naudojimo </w:t>
      </w:r>
      <w:r w:rsidR="00B113C4">
        <w:rPr>
          <w:rFonts w:ascii="Times New Roman" w:hAnsi="Times New Roman" w:cs="Times New Roman"/>
          <w:sz w:val="24"/>
          <w:szCs w:val="24"/>
        </w:rPr>
        <w:t>ir disponavimo juo teisėtum</w:t>
      </w:r>
      <w:r w:rsidR="005A2FF0">
        <w:rPr>
          <w:rFonts w:ascii="Times New Roman" w:hAnsi="Times New Roman" w:cs="Times New Roman"/>
          <w:sz w:val="24"/>
          <w:szCs w:val="24"/>
        </w:rPr>
        <w:t>as....</w:t>
      </w:r>
      <w:r w:rsidR="00B113C4">
        <w:rPr>
          <w:rFonts w:ascii="Times New Roman" w:hAnsi="Times New Roman" w:cs="Times New Roman"/>
          <w:sz w:val="24"/>
          <w:szCs w:val="24"/>
        </w:rPr>
        <w:t>..9</w:t>
      </w:r>
    </w:p>
    <w:p w14:paraId="1AA6BE79" w14:textId="1E1808C6" w:rsidR="005A2FF0" w:rsidRPr="005A2FF0" w:rsidRDefault="002D360A" w:rsidP="005A2FF0">
      <w:pPr>
        <w:spacing w:after="0"/>
        <w:ind w:left="709"/>
        <w:jc w:val="both"/>
        <w:rPr>
          <w:rFonts w:ascii="Times New Roman" w:hAnsi="Times New Roman" w:cs="Times New Roman"/>
          <w:sz w:val="24"/>
          <w:szCs w:val="24"/>
        </w:rPr>
      </w:pPr>
      <w:r w:rsidRPr="005A2FF0">
        <w:rPr>
          <w:rFonts w:ascii="Times New Roman" w:hAnsi="Times New Roman" w:cs="Times New Roman"/>
          <w:sz w:val="24"/>
          <w:szCs w:val="24"/>
        </w:rPr>
        <w:t>4</w:t>
      </w:r>
      <w:r w:rsidR="00647EBA" w:rsidRPr="005A2FF0">
        <w:rPr>
          <w:rFonts w:ascii="Times New Roman" w:hAnsi="Times New Roman" w:cs="Times New Roman"/>
          <w:sz w:val="24"/>
          <w:szCs w:val="24"/>
        </w:rPr>
        <w:t>.</w:t>
      </w:r>
      <w:r w:rsidR="005A2FF0" w:rsidRPr="005A2FF0">
        <w:rPr>
          <w:rFonts w:ascii="Times New Roman" w:hAnsi="Times New Roman" w:cs="Times New Roman"/>
          <w:sz w:val="24"/>
          <w:szCs w:val="24"/>
        </w:rPr>
        <w:t xml:space="preserve"> Nepakankamai dėmesio skiriama vienai iš kontrolės priemonių </w:t>
      </w:r>
      <w:r w:rsidR="005A2FF0">
        <w:rPr>
          <w:rFonts w:ascii="Times New Roman" w:hAnsi="Times New Roman" w:cs="Times New Roman"/>
          <w:sz w:val="24"/>
          <w:szCs w:val="24"/>
        </w:rPr>
        <w:t>–</w:t>
      </w:r>
      <w:r w:rsidR="005A2FF0" w:rsidRPr="005A2FF0">
        <w:rPr>
          <w:rFonts w:ascii="Times New Roman" w:hAnsi="Times New Roman" w:cs="Times New Roman"/>
          <w:sz w:val="24"/>
          <w:szCs w:val="24"/>
        </w:rPr>
        <w:t xml:space="preserve"> inventorizacijai</w:t>
      </w:r>
      <w:r w:rsidR="005A2FF0">
        <w:rPr>
          <w:rFonts w:ascii="Times New Roman" w:hAnsi="Times New Roman" w:cs="Times New Roman"/>
          <w:sz w:val="24"/>
          <w:szCs w:val="24"/>
        </w:rPr>
        <w:t>.......</w:t>
      </w:r>
      <w:r w:rsidR="00B113C4" w:rsidRPr="005A2FF0">
        <w:rPr>
          <w:rFonts w:ascii="Times New Roman" w:hAnsi="Times New Roman" w:cs="Times New Roman"/>
          <w:sz w:val="24"/>
          <w:szCs w:val="24"/>
        </w:rPr>
        <w:t>....</w:t>
      </w:r>
      <w:r w:rsidR="00DE2037">
        <w:rPr>
          <w:rFonts w:ascii="Times New Roman" w:hAnsi="Times New Roman" w:cs="Times New Roman"/>
          <w:sz w:val="24"/>
          <w:szCs w:val="24"/>
        </w:rPr>
        <w:t>..</w:t>
      </w:r>
      <w:r w:rsidR="00B113C4" w:rsidRPr="005A2FF0">
        <w:rPr>
          <w:rFonts w:ascii="Times New Roman" w:hAnsi="Times New Roman" w:cs="Times New Roman"/>
          <w:sz w:val="24"/>
          <w:szCs w:val="24"/>
        </w:rPr>
        <w:t>11</w:t>
      </w:r>
    </w:p>
    <w:p w14:paraId="209869C9" w14:textId="72BD1C81" w:rsidR="00647EBA" w:rsidRDefault="002D360A" w:rsidP="00B113C4">
      <w:pPr>
        <w:spacing w:after="0"/>
        <w:ind w:left="709"/>
        <w:jc w:val="both"/>
        <w:rPr>
          <w:rFonts w:ascii="Times New Roman" w:hAnsi="Times New Roman" w:cs="Times New Roman"/>
          <w:sz w:val="24"/>
          <w:szCs w:val="24"/>
        </w:rPr>
      </w:pPr>
      <w:r>
        <w:rPr>
          <w:rFonts w:ascii="Times New Roman" w:hAnsi="Times New Roman" w:cs="Times New Roman"/>
          <w:sz w:val="24"/>
          <w:szCs w:val="24"/>
        </w:rPr>
        <w:t>5</w:t>
      </w:r>
      <w:r w:rsidR="00647EBA">
        <w:rPr>
          <w:rFonts w:ascii="Times New Roman" w:hAnsi="Times New Roman" w:cs="Times New Roman"/>
          <w:sz w:val="24"/>
          <w:szCs w:val="24"/>
        </w:rPr>
        <w:t xml:space="preserve">. </w:t>
      </w:r>
      <w:r w:rsidR="00DE2037">
        <w:rPr>
          <w:rFonts w:ascii="Times New Roman" w:hAnsi="Times New Roman" w:cs="Times New Roman"/>
          <w:sz w:val="24"/>
          <w:szCs w:val="24"/>
        </w:rPr>
        <w:t>K</w:t>
      </w:r>
      <w:r w:rsidR="00672F07">
        <w:rPr>
          <w:rFonts w:ascii="Times New Roman" w:hAnsi="Times New Roman" w:cs="Times New Roman"/>
          <w:sz w:val="24"/>
          <w:szCs w:val="24"/>
        </w:rPr>
        <w:t>it</w:t>
      </w:r>
      <w:r w:rsidR="00DE2037">
        <w:rPr>
          <w:rFonts w:ascii="Times New Roman" w:hAnsi="Times New Roman" w:cs="Times New Roman"/>
          <w:sz w:val="24"/>
          <w:szCs w:val="24"/>
        </w:rPr>
        <w:t>i</w:t>
      </w:r>
      <w:r w:rsidR="00672F07">
        <w:rPr>
          <w:rFonts w:ascii="Times New Roman" w:hAnsi="Times New Roman" w:cs="Times New Roman"/>
          <w:sz w:val="24"/>
          <w:szCs w:val="24"/>
        </w:rPr>
        <w:t xml:space="preserve"> pastebėjim</w:t>
      </w:r>
      <w:r w:rsidR="00DE2037">
        <w:rPr>
          <w:rFonts w:ascii="Times New Roman" w:hAnsi="Times New Roman" w:cs="Times New Roman"/>
          <w:sz w:val="24"/>
          <w:szCs w:val="24"/>
        </w:rPr>
        <w:t>ai......</w:t>
      </w:r>
      <w:r>
        <w:rPr>
          <w:rFonts w:ascii="Times New Roman" w:hAnsi="Times New Roman" w:cs="Times New Roman"/>
          <w:sz w:val="24"/>
          <w:szCs w:val="24"/>
        </w:rPr>
        <w:t>..............................................................................</w:t>
      </w:r>
      <w:r w:rsidR="00B113C4">
        <w:rPr>
          <w:rFonts w:ascii="Times New Roman" w:hAnsi="Times New Roman" w:cs="Times New Roman"/>
          <w:sz w:val="24"/>
          <w:szCs w:val="24"/>
        </w:rPr>
        <w:t>.............................1</w:t>
      </w:r>
      <w:r w:rsidR="00DE2037">
        <w:rPr>
          <w:rFonts w:ascii="Times New Roman" w:hAnsi="Times New Roman" w:cs="Times New Roman"/>
          <w:sz w:val="24"/>
          <w:szCs w:val="24"/>
        </w:rPr>
        <w:t>2</w:t>
      </w:r>
    </w:p>
    <w:p w14:paraId="121F037D" w14:textId="1B15635B" w:rsidR="00647EBA" w:rsidRDefault="002D360A" w:rsidP="00647EBA">
      <w:pPr>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00647EBA">
        <w:rPr>
          <w:rFonts w:ascii="Times New Roman" w:hAnsi="Times New Roman" w:cs="Times New Roman"/>
          <w:sz w:val="24"/>
          <w:szCs w:val="24"/>
        </w:rPr>
        <w:t xml:space="preserve">. </w:t>
      </w:r>
      <w:r w:rsidR="00DE2037">
        <w:rPr>
          <w:rFonts w:ascii="Times New Roman" w:hAnsi="Times New Roman" w:cs="Times New Roman"/>
          <w:sz w:val="24"/>
          <w:szCs w:val="24"/>
        </w:rPr>
        <w:t>V</w:t>
      </w:r>
      <w:r>
        <w:rPr>
          <w:rFonts w:ascii="Times New Roman" w:hAnsi="Times New Roman" w:cs="Times New Roman"/>
          <w:sz w:val="24"/>
          <w:szCs w:val="24"/>
        </w:rPr>
        <w:t>idaus kontrolės įvertinim</w:t>
      </w:r>
      <w:r w:rsidR="00DE2037">
        <w:rPr>
          <w:rFonts w:ascii="Times New Roman" w:hAnsi="Times New Roman" w:cs="Times New Roman"/>
          <w:sz w:val="24"/>
          <w:szCs w:val="24"/>
        </w:rPr>
        <w:t>as</w:t>
      </w:r>
      <w:r>
        <w:rPr>
          <w:rFonts w:ascii="Times New Roman" w:hAnsi="Times New Roman" w:cs="Times New Roman"/>
          <w:sz w:val="24"/>
          <w:szCs w:val="24"/>
        </w:rPr>
        <w:t xml:space="preserve"> ..............................................................</w:t>
      </w:r>
      <w:r w:rsidR="00B113C4">
        <w:rPr>
          <w:rFonts w:ascii="Times New Roman" w:hAnsi="Times New Roman" w:cs="Times New Roman"/>
          <w:sz w:val="24"/>
          <w:szCs w:val="24"/>
        </w:rPr>
        <w:t>.....................</w:t>
      </w:r>
      <w:r w:rsidR="00DE2037">
        <w:rPr>
          <w:rFonts w:ascii="Times New Roman" w:hAnsi="Times New Roman" w:cs="Times New Roman"/>
          <w:sz w:val="24"/>
          <w:szCs w:val="24"/>
        </w:rPr>
        <w:t>....</w:t>
      </w:r>
      <w:r w:rsidR="00B113C4">
        <w:rPr>
          <w:rFonts w:ascii="Times New Roman" w:hAnsi="Times New Roman" w:cs="Times New Roman"/>
          <w:sz w:val="24"/>
          <w:szCs w:val="24"/>
        </w:rPr>
        <w:t>.......13</w:t>
      </w:r>
    </w:p>
    <w:p w14:paraId="1E916238" w14:textId="1ED6B73D" w:rsidR="003C263C" w:rsidRPr="007017A7" w:rsidRDefault="003C263C" w:rsidP="003C263C">
      <w:pPr>
        <w:spacing w:after="0"/>
        <w:jc w:val="both"/>
        <w:rPr>
          <w:rFonts w:ascii="Times New Roman" w:hAnsi="Times New Roman" w:cs="Times New Roman"/>
          <w:sz w:val="24"/>
          <w:szCs w:val="24"/>
        </w:rPr>
      </w:pPr>
      <w:r>
        <w:rPr>
          <w:rFonts w:ascii="Times New Roman" w:hAnsi="Times New Roman" w:cs="Times New Roman"/>
          <w:sz w:val="24"/>
          <w:szCs w:val="24"/>
        </w:rPr>
        <w:t>REKOMENDACIJOS .......................................................................................................................15</w:t>
      </w:r>
    </w:p>
    <w:p w14:paraId="7BA0D117" w14:textId="00556F43" w:rsidR="009C27AF" w:rsidRDefault="00DB1C9A" w:rsidP="00647EBA">
      <w:pPr>
        <w:spacing w:after="0"/>
        <w:jc w:val="both"/>
        <w:rPr>
          <w:rFonts w:ascii="Times New Roman" w:hAnsi="Times New Roman" w:cs="Times New Roman"/>
          <w:sz w:val="24"/>
          <w:szCs w:val="24"/>
        </w:rPr>
      </w:pPr>
      <w:r>
        <w:rPr>
          <w:rFonts w:ascii="Times New Roman" w:hAnsi="Times New Roman" w:cs="Times New Roman"/>
          <w:sz w:val="24"/>
          <w:szCs w:val="24"/>
        </w:rPr>
        <w:t>PRIEDAI</w:t>
      </w:r>
      <w:r w:rsidR="007017A7" w:rsidRPr="007017A7">
        <w:rPr>
          <w:rFonts w:ascii="Times New Roman" w:hAnsi="Times New Roman" w:cs="Times New Roman"/>
          <w:sz w:val="24"/>
          <w:szCs w:val="24"/>
        </w:rPr>
        <w:t xml:space="preserve"> ......................................................................................................................</w:t>
      </w:r>
      <w:r w:rsidR="00B405E7">
        <w:rPr>
          <w:rFonts w:ascii="Times New Roman" w:hAnsi="Times New Roman" w:cs="Times New Roman"/>
          <w:sz w:val="24"/>
          <w:szCs w:val="24"/>
        </w:rPr>
        <w:t>.</w:t>
      </w:r>
      <w:r w:rsidR="00B113C4">
        <w:rPr>
          <w:rFonts w:ascii="Times New Roman" w:hAnsi="Times New Roman" w:cs="Times New Roman"/>
          <w:sz w:val="24"/>
          <w:szCs w:val="24"/>
        </w:rPr>
        <w:t>..............</w:t>
      </w:r>
      <w:r w:rsidR="007017A7" w:rsidRPr="007017A7">
        <w:rPr>
          <w:rFonts w:ascii="Times New Roman" w:hAnsi="Times New Roman" w:cs="Times New Roman"/>
          <w:sz w:val="24"/>
          <w:szCs w:val="24"/>
        </w:rPr>
        <w:t>......</w:t>
      </w:r>
      <w:r w:rsidR="00B113C4">
        <w:rPr>
          <w:rFonts w:ascii="Times New Roman" w:hAnsi="Times New Roman" w:cs="Times New Roman"/>
          <w:sz w:val="24"/>
          <w:szCs w:val="24"/>
        </w:rPr>
        <w:t>.1</w:t>
      </w:r>
      <w:r w:rsidR="006F43CE">
        <w:rPr>
          <w:rFonts w:ascii="Times New Roman" w:hAnsi="Times New Roman" w:cs="Times New Roman"/>
          <w:sz w:val="24"/>
          <w:szCs w:val="24"/>
        </w:rPr>
        <w:t>6</w:t>
      </w:r>
    </w:p>
    <w:p w14:paraId="637EE045" w14:textId="77777777" w:rsidR="00DB1C9A" w:rsidRDefault="002D360A" w:rsidP="00B113C4">
      <w:pPr>
        <w:spacing w:after="0"/>
        <w:ind w:left="360"/>
        <w:jc w:val="both"/>
        <w:rPr>
          <w:rFonts w:ascii="Times New Roman" w:hAnsi="Times New Roman" w:cs="Times New Roman"/>
          <w:sz w:val="24"/>
          <w:szCs w:val="24"/>
        </w:rPr>
      </w:pPr>
      <w:r>
        <w:rPr>
          <w:rFonts w:ascii="Times New Roman" w:hAnsi="Times New Roman" w:cs="Times New Roman"/>
          <w:sz w:val="24"/>
          <w:szCs w:val="24"/>
        </w:rPr>
        <w:t>1 priedas ........................................................................................................</w:t>
      </w:r>
      <w:r w:rsidR="00B113C4">
        <w:rPr>
          <w:rFonts w:ascii="Times New Roman" w:hAnsi="Times New Roman" w:cs="Times New Roman"/>
          <w:sz w:val="24"/>
          <w:szCs w:val="24"/>
        </w:rPr>
        <w:t>...............................1</w:t>
      </w:r>
      <w:r w:rsidR="006F43CE">
        <w:rPr>
          <w:rFonts w:ascii="Times New Roman" w:hAnsi="Times New Roman" w:cs="Times New Roman"/>
          <w:sz w:val="24"/>
          <w:szCs w:val="24"/>
        </w:rPr>
        <w:t>6</w:t>
      </w:r>
    </w:p>
    <w:p w14:paraId="1D17116C" w14:textId="5B80490A" w:rsidR="002D360A" w:rsidRPr="000F1B1C" w:rsidRDefault="002D360A" w:rsidP="00B113C4">
      <w:pPr>
        <w:spacing w:after="0"/>
        <w:ind w:left="360"/>
        <w:jc w:val="both"/>
        <w:rPr>
          <w:rFonts w:cs="Times New Roman"/>
          <w:sz w:val="24"/>
          <w:szCs w:val="24"/>
        </w:rPr>
      </w:pPr>
      <w:r>
        <w:rPr>
          <w:rFonts w:ascii="Times New Roman" w:hAnsi="Times New Roman" w:cs="Times New Roman"/>
          <w:sz w:val="24"/>
          <w:szCs w:val="24"/>
        </w:rPr>
        <w:t>2 priedas ...........................................................................................................</w:t>
      </w:r>
      <w:r w:rsidR="00B113C4">
        <w:rPr>
          <w:rFonts w:ascii="Times New Roman" w:hAnsi="Times New Roman" w:cs="Times New Roman"/>
          <w:sz w:val="24"/>
          <w:szCs w:val="24"/>
        </w:rPr>
        <w:t>............................1</w:t>
      </w:r>
      <w:r w:rsidR="006F43CE">
        <w:rPr>
          <w:rFonts w:ascii="Times New Roman" w:hAnsi="Times New Roman" w:cs="Times New Roman"/>
          <w:sz w:val="24"/>
          <w:szCs w:val="24"/>
        </w:rPr>
        <w:t>7</w:t>
      </w:r>
    </w:p>
    <w:p w14:paraId="19042A9D" w14:textId="151E8F54" w:rsidR="002D360A" w:rsidRPr="000F1B1C" w:rsidRDefault="002D360A" w:rsidP="00DB1C9A">
      <w:pPr>
        <w:spacing w:after="0"/>
        <w:ind w:firstLine="360"/>
        <w:jc w:val="both"/>
        <w:rPr>
          <w:rFonts w:cs="Times New Roman"/>
          <w:sz w:val="24"/>
          <w:szCs w:val="24"/>
        </w:rPr>
      </w:pPr>
      <w:r>
        <w:rPr>
          <w:rFonts w:ascii="Times New Roman" w:hAnsi="Times New Roman" w:cs="Times New Roman"/>
          <w:sz w:val="24"/>
          <w:szCs w:val="24"/>
        </w:rPr>
        <w:t>3 priedas ...........................................................................................................</w:t>
      </w:r>
      <w:r w:rsidR="00B113C4">
        <w:rPr>
          <w:rFonts w:ascii="Times New Roman" w:hAnsi="Times New Roman" w:cs="Times New Roman"/>
          <w:sz w:val="24"/>
          <w:szCs w:val="24"/>
        </w:rPr>
        <w:t>............................1</w:t>
      </w:r>
      <w:r w:rsidR="006F43CE">
        <w:rPr>
          <w:rFonts w:ascii="Times New Roman" w:hAnsi="Times New Roman" w:cs="Times New Roman"/>
          <w:sz w:val="24"/>
          <w:szCs w:val="24"/>
        </w:rPr>
        <w:t>8</w:t>
      </w:r>
    </w:p>
    <w:p w14:paraId="4FE37C5C" w14:textId="77777777" w:rsidR="00625D40" w:rsidRDefault="00625D40"/>
    <w:p w14:paraId="6526BF85" w14:textId="77777777" w:rsidR="006A5D3F" w:rsidRDefault="006A5D3F"/>
    <w:p w14:paraId="1A8E32F3" w14:textId="77777777" w:rsidR="006A5D3F" w:rsidRDefault="006A5D3F"/>
    <w:p w14:paraId="5C4561C0" w14:textId="77777777" w:rsidR="006A5D3F" w:rsidRDefault="006A5D3F"/>
    <w:p w14:paraId="6CC3FBE8" w14:textId="77777777" w:rsidR="006A5D3F" w:rsidRDefault="006A5D3F"/>
    <w:p w14:paraId="35A3E878" w14:textId="77777777" w:rsidR="006A5D3F" w:rsidRDefault="006A5D3F"/>
    <w:p w14:paraId="6C1A20BA" w14:textId="77777777" w:rsidR="006A5D3F" w:rsidRDefault="006A5D3F"/>
    <w:p w14:paraId="4166774E" w14:textId="77777777" w:rsidR="006A5D3F" w:rsidRDefault="006A5D3F"/>
    <w:p w14:paraId="12FBCF5E" w14:textId="77777777" w:rsidR="006A5D3F" w:rsidRDefault="006A5D3F"/>
    <w:p w14:paraId="614F0F6E" w14:textId="77777777" w:rsidR="006A5D3F" w:rsidRDefault="006A5D3F"/>
    <w:p w14:paraId="310FD756" w14:textId="77777777" w:rsidR="006A5D3F" w:rsidRDefault="006A5D3F"/>
    <w:p w14:paraId="47C4D90E" w14:textId="77777777" w:rsidR="006A5D3F" w:rsidRDefault="006A5D3F"/>
    <w:p w14:paraId="65C7CD9E" w14:textId="77777777" w:rsidR="006A5D3F" w:rsidRDefault="006A5D3F"/>
    <w:p w14:paraId="3D2816F1" w14:textId="77777777" w:rsidR="006A5D3F" w:rsidRDefault="006A5D3F"/>
    <w:p w14:paraId="4604EEA5" w14:textId="77777777" w:rsidR="006A5D3F" w:rsidRDefault="006A5D3F"/>
    <w:p w14:paraId="46441AA4" w14:textId="77777777" w:rsidR="006A5D3F" w:rsidRDefault="006A5D3F"/>
    <w:p w14:paraId="3DBED23B" w14:textId="77777777" w:rsidR="006A5D3F" w:rsidRDefault="006A5D3F"/>
    <w:p w14:paraId="5C93F44E" w14:textId="77777777" w:rsidR="006A5D3F" w:rsidRDefault="006A5D3F"/>
    <w:p w14:paraId="6B6B753E" w14:textId="2DB16204" w:rsidR="00692E32" w:rsidRPr="00A67F5B" w:rsidRDefault="00692E32" w:rsidP="00692E32">
      <w:pPr>
        <w:keepNext/>
        <w:keepLines/>
        <w:shd w:val="clear" w:color="auto" w:fill="D5E8F7"/>
        <w:spacing w:after="0"/>
        <w:jc w:val="center"/>
        <w:outlineLvl w:val="0"/>
        <w:rPr>
          <w:rFonts w:asciiTheme="majorBidi" w:eastAsia="Times New Roman" w:hAnsiTheme="majorBidi" w:cstheme="majorBidi"/>
          <w:b/>
          <w:bCs/>
          <w:color w:val="222A35" w:themeColor="text2" w:themeShade="80"/>
          <w:sz w:val="28"/>
          <w:szCs w:val="28"/>
        </w:rPr>
      </w:pPr>
      <w:r>
        <w:rPr>
          <w:rFonts w:asciiTheme="majorBidi" w:eastAsia="Times New Roman" w:hAnsiTheme="majorBidi" w:cstheme="majorBidi"/>
          <w:b/>
          <w:bCs/>
          <w:color w:val="222A35" w:themeColor="text2" w:themeShade="80"/>
          <w:sz w:val="28"/>
          <w:szCs w:val="28"/>
        </w:rPr>
        <w:lastRenderedPageBreak/>
        <w:t>ĮŽANGA</w:t>
      </w:r>
    </w:p>
    <w:p w14:paraId="021D96C4" w14:textId="442D9CAB" w:rsidR="00692E32" w:rsidRDefault="00692E32" w:rsidP="000C0804">
      <w:pPr>
        <w:spacing w:after="0"/>
        <w:ind w:firstLine="851"/>
        <w:jc w:val="both"/>
        <w:rPr>
          <w:rFonts w:ascii="Times New Roman" w:hAnsi="Times New Roman" w:cs="Times New Roman"/>
          <w:bCs/>
          <w:sz w:val="24"/>
          <w:szCs w:val="24"/>
        </w:rPr>
      </w:pPr>
    </w:p>
    <w:p w14:paraId="7158B11B" w14:textId="7256B7E9" w:rsidR="006A5D3F" w:rsidRPr="003D07F9" w:rsidRDefault="006A5D3F" w:rsidP="000C0804">
      <w:pPr>
        <w:spacing w:after="0"/>
        <w:ind w:firstLine="851"/>
        <w:jc w:val="both"/>
        <w:rPr>
          <w:rFonts w:ascii="Times New Roman" w:hAnsi="Times New Roman" w:cs="Times New Roman"/>
          <w:b/>
          <w:sz w:val="24"/>
          <w:szCs w:val="24"/>
        </w:rPr>
      </w:pPr>
      <w:r w:rsidRPr="003D07F9">
        <w:rPr>
          <w:rFonts w:ascii="Times New Roman" w:hAnsi="Times New Roman" w:cs="Times New Roman"/>
          <w:bCs/>
          <w:sz w:val="24"/>
          <w:szCs w:val="24"/>
        </w:rPr>
        <w:t>Finansinis (teisėtumo) auditas atliktas</w:t>
      </w:r>
      <w:r w:rsidR="00450069">
        <w:rPr>
          <w:rFonts w:ascii="Times New Roman" w:hAnsi="Times New Roman" w:cs="Times New Roman"/>
          <w:bCs/>
          <w:sz w:val="24"/>
          <w:szCs w:val="24"/>
        </w:rPr>
        <w:t>,</w:t>
      </w:r>
      <w:r w:rsidRPr="003D07F9">
        <w:rPr>
          <w:rFonts w:ascii="Times New Roman" w:hAnsi="Times New Roman" w:cs="Times New Roman"/>
          <w:bCs/>
          <w:sz w:val="24"/>
          <w:szCs w:val="24"/>
        </w:rPr>
        <w:t xml:space="preserve"> vadovaujantis Ukmergės rajono savivaldybės kontrolės ir audito tarnybos 201</w:t>
      </w:r>
      <w:r>
        <w:rPr>
          <w:rFonts w:ascii="Times New Roman" w:hAnsi="Times New Roman" w:cs="Times New Roman"/>
          <w:bCs/>
          <w:sz w:val="24"/>
          <w:szCs w:val="24"/>
        </w:rPr>
        <w:t>9</w:t>
      </w:r>
      <w:r w:rsidRPr="003D07F9">
        <w:rPr>
          <w:rFonts w:ascii="Times New Roman" w:hAnsi="Times New Roman" w:cs="Times New Roman"/>
          <w:bCs/>
          <w:sz w:val="24"/>
          <w:szCs w:val="24"/>
        </w:rPr>
        <w:t xml:space="preserve"> metų veiklos planu</w:t>
      </w:r>
      <w:r w:rsidRPr="003D07F9">
        <w:rPr>
          <w:rStyle w:val="Puslapinsinaosramenys"/>
          <w:rFonts w:ascii="Times New Roman" w:hAnsi="Times New Roman" w:cs="Times New Roman"/>
          <w:bCs/>
          <w:sz w:val="24"/>
          <w:szCs w:val="24"/>
        </w:rPr>
        <w:footnoteReference w:id="1"/>
      </w:r>
      <w:r w:rsidRPr="003D07F9">
        <w:rPr>
          <w:rFonts w:ascii="Times New Roman" w:hAnsi="Times New Roman" w:cs="Times New Roman"/>
          <w:bCs/>
          <w:sz w:val="24"/>
          <w:szCs w:val="24"/>
        </w:rPr>
        <w:t>. Ši ataskaita yra Savivaldybės 201</w:t>
      </w:r>
      <w:r>
        <w:rPr>
          <w:rFonts w:ascii="Times New Roman" w:hAnsi="Times New Roman" w:cs="Times New Roman"/>
          <w:bCs/>
          <w:sz w:val="24"/>
          <w:szCs w:val="24"/>
        </w:rPr>
        <w:t>9</w:t>
      </w:r>
      <w:r w:rsidRPr="003D07F9">
        <w:rPr>
          <w:rFonts w:ascii="Times New Roman" w:hAnsi="Times New Roman" w:cs="Times New Roman"/>
          <w:bCs/>
          <w:sz w:val="24"/>
          <w:szCs w:val="24"/>
        </w:rPr>
        <w:t xml:space="preserve"> metų konsoliduotųjų ataskaitų rinkinio audito ataskaitos sudėtinė dalis. </w:t>
      </w:r>
    </w:p>
    <w:p w14:paraId="728F5F87" w14:textId="77777777" w:rsidR="006A5D3F" w:rsidRDefault="006A5D3F" w:rsidP="000C0804">
      <w:pPr>
        <w:spacing w:after="0"/>
        <w:ind w:firstLine="851"/>
        <w:jc w:val="both"/>
        <w:rPr>
          <w:rFonts w:ascii="Times New Roman" w:hAnsi="Times New Roman" w:cs="Times New Roman"/>
          <w:sz w:val="24"/>
          <w:szCs w:val="24"/>
        </w:rPr>
      </w:pPr>
      <w:r w:rsidRPr="003D07F9">
        <w:rPr>
          <w:rFonts w:ascii="Times New Roman" w:hAnsi="Times New Roman" w:cs="Times New Roman"/>
          <w:b/>
          <w:sz w:val="24"/>
          <w:szCs w:val="24"/>
        </w:rPr>
        <w:t>Audituojamas subjektas</w:t>
      </w:r>
      <w:r w:rsidRPr="003D07F9">
        <w:rPr>
          <w:rFonts w:ascii="Times New Roman" w:hAnsi="Times New Roman" w:cs="Times New Roman"/>
          <w:sz w:val="24"/>
          <w:szCs w:val="24"/>
        </w:rPr>
        <w:t xml:space="preserve"> – Ukmergės </w:t>
      </w:r>
      <w:r>
        <w:rPr>
          <w:rFonts w:ascii="Times New Roman" w:hAnsi="Times New Roman" w:cs="Times New Roman"/>
          <w:sz w:val="24"/>
          <w:szCs w:val="24"/>
        </w:rPr>
        <w:t>sporto centras</w:t>
      </w:r>
      <w:r w:rsidRPr="003D07F9">
        <w:rPr>
          <w:rFonts w:ascii="Times New Roman" w:hAnsi="Times New Roman" w:cs="Times New Roman"/>
          <w:sz w:val="24"/>
          <w:szCs w:val="24"/>
        </w:rPr>
        <w:t xml:space="preserve"> (toliau – </w:t>
      </w:r>
      <w:r>
        <w:rPr>
          <w:rFonts w:ascii="Times New Roman" w:hAnsi="Times New Roman" w:cs="Times New Roman"/>
          <w:sz w:val="24"/>
          <w:szCs w:val="24"/>
        </w:rPr>
        <w:t>Centras</w:t>
      </w:r>
      <w:r w:rsidRPr="003D07F9">
        <w:rPr>
          <w:rFonts w:ascii="Times New Roman" w:hAnsi="Times New Roman" w:cs="Times New Roman"/>
          <w:sz w:val="24"/>
          <w:szCs w:val="24"/>
        </w:rPr>
        <w:t>),</w:t>
      </w:r>
      <w:r w:rsidR="00F850A1">
        <w:rPr>
          <w:rFonts w:ascii="Times New Roman" w:hAnsi="Times New Roman" w:cs="Times New Roman"/>
          <w:sz w:val="24"/>
          <w:szCs w:val="24"/>
        </w:rPr>
        <w:t xml:space="preserve"> </w:t>
      </w:r>
      <w:r w:rsidRPr="003D07F9">
        <w:rPr>
          <w:rFonts w:ascii="Times New Roman" w:hAnsi="Times New Roman" w:cs="Times New Roman"/>
          <w:sz w:val="24"/>
          <w:szCs w:val="24"/>
        </w:rPr>
        <w:t xml:space="preserve">adresas: </w:t>
      </w:r>
      <w:r w:rsidR="00F850A1">
        <w:rPr>
          <w:rFonts w:ascii="Times New Roman" w:hAnsi="Times New Roman" w:cs="Times New Roman"/>
          <w:sz w:val="24"/>
          <w:szCs w:val="24"/>
        </w:rPr>
        <w:t xml:space="preserve">Vienuolyno </w:t>
      </w:r>
      <w:r>
        <w:rPr>
          <w:rFonts w:ascii="Times New Roman" w:hAnsi="Times New Roman" w:cs="Times New Roman"/>
          <w:sz w:val="24"/>
          <w:szCs w:val="24"/>
        </w:rPr>
        <w:t xml:space="preserve"> g.</w:t>
      </w:r>
      <w:r w:rsidR="00F850A1">
        <w:rPr>
          <w:rFonts w:ascii="Times New Roman" w:hAnsi="Times New Roman" w:cs="Times New Roman"/>
          <w:sz w:val="24"/>
          <w:szCs w:val="24"/>
        </w:rPr>
        <w:t xml:space="preserve"> </w:t>
      </w:r>
      <w:r w:rsidR="00FE6D30">
        <w:rPr>
          <w:rFonts w:ascii="Times New Roman" w:hAnsi="Times New Roman" w:cs="Times New Roman"/>
          <w:sz w:val="24"/>
          <w:szCs w:val="24"/>
        </w:rPr>
        <w:t>2</w:t>
      </w:r>
      <w:r>
        <w:rPr>
          <w:rFonts w:ascii="Times New Roman" w:hAnsi="Times New Roman" w:cs="Times New Roman"/>
          <w:sz w:val="24"/>
          <w:szCs w:val="24"/>
        </w:rPr>
        <w:t xml:space="preserve">, </w:t>
      </w:r>
      <w:r w:rsidRPr="0036164F">
        <w:rPr>
          <w:rFonts w:ascii="Times New Roman" w:hAnsi="Times New Roman" w:cs="Times New Roman"/>
          <w:sz w:val="24"/>
          <w:szCs w:val="24"/>
        </w:rPr>
        <w:t>LT-</w:t>
      </w:r>
      <w:r w:rsidR="00FE6D30">
        <w:rPr>
          <w:rFonts w:ascii="Times New Roman" w:hAnsi="Times New Roman" w:cs="Times New Roman"/>
          <w:sz w:val="24"/>
          <w:szCs w:val="24"/>
        </w:rPr>
        <w:t>20130</w:t>
      </w:r>
      <w:r>
        <w:rPr>
          <w:rFonts w:ascii="Times New Roman" w:hAnsi="Times New Roman" w:cs="Times New Roman"/>
          <w:sz w:val="24"/>
          <w:szCs w:val="24"/>
        </w:rPr>
        <w:t xml:space="preserve">, </w:t>
      </w:r>
      <w:r w:rsidRPr="0036164F">
        <w:rPr>
          <w:rFonts w:ascii="Times New Roman" w:hAnsi="Times New Roman" w:cs="Times New Roman"/>
          <w:sz w:val="24"/>
          <w:szCs w:val="24"/>
        </w:rPr>
        <w:t>Ukmergė</w:t>
      </w:r>
      <w:r>
        <w:rPr>
          <w:rFonts w:ascii="Times New Roman" w:hAnsi="Times New Roman" w:cs="Times New Roman"/>
          <w:sz w:val="24"/>
          <w:szCs w:val="24"/>
        </w:rPr>
        <w:t xml:space="preserve">. </w:t>
      </w:r>
      <w:r w:rsidRPr="0036164F">
        <w:rPr>
          <w:rFonts w:ascii="Times New Roman" w:hAnsi="Times New Roman" w:cs="Times New Roman"/>
          <w:sz w:val="24"/>
          <w:szCs w:val="24"/>
        </w:rPr>
        <w:t xml:space="preserve"> </w:t>
      </w:r>
    </w:p>
    <w:p w14:paraId="0150AEAA" w14:textId="77777777" w:rsidR="006A5D3F" w:rsidRPr="003D07F9" w:rsidRDefault="006A5D3F" w:rsidP="000C0804">
      <w:pPr>
        <w:spacing w:after="0"/>
        <w:ind w:firstLine="851"/>
        <w:jc w:val="both"/>
        <w:rPr>
          <w:rFonts w:ascii="Times New Roman" w:hAnsi="Times New Roman" w:cs="Times New Roman"/>
          <w:bCs/>
          <w:sz w:val="24"/>
          <w:szCs w:val="24"/>
        </w:rPr>
      </w:pPr>
      <w:r w:rsidRPr="003D07F9">
        <w:rPr>
          <w:rFonts w:ascii="Times New Roman" w:hAnsi="Times New Roman" w:cs="Times New Roman"/>
          <w:sz w:val="24"/>
          <w:szCs w:val="24"/>
        </w:rPr>
        <w:t xml:space="preserve">Juridinio asmens kodas </w:t>
      </w:r>
      <w:r w:rsidR="00FE6D30">
        <w:rPr>
          <w:rFonts w:ascii="Times New Roman" w:hAnsi="Times New Roman" w:cs="Times New Roman"/>
          <w:sz w:val="24"/>
          <w:szCs w:val="24"/>
        </w:rPr>
        <w:t>302297514.</w:t>
      </w:r>
      <w:r>
        <w:rPr>
          <w:rFonts w:ascii="Times New Roman" w:hAnsi="Times New Roman" w:cs="Times New Roman"/>
          <w:sz w:val="24"/>
          <w:szCs w:val="24"/>
        </w:rPr>
        <w:t xml:space="preserve"> </w:t>
      </w:r>
      <w:r w:rsidRPr="003D07F9">
        <w:rPr>
          <w:rFonts w:ascii="Times New Roman" w:hAnsi="Times New Roman" w:cs="Times New Roman"/>
          <w:sz w:val="24"/>
          <w:szCs w:val="24"/>
        </w:rPr>
        <w:t xml:space="preserve"> </w:t>
      </w:r>
      <w:r w:rsidR="00F850A1">
        <w:rPr>
          <w:rFonts w:ascii="Times New Roman" w:hAnsi="Times New Roman" w:cs="Times New Roman"/>
          <w:sz w:val="24"/>
          <w:szCs w:val="24"/>
        </w:rPr>
        <w:t>Centras</w:t>
      </w:r>
      <w:r>
        <w:rPr>
          <w:rFonts w:ascii="Times New Roman" w:hAnsi="Times New Roman" w:cs="Times New Roman"/>
          <w:sz w:val="24"/>
          <w:szCs w:val="24"/>
        </w:rPr>
        <w:t xml:space="preserve"> </w:t>
      </w:r>
      <w:r w:rsidRPr="003D07F9">
        <w:rPr>
          <w:rFonts w:ascii="Times New Roman" w:hAnsi="Times New Roman" w:cs="Times New Roman"/>
          <w:bCs/>
          <w:sz w:val="24"/>
          <w:szCs w:val="24"/>
        </w:rPr>
        <w:t>yra viešasis juridinis asmuo, kurio savininkas – Ukmergės rajono savivaldybė, savininko teises ir pareigas įgyvendinanti institucija – Ukmergės rajono savivaldybės taryba.</w:t>
      </w:r>
    </w:p>
    <w:p w14:paraId="0F496389" w14:textId="77777777" w:rsidR="006A5D3F" w:rsidRPr="0036164F" w:rsidRDefault="006A5D3F" w:rsidP="000C0804">
      <w:pPr>
        <w:tabs>
          <w:tab w:val="num" w:pos="851"/>
          <w:tab w:val="num" w:pos="162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850A1">
        <w:rPr>
          <w:rFonts w:ascii="Times New Roman" w:eastAsia="Times New Roman" w:hAnsi="Times New Roman" w:cs="Times New Roman"/>
          <w:sz w:val="24"/>
          <w:szCs w:val="24"/>
        </w:rPr>
        <w:t>Centro</w:t>
      </w:r>
      <w:r w:rsidRPr="0036164F">
        <w:rPr>
          <w:rFonts w:ascii="Times New Roman" w:eastAsia="Times New Roman" w:hAnsi="Times New Roman" w:cs="Times New Roman"/>
          <w:sz w:val="24"/>
          <w:szCs w:val="24"/>
        </w:rPr>
        <w:t xml:space="preserve"> paskirtis – </w:t>
      </w:r>
      <w:r w:rsidR="00FE6D30">
        <w:rPr>
          <w:rFonts w:ascii="Times New Roman" w:eastAsia="Times New Roman" w:hAnsi="Times New Roman" w:cs="Times New Roman"/>
          <w:bCs/>
          <w:sz w:val="24"/>
          <w:szCs w:val="24"/>
        </w:rPr>
        <w:t xml:space="preserve">neformaliojo vaikų švietimo grupės sportinio ugdymo mokykla, kitos paskirtys – neformaliojo suaugusiųjų švietimo grupės sportinio ugdymo mokykla, formalųjį švietimą papildančio </w:t>
      </w:r>
      <w:r w:rsidR="00876A03">
        <w:rPr>
          <w:rFonts w:ascii="Times New Roman" w:eastAsia="Times New Roman" w:hAnsi="Times New Roman" w:cs="Times New Roman"/>
          <w:bCs/>
          <w:sz w:val="24"/>
          <w:szCs w:val="24"/>
        </w:rPr>
        <w:t>sportinio ugdymo mokykla.</w:t>
      </w:r>
    </w:p>
    <w:p w14:paraId="0D7C45F5" w14:textId="77777777" w:rsidR="006A5D3F" w:rsidRPr="003D07F9" w:rsidRDefault="006A5D3F" w:rsidP="000C0804">
      <w:pPr>
        <w:tabs>
          <w:tab w:val="left" w:pos="720"/>
        </w:tabs>
        <w:spacing w:after="0"/>
        <w:ind w:firstLine="851"/>
        <w:jc w:val="both"/>
        <w:rPr>
          <w:rFonts w:ascii="Times New Roman" w:hAnsi="Times New Roman" w:cs="Times New Roman"/>
          <w:b/>
          <w:sz w:val="24"/>
          <w:szCs w:val="24"/>
        </w:rPr>
      </w:pPr>
      <w:r w:rsidRPr="003D07F9">
        <w:rPr>
          <w:rFonts w:ascii="Times New Roman" w:hAnsi="Times New Roman" w:cs="Times New Roman"/>
          <w:b/>
          <w:sz w:val="24"/>
          <w:szCs w:val="24"/>
        </w:rPr>
        <w:t>Audituojamas laikotarpis</w:t>
      </w:r>
      <w:r w:rsidRPr="003D07F9">
        <w:rPr>
          <w:rFonts w:ascii="Times New Roman" w:hAnsi="Times New Roman" w:cs="Times New Roman"/>
          <w:sz w:val="24"/>
          <w:szCs w:val="24"/>
        </w:rPr>
        <w:t xml:space="preserve"> – 201</w:t>
      </w:r>
      <w:r>
        <w:rPr>
          <w:rFonts w:ascii="Times New Roman" w:hAnsi="Times New Roman" w:cs="Times New Roman"/>
          <w:sz w:val="24"/>
          <w:szCs w:val="24"/>
        </w:rPr>
        <w:t>9</w:t>
      </w:r>
      <w:r w:rsidRPr="003D07F9">
        <w:rPr>
          <w:rFonts w:ascii="Times New Roman" w:hAnsi="Times New Roman" w:cs="Times New Roman"/>
          <w:sz w:val="24"/>
          <w:szCs w:val="24"/>
        </w:rPr>
        <w:t xml:space="preserve"> metai.</w:t>
      </w:r>
    </w:p>
    <w:p w14:paraId="7394760B" w14:textId="77777777" w:rsidR="006A5D3F" w:rsidRPr="003D07F9" w:rsidRDefault="006A5D3F" w:rsidP="000C0804">
      <w:pPr>
        <w:spacing w:after="0"/>
        <w:ind w:firstLine="851"/>
        <w:jc w:val="both"/>
        <w:rPr>
          <w:rFonts w:ascii="Times New Roman" w:hAnsi="Times New Roman" w:cs="Times New Roman"/>
          <w:color w:val="0000FF"/>
          <w:sz w:val="24"/>
          <w:szCs w:val="24"/>
        </w:rPr>
      </w:pPr>
      <w:r w:rsidRPr="003D07F9">
        <w:rPr>
          <w:rFonts w:ascii="Times New Roman" w:hAnsi="Times New Roman" w:cs="Times New Roman"/>
          <w:b/>
          <w:sz w:val="24"/>
          <w:szCs w:val="24"/>
        </w:rPr>
        <w:t>Audito tikslas</w:t>
      </w:r>
      <w:r w:rsidRPr="003D07F9">
        <w:rPr>
          <w:rFonts w:ascii="Times New Roman" w:hAnsi="Times New Roman" w:cs="Times New Roman"/>
          <w:sz w:val="24"/>
          <w:szCs w:val="24"/>
        </w:rPr>
        <w:t xml:space="preserve"> – įvertinti audituojamo subjekto vidaus kontrolę, įskaitant finansų valdymą, ir pareikšti nepriklausomą nuomonę dėl 201</w:t>
      </w:r>
      <w:r>
        <w:rPr>
          <w:rFonts w:ascii="Times New Roman" w:hAnsi="Times New Roman" w:cs="Times New Roman"/>
          <w:sz w:val="24"/>
          <w:szCs w:val="24"/>
        </w:rPr>
        <w:t>9</w:t>
      </w:r>
      <w:r w:rsidRPr="003D07F9">
        <w:rPr>
          <w:rFonts w:ascii="Times New Roman" w:hAnsi="Times New Roman" w:cs="Times New Roman"/>
          <w:sz w:val="24"/>
          <w:szCs w:val="24"/>
        </w:rPr>
        <w:t xml:space="preserve"> metų biudžeto vykdymo ataskaitų ir finansinių ataskaitų rinkiniuose pateiktų duomenų teisingumo bei dėl savivaldybės lėšų ir turto valdymo, naudojimo, disponavimo jais teisėtumo.</w:t>
      </w:r>
    </w:p>
    <w:p w14:paraId="218188BC" w14:textId="1179455A" w:rsidR="006A5D3F" w:rsidRPr="003D07F9" w:rsidRDefault="006A5D3F" w:rsidP="000C0804">
      <w:pPr>
        <w:spacing w:after="0"/>
        <w:ind w:firstLine="851"/>
        <w:jc w:val="both"/>
        <w:rPr>
          <w:rFonts w:ascii="Times New Roman" w:hAnsi="Times New Roman" w:cs="Times New Roman"/>
          <w:sz w:val="24"/>
          <w:szCs w:val="24"/>
        </w:rPr>
      </w:pPr>
      <w:r w:rsidRPr="003D07F9">
        <w:rPr>
          <w:rFonts w:ascii="Times New Roman" w:hAnsi="Times New Roman" w:cs="Times New Roman"/>
          <w:sz w:val="24"/>
          <w:szCs w:val="24"/>
        </w:rPr>
        <w:t xml:space="preserve">Audituojamu laikotarpiu </w:t>
      </w:r>
      <w:r w:rsidR="00876A03">
        <w:rPr>
          <w:rFonts w:ascii="Times New Roman" w:hAnsi="Times New Roman" w:cs="Times New Roman"/>
          <w:sz w:val="24"/>
          <w:szCs w:val="24"/>
        </w:rPr>
        <w:t>Centrui</w:t>
      </w:r>
      <w:r w:rsidRPr="003D07F9">
        <w:rPr>
          <w:rFonts w:ascii="Times New Roman" w:hAnsi="Times New Roman" w:cs="Times New Roman"/>
          <w:sz w:val="24"/>
          <w:szCs w:val="24"/>
        </w:rPr>
        <w:t xml:space="preserve"> vadova</w:t>
      </w:r>
      <w:r>
        <w:rPr>
          <w:rFonts w:ascii="Times New Roman" w:hAnsi="Times New Roman" w:cs="Times New Roman"/>
          <w:sz w:val="24"/>
          <w:szCs w:val="24"/>
        </w:rPr>
        <w:t>vo</w:t>
      </w:r>
      <w:r w:rsidRPr="003D07F9">
        <w:rPr>
          <w:rFonts w:ascii="Times New Roman" w:hAnsi="Times New Roman" w:cs="Times New Roman"/>
          <w:sz w:val="24"/>
          <w:szCs w:val="24"/>
        </w:rPr>
        <w:t xml:space="preserve"> direktor</w:t>
      </w:r>
      <w:r>
        <w:rPr>
          <w:rFonts w:ascii="Times New Roman" w:hAnsi="Times New Roman" w:cs="Times New Roman"/>
          <w:sz w:val="24"/>
          <w:szCs w:val="24"/>
        </w:rPr>
        <w:t>ius</w:t>
      </w:r>
      <w:r w:rsidRPr="003D07F9">
        <w:rPr>
          <w:rFonts w:ascii="Times New Roman" w:hAnsi="Times New Roman" w:cs="Times New Roman"/>
          <w:sz w:val="24"/>
          <w:szCs w:val="24"/>
        </w:rPr>
        <w:t xml:space="preserve"> </w:t>
      </w:r>
      <w:r w:rsidR="00F850A1">
        <w:rPr>
          <w:rFonts w:ascii="Times New Roman" w:hAnsi="Times New Roman" w:cs="Times New Roman"/>
          <w:sz w:val="24"/>
          <w:szCs w:val="24"/>
        </w:rPr>
        <w:t xml:space="preserve">Vytautas </w:t>
      </w:r>
      <w:proofErr w:type="spellStart"/>
      <w:r w:rsidR="00F850A1">
        <w:rPr>
          <w:rFonts w:ascii="Times New Roman" w:hAnsi="Times New Roman" w:cs="Times New Roman"/>
          <w:sz w:val="24"/>
          <w:szCs w:val="24"/>
        </w:rPr>
        <w:t>Tutlys</w:t>
      </w:r>
      <w:proofErr w:type="spellEnd"/>
      <w:r w:rsidRPr="003D07F9">
        <w:rPr>
          <w:rFonts w:ascii="Times New Roman" w:hAnsi="Times New Roman" w:cs="Times New Roman"/>
          <w:sz w:val="24"/>
          <w:szCs w:val="24"/>
        </w:rPr>
        <w:t>, buhalterinę apskaitą tvark</w:t>
      </w:r>
      <w:r>
        <w:rPr>
          <w:rFonts w:ascii="Times New Roman" w:hAnsi="Times New Roman" w:cs="Times New Roman"/>
          <w:sz w:val="24"/>
          <w:szCs w:val="24"/>
        </w:rPr>
        <w:t>ė</w:t>
      </w:r>
      <w:r w:rsidRPr="003D07F9">
        <w:rPr>
          <w:rFonts w:ascii="Times New Roman" w:hAnsi="Times New Roman" w:cs="Times New Roman"/>
          <w:sz w:val="24"/>
          <w:szCs w:val="24"/>
        </w:rPr>
        <w:t xml:space="preserve"> </w:t>
      </w:r>
      <w:r>
        <w:rPr>
          <w:rFonts w:ascii="Times New Roman" w:hAnsi="Times New Roman" w:cs="Times New Roman"/>
          <w:sz w:val="24"/>
          <w:szCs w:val="24"/>
        </w:rPr>
        <w:t xml:space="preserve">vyriausioji finansininkė </w:t>
      </w:r>
      <w:r w:rsidR="00F850A1">
        <w:rPr>
          <w:rFonts w:ascii="Times New Roman" w:hAnsi="Times New Roman" w:cs="Times New Roman"/>
          <w:sz w:val="24"/>
          <w:szCs w:val="24"/>
        </w:rPr>
        <w:t>Ilona Žemaitienė (j</w:t>
      </w:r>
      <w:r w:rsidR="000C0804">
        <w:rPr>
          <w:rFonts w:ascii="Times New Roman" w:hAnsi="Times New Roman" w:cs="Times New Roman"/>
          <w:sz w:val="24"/>
          <w:szCs w:val="24"/>
        </w:rPr>
        <w:t>os</w:t>
      </w:r>
      <w:r w:rsidR="00F850A1">
        <w:rPr>
          <w:rFonts w:ascii="Times New Roman" w:hAnsi="Times New Roman" w:cs="Times New Roman"/>
          <w:sz w:val="24"/>
          <w:szCs w:val="24"/>
        </w:rPr>
        <w:t xml:space="preserve"> ligos metu </w:t>
      </w:r>
      <w:r w:rsidR="000C0804">
        <w:rPr>
          <w:rFonts w:ascii="Times New Roman" w:hAnsi="Times New Roman" w:cs="Times New Roman"/>
          <w:sz w:val="24"/>
          <w:szCs w:val="24"/>
        </w:rPr>
        <w:t xml:space="preserve">nuo  </w:t>
      </w:r>
      <w:r w:rsidR="000C0804" w:rsidRPr="008E57D8">
        <w:rPr>
          <w:rFonts w:ascii="Times New Roman" w:hAnsi="Times New Roman" w:cs="Times New Roman"/>
          <w:color w:val="000000" w:themeColor="text1"/>
          <w:sz w:val="24"/>
          <w:szCs w:val="24"/>
          <w:shd w:val="clear" w:color="auto" w:fill="FFFFFF" w:themeFill="background1"/>
        </w:rPr>
        <w:t>2019-10-</w:t>
      </w:r>
      <w:r w:rsidR="008E57D8" w:rsidRPr="008E57D8">
        <w:rPr>
          <w:rFonts w:ascii="Times New Roman" w:hAnsi="Times New Roman" w:cs="Times New Roman"/>
          <w:color w:val="000000" w:themeColor="text1"/>
          <w:sz w:val="24"/>
          <w:szCs w:val="24"/>
        </w:rPr>
        <w:t>15</w:t>
      </w:r>
      <w:r w:rsidR="000C0804" w:rsidRPr="008E57D8">
        <w:rPr>
          <w:rFonts w:ascii="Times New Roman" w:hAnsi="Times New Roman" w:cs="Times New Roman"/>
          <w:color w:val="000000" w:themeColor="text1"/>
          <w:sz w:val="24"/>
          <w:szCs w:val="24"/>
        </w:rPr>
        <w:t xml:space="preserve"> iki </w:t>
      </w:r>
      <w:r w:rsidR="000C0804" w:rsidRPr="008E57D8">
        <w:rPr>
          <w:rFonts w:ascii="Times New Roman" w:hAnsi="Times New Roman" w:cs="Times New Roman"/>
          <w:color w:val="000000" w:themeColor="text1"/>
          <w:sz w:val="24"/>
          <w:szCs w:val="24"/>
          <w:shd w:val="clear" w:color="auto" w:fill="FFFFFF" w:themeFill="background1"/>
        </w:rPr>
        <w:t>20</w:t>
      </w:r>
      <w:r w:rsidR="008E57D8">
        <w:rPr>
          <w:rFonts w:ascii="Times New Roman" w:hAnsi="Times New Roman" w:cs="Times New Roman"/>
          <w:color w:val="000000" w:themeColor="text1"/>
          <w:sz w:val="24"/>
          <w:szCs w:val="24"/>
          <w:shd w:val="clear" w:color="auto" w:fill="FFFFFF" w:themeFill="background1"/>
        </w:rPr>
        <w:t>20</w:t>
      </w:r>
      <w:r w:rsidR="000C0804" w:rsidRPr="008E57D8">
        <w:rPr>
          <w:rFonts w:ascii="Times New Roman" w:hAnsi="Times New Roman" w:cs="Times New Roman"/>
          <w:color w:val="000000" w:themeColor="text1"/>
          <w:sz w:val="24"/>
          <w:szCs w:val="24"/>
          <w:shd w:val="clear" w:color="auto" w:fill="FFFFFF" w:themeFill="background1"/>
        </w:rPr>
        <w:t>-</w:t>
      </w:r>
      <w:r w:rsidR="008E57D8">
        <w:rPr>
          <w:rFonts w:ascii="Times New Roman" w:hAnsi="Times New Roman" w:cs="Times New Roman"/>
          <w:color w:val="000000" w:themeColor="text1"/>
          <w:sz w:val="24"/>
          <w:szCs w:val="24"/>
          <w:shd w:val="clear" w:color="auto" w:fill="FFFFFF" w:themeFill="background1"/>
        </w:rPr>
        <w:t>02</w:t>
      </w:r>
      <w:r w:rsidR="000C0804" w:rsidRPr="008E57D8">
        <w:rPr>
          <w:rFonts w:ascii="Times New Roman" w:hAnsi="Times New Roman" w:cs="Times New Roman"/>
          <w:color w:val="000000" w:themeColor="text1"/>
          <w:sz w:val="24"/>
          <w:szCs w:val="24"/>
          <w:shd w:val="clear" w:color="auto" w:fill="FFFFFF" w:themeFill="background1"/>
        </w:rPr>
        <w:t>-</w:t>
      </w:r>
      <w:r w:rsidR="008E57D8">
        <w:rPr>
          <w:rFonts w:ascii="Times New Roman" w:hAnsi="Times New Roman" w:cs="Times New Roman"/>
          <w:color w:val="000000" w:themeColor="text1"/>
          <w:sz w:val="24"/>
          <w:szCs w:val="24"/>
          <w:shd w:val="clear" w:color="auto" w:fill="FFFFFF" w:themeFill="background1"/>
        </w:rPr>
        <w:t>06</w:t>
      </w:r>
      <w:r w:rsidR="000C0804" w:rsidRPr="008E57D8">
        <w:rPr>
          <w:rFonts w:ascii="Times New Roman" w:hAnsi="Times New Roman" w:cs="Times New Roman"/>
          <w:color w:val="000000" w:themeColor="text1"/>
          <w:sz w:val="24"/>
          <w:szCs w:val="24"/>
        </w:rPr>
        <w:t xml:space="preserve"> </w:t>
      </w:r>
      <w:r w:rsidR="00F850A1">
        <w:rPr>
          <w:rFonts w:ascii="Times New Roman" w:hAnsi="Times New Roman" w:cs="Times New Roman"/>
          <w:sz w:val="24"/>
          <w:szCs w:val="24"/>
        </w:rPr>
        <w:t>– Rita Jankevičienė)</w:t>
      </w:r>
      <w:r w:rsidRPr="003D07F9">
        <w:rPr>
          <w:rFonts w:ascii="Times New Roman" w:hAnsi="Times New Roman" w:cs="Times New Roman"/>
          <w:sz w:val="24"/>
          <w:szCs w:val="24"/>
        </w:rPr>
        <w:t xml:space="preserve">. </w:t>
      </w:r>
    </w:p>
    <w:p w14:paraId="0167526B" w14:textId="77777777" w:rsidR="006A5D3F" w:rsidRPr="003D07F9" w:rsidRDefault="00FE6D30" w:rsidP="008E57D8">
      <w:pPr>
        <w:shd w:val="clear" w:color="auto" w:fill="FFFFFF" w:themeFill="background1"/>
        <w:spacing w:after="0"/>
        <w:ind w:firstLine="851"/>
        <w:jc w:val="both"/>
        <w:rPr>
          <w:rFonts w:ascii="Times New Roman" w:hAnsi="Times New Roman" w:cs="Times New Roman"/>
          <w:sz w:val="24"/>
          <w:szCs w:val="24"/>
        </w:rPr>
      </w:pPr>
      <w:r>
        <w:rPr>
          <w:rFonts w:ascii="Times New Roman" w:hAnsi="Times New Roman" w:cs="Times New Roman"/>
          <w:sz w:val="24"/>
          <w:szCs w:val="24"/>
        </w:rPr>
        <w:t>Centro</w:t>
      </w:r>
      <w:r w:rsidR="006A5D3F" w:rsidRPr="003D07F9">
        <w:rPr>
          <w:rFonts w:ascii="Times New Roman" w:hAnsi="Times New Roman" w:cs="Times New Roman"/>
          <w:sz w:val="24"/>
          <w:szCs w:val="24"/>
        </w:rPr>
        <w:t xml:space="preserve"> vadovybė atsakinga už biudžeto vykdymo ir finansinių ataskaitų rinkinių parengimą ir teisingą pateikimą, patikėjimo teise valdomo turto ir lėšų valdymo, naudojimo ir disponavimo jais teisėtumą ir jų naudojimą įstatymų nustatytiems tikslams.</w:t>
      </w:r>
    </w:p>
    <w:p w14:paraId="73D1763C" w14:textId="77777777" w:rsidR="006A5D3F" w:rsidRDefault="006A5D3F" w:rsidP="000C0804">
      <w:pPr>
        <w:tabs>
          <w:tab w:val="left" w:pos="720"/>
        </w:tabs>
        <w:spacing w:after="0"/>
        <w:ind w:firstLine="851"/>
        <w:jc w:val="both"/>
        <w:rPr>
          <w:rFonts w:ascii="Times New Roman" w:hAnsi="Times New Roman" w:cs="Times New Roman"/>
          <w:sz w:val="24"/>
          <w:szCs w:val="24"/>
        </w:rPr>
      </w:pPr>
      <w:r w:rsidRPr="003D07F9">
        <w:rPr>
          <w:rFonts w:ascii="Times New Roman" w:hAnsi="Times New Roman" w:cs="Times New Roman"/>
          <w:sz w:val="24"/>
          <w:szCs w:val="24"/>
        </w:rPr>
        <w:t>Audito ataskaitoje pateikiami tik audito metu atlikti ir nustatyti dalykai, o nepriklausoma nuomonė dėl 201</w:t>
      </w:r>
      <w:r>
        <w:rPr>
          <w:rFonts w:ascii="Times New Roman" w:hAnsi="Times New Roman" w:cs="Times New Roman"/>
          <w:sz w:val="24"/>
          <w:szCs w:val="24"/>
        </w:rPr>
        <w:t>9</w:t>
      </w:r>
      <w:r w:rsidRPr="003D07F9">
        <w:rPr>
          <w:rFonts w:ascii="Times New Roman" w:hAnsi="Times New Roman" w:cs="Times New Roman"/>
          <w:sz w:val="24"/>
          <w:szCs w:val="24"/>
        </w:rPr>
        <w:t xml:space="preserve"> metų biudžeto vykdymo ataskaitų ir finansinių ataskaitų rinkiniuose pateiktų duomenų teisingumo bei dėl savivaldybės lėšų ir turto valdymo, naudojimo</w:t>
      </w:r>
      <w:r>
        <w:rPr>
          <w:rFonts w:ascii="Times New Roman" w:hAnsi="Times New Roman" w:cs="Times New Roman"/>
          <w:sz w:val="24"/>
          <w:szCs w:val="24"/>
        </w:rPr>
        <w:t xml:space="preserve">, </w:t>
      </w:r>
      <w:r w:rsidRPr="003D07F9">
        <w:rPr>
          <w:rFonts w:ascii="Times New Roman" w:hAnsi="Times New Roman" w:cs="Times New Roman"/>
          <w:sz w:val="24"/>
          <w:szCs w:val="24"/>
        </w:rPr>
        <w:t>disponavimo j</w:t>
      </w:r>
      <w:r>
        <w:rPr>
          <w:rFonts w:ascii="Times New Roman" w:hAnsi="Times New Roman" w:cs="Times New Roman"/>
          <w:sz w:val="24"/>
          <w:szCs w:val="24"/>
        </w:rPr>
        <w:t>uo</w:t>
      </w:r>
      <w:r w:rsidRPr="003D07F9">
        <w:rPr>
          <w:rFonts w:ascii="Times New Roman" w:hAnsi="Times New Roman" w:cs="Times New Roman"/>
          <w:sz w:val="24"/>
          <w:szCs w:val="24"/>
        </w:rPr>
        <w:t xml:space="preserve"> teisėtumo pareiškiama audito išvadoje.</w:t>
      </w:r>
    </w:p>
    <w:p w14:paraId="45B1D1CF" w14:textId="16F0A799" w:rsidR="006A5D3F" w:rsidRDefault="006A5D3F" w:rsidP="000C0804">
      <w:pPr>
        <w:tabs>
          <w:tab w:val="left" w:pos="720"/>
        </w:tabs>
        <w:spacing w:after="0"/>
        <w:ind w:firstLine="851"/>
        <w:jc w:val="both"/>
        <w:rPr>
          <w:rFonts w:ascii="Times New Roman" w:hAnsi="Times New Roman" w:cs="Times New Roman"/>
          <w:sz w:val="24"/>
          <w:szCs w:val="24"/>
        </w:rPr>
      </w:pPr>
      <w:r w:rsidRPr="008164C4">
        <w:rPr>
          <w:rFonts w:ascii="Times New Roman" w:hAnsi="Times New Roman" w:cs="Times New Roman"/>
          <w:sz w:val="24"/>
          <w:szCs w:val="24"/>
        </w:rPr>
        <w:t xml:space="preserve">Auditas atliktas pagal Valstybinio audito reikalavimus, Tarptautinius audito standartus ir </w:t>
      </w:r>
      <w:r w:rsidRPr="00FF4260">
        <w:rPr>
          <w:rFonts w:ascii="Times New Roman" w:hAnsi="Times New Roman" w:cs="Times New Roman"/>
          <w:sz w:val="24"/>
          <w:szCs w:val="24"/>
        </w:rPr>
        <w:t>Tarptautin</w:t>
      </w:r>
      <w:r w:rsidR="00CD5F69" w:rsidRPr="00FF4260">
        <w:rPr>
          <w:rFonts w:ascii="Times New Roman" w:hAnsi="Times New Roman" w:cs="Times New Roman"/>
          <w:sz w:val="24"/>
          <w:szCs w:val="24"/>
        </w:rPr>
        <w:t>ių</w:t>
      </w:r>
      <w:r w:rsidRPr="00CD5F69">
        <w:rPr>
          <w:rFonts w:ascii="Times New Roman" w:hAnsi="Times New Roman" w:cs="Times New Roman"/>
          <w:color w:val="FF0000"/>
          <w:sz w:val="24"/>
          <w:szCs w:val="24"/>
        </w:rPr>
        <w:t xml:space="preserve"> </w:t>
      </w:r>
      <w:r w:rsidRPr="008164C4">
        <w:rPr>
          <w:rFonts w:ascii="Times New Roman" w:hAnsi="Times New Roman" w:cs="Times New Roman"/>
          <w:sz w:val="24"/>
          <w:szCs w:val="24"/>
        </w:rPr>
        <w:t>aukščiausiųjų audito instit</w:t>
      </w:r>
      <w:r>
        <w:rPr>
          <w:rFonts w:ascii="Times New Roman" w:hAnsi="Times New Roman" w:cs="Times New Roman"/>
          <w:sz w:val="24"/>
          <w:szCs w:val="24"/>
        </w:rPr>
        <w:t xml:space="preserve">ucijų organizacijos standartus. </w:t>
      </w:r>
    </w:p>
    <w:p w14:paraId="51CADAE0" w14:textId="77777777" w:rsidR="006A5D3F" w:rsidRDefault="006A5D3F" w:rsidP="000C0804">
      <w:pPr>
        <w:tabs>
          <w:tab w:val="left" w:pos="720"/>
        </w:tabs>
        <w:spacing w:after="0"/>
        <w:ind w:firstLine="851"/>
        <w:jc w:val="both"/>
        <w:rPr>
          <w:rFonts w:ascii="Times New Roman" w:hAnsi="Times New Roman" w:cs="Times New Roman"/>
          <w:sz w:val="24"/>
          <w:szCs w:val="24"/>
        </w:rPr>
      </w:pPr>
      <w:r w:rsidRPr="003A4B37">
        <w:rPr>
          <w:rFonts w:ascii="Times New Roman" w:hAnsi="Times New Roman" w:cs="Times New Roman"/>
          <w:sz w:val="24"/>
          <w:szCs w:val="24"/>
        </w:rPr>
        <w:t>Atlikdami auditą, darėme prielaidą, kad visi auditui pateikti dokumentai yra patikimi ir galutiniai, o dokumentų kopijos atitinka originalus.</w:t>
      </w:r>
    </w:p>
    <w:p w14:paraId="6E3B93B2" w14:textId="07FC6EEF" w:rsidR="00976213" w:rsidRDefault="00976213" w:rsidP="000C0804">
      <w:pPr>
        <w:tabs>
          <w:tab w:val="left" w:pos="720"/>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Ši audito ataskaita yra išvadų, teikiamų Savivaldybės tarybai dėl pateiktų tvirtinti 2019 metų konsoliduotųjų finansinių ir biudžeto vykdymo ataskaitų rinkinių, Savivaldybės biudžeto </w:t>
      </w:r>
      <w:r w:rsidR="00CD5F69">
        <w:rPr>
          <w:rFonts w:ascii="Times New Roman" w:hAnsi="Times New Roman" w:cs="Times New Roman"/>
          <w:sz w:val="24"/>
          <w:szCs w:val="24"/>
        </w:rPr>
        <w:t xml:space="preserve">lėšų ir turto naudojimo </w:t>
      </w:r>
      <w:r w:rsidR="00CD5F69" w:rsidRPr="00FF4260">
        <w:rPr>
          <w:rFonts w:ascii="Times New Roman" w:hAnsi="Times New Roman" w:cs="Times New Roman"/>
          <w:sz w:val="24"/>
          <w:szCs w:val="24"/>
        </w:rPr>
        <w:t>sudėtinė</w:t>
      </w:r>
      <w:r w:rsidRPr="00CD5F69">
        <w:rPr>
          <w:rFonts w:ascii="Times New Roman" w:hAnsi="Times New Roman" w:cs="Times New Roman"/>
          <w:color w:val="FF0000"/>
          <w:sz w:val="24"/>
          <w:szCs w:val="24"/>
        </w:rPr>
        <w:t xml:space="preserve"> </w:t>
      </w:r>
      <w:r>
        <w:rPr>
          <w:rFonts w:ascii="Times New Roman" w:hAnsi="Times New Roman" w:cs="Times New Roman"/>
          <w:sz w:val="24"/>
          <w:szCs w:val="24"/>
        </w:rPr>
        <w:t>dalis.</w:t>
      </w:r>
    </w:p>
    <w:p w14:paraId="7E9E0913" w14:textId="77777777" w:rsidR="00976213" w:rsidRDefault="00976213" w:rsidP="000C0804">
      <w:pPr>
        <w:tabs>
          <w:tab w:val="left" w:pos="720"/>
        </w:tabs>
        <w:spacing w:after="0"/>
        <w:ind w:firstLine="851"/>
        <w:jc w:val="both"/>
        <w:rPr>
          <w:rFonts w:ascii="Times New Roman" w:hAnsi="Times New Roman" w:cs="Times New Roman"/>
          <w:sz w:val="24"/>
          <w:szCs w:val="24"/>
        </w:rPr>
      </w:pPr>
    </w:p>
    <w:p w14:paraId="0FCF1005" w14:textId="77777777" w:rsidR="00976213" w:rsidRDefault="00976213" w:rsidP="000C0804">
      <w:pPr>
        <w:tabs>
          <w:tab w:val="left" w:pos="720"/>
        </w:tabs>
        <w:spacing w:after="0"/>
        <w:ind w:firstLine="851"/>
        <w:jc w:val="both"/>
        <w:rPr>
          <w:rFonts w:ascii="Times New Roman" w:hAnsi="Times New Roman" w:cs="Times New Roman"/>
          <w:sz w:val="24"/>
          <w:szCs w:val="24"/>
        </w:rPr>
      </w:pPr>
    </w:p>
    <w:p w14:paraId="15A65BDF" w14:textId="77777777" w:rsidR="00976213" w:rsidRDefault="00976213" w:rsidP="006A5D3F">
      <w:pPr>
        <w:tabs>
          <w:tab w:val="left" w:pos="720"/>
        </w:tabs>
        <w:spacing w:after="0"/>
        <w:ind w:firstLine="851"/>
        <w:jc w:val="both"/>
        <w:rPr>
          <w:rFonts w:ascii="Times New Roman" w:hAnsi="Times New Roman" w:cs="Times New Roman"/>
          <w:sz w:val="24"/>
          <w:szCs w:val="24"/>
        </w:rPr>
      </w:pPr>
    </w:p>
    <w:p w14:paraId="2A1F3B80" w14:textId="77777777" w:rsidR="00976213" w:rsidRDefault="00976213" w:rsidP="006A5D3F">
      <w:pPr>
        <w:tabs>
          <w:tab w:val="left" w:pos="720"/>
        </w:tabs>
        <w:spacing w:after="0"/>
        <w:ind w:firstLine="851"/>
        <w:jc w:val="both"/>
        <w:rPr>
          <w:rFonts w:ascii="Times New Roman" w:hAnsi="Times New Roman" w:cs="Times New Roman"/>
          <w:sz w:val="24"/>
          <w:szCs w:val="24"/>
        </w:rPr>
      </w:pPr>
    </w:p>
    <w:p w14:paraId="0B3A6DE7" w14:textId="77777777" w:rsidR="00976213" w:rsidRDefault="00976213" w:rsidP="006A5D3F">
      <w:pPr>
        <w:tabs>
          <w:tab w:val="left" w:pos="720"/>
        </w:tabs>
        <w:spacing w:after="0"/>
        <w:ind w:firstLine="851"/>
        <w:jc w:val="both"/>
        <w:rPr>
          <w:rFonts w:ascii="Times New Roman" w:hAnsi="Times New Roman" w:cs="Times New Roman"/>
          <w:sz w:val="24"/>
          <w:szCs w:val="24"/>
        </w:rPr>
      </w:pPr>
    </w:p>
    <w:p w14:paraId="5B96E692" w14:textId="4261D382" w:rsidR="00976213" w:rsidRDefault="00976213" w:rsidP="006A5D3F">
      <w:pPr>
        <w:tabs>
          <w:tab w:val="left" w:pos="720"/>
        </w:tabs>
        <w:spacing w:after="0"/>
        <w:ind w:firstLine="851"/>
        <w:jc w:val="both"/>
        <w:rPr>
          <w:rFonts w:ascii="Times New Roman" w:hAnsi="Times New Roman" w:cs="Times New Roman"/>
          <w:sz w:val="24"/>
          <w:szCs w:val="24"/>
        </w:rPr>
      </w:pPr>
    </w:p>
    <w:p w14:paraId="3DFC0954" w14:textId="08FEB2F6" w:rsidR="00DE2037" w:rsidRDefault="00DE203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C835E02" w14:textId="46621798" w:rsidR="00692E32" w:rsidRPr="00A67F5B" w:rsidRDefault="00692E32" w:rsidP="00692E32">
      <w:pPr>
        <w:keepNext/>
        <w:keepLines/>
        <w:shd w:val="clear" w:color="auto" w:fill="D5E8F7"/>
        <w:spacing w:after="0"/>
        <w:jc w:val="center"/>
        <w:outlineLvl w:val="0"/>
        <w:rPr>
          <w:rFonts w:asciiTheme="majorBidi" w:eastAsia="Times New Roman" w:hAnsiTheme="majorBidi" w:cstheme="majorBidi"/>
          <w:b/>
          <w:bCs/>
          <w:color w:val="222A35" w:themeColor="text2" w:themeShade="80"/>
          <w:sz w:val="28"/>
          <w:szCs w:val="28"/>
        </w:rPr>
      </w:pPr>
      <w:bookmarkStart w:id="0" w:name="_Hlk44940159"/>
      <w:r>
        <w:rPr>
          <w:rFonts w:asciiTheme="majorBidi" w:eastAsia="Times New Roman" w:hAnsiTheme="majorBidi" w:cstheme="majorBidi"/>
          <w:b/>
          <w:bCs/>
          <w:color w:val="222A35" w:themeColor="text2" w:themeShade="80"/>
          <w:sz w:val="28"/>
          <w:szCs w:val="28"/>
        </w:rPr>
        <w:lastRenderedPageBreak/>
        <w:t>AUDITO APIMTIS IR METODAI</w:t>
      </w:r>
    </w:p>
    <w:bookmarkEnd w:id="0"/>
    <w:p w14:paraId="6B217C89" w14:textId="2D283944" w:rsidR="00692E32" w:rsidRDefault="00692E32" w:rsidP="00AE7E00">
      <w:pPr>
        <w:tabs>
          <w:tab w:val="left" w:pos="0"/>
          <w:tab w:val="left" w:pos="720"/>
        </w:tabs>
        <w:spacing w:after="0"/>
        <w:jc w:val="both"/>
        <w:rPr>
          <w:rFonts w:ascii="Times New Roman" w:hAnsi="Times New Roman" w:cs="Times New Roman"/>
          <w:bCs/>
          <w:sz w:val="24"/>
          <w:szCs w:val="24"/>
        </w:rPr>
      </w:pPr>
    </w:p>
    <w:p w14:paraId="5B071F9D" w14:textId="77777777" w:rsidR="00AE7E00" w:rsidRPr="00EB054D" w:rsidRDefault="00AE7E00" w:rsidP="00AE7E00">
      <w:pPr>
        <w:tabs>
          <w:tab w:val="left" w:pos="0"/>
          <w:tab w:val="left" w:pos="851"/>
        </w:tabs>
        <w:spacing w:after="0"/>
        <w:jc w:val="both"/>
        <w:rPr>
          <w:rFonts w:ascii="Times New Roman" w:hAnsi="Times New Roman" w:cs="Times New Roman"/>
          <w:sz w:val="24"/>
          <w:szCs w:val="24"/>
        </w:rPr>
      </w:pPr>
      <w:r>
        <w:rPr>
          <w:rFonts w:ascii="Times New Roman" w:hAnsi="Times New Roman" w:cs="Times New Roman"/>
          <w:bCs/>
          <w:sz w:val="24"/>
          <w:szCs w:val="24"/>
        </w:rPr>
        <w:tab/>
      </w:r>
      <w:r w:rsidRPr="00EB054D">
        <w:rPr>
          <w:rFonts w:ascii="Times New Roman" w:hAnsi="Times New Roman" w:cs="Times New Roman"/>
          <w:bCs/>
          <w:sz w:val="24"/>
          <w:szCs w:val="24"/>
        </w:rPr>
        <w:t>Finansinis (teisėtumo) auditas atliktas</w:t>
      </w:r>
      <w:r w:rsidRPr="00EB054D">
        <w:rPr>
          <w:rFonts w:ascii="Times New Roman" w:hAnsi="Times New Roman" w:cs="Times New Roman"/>
          <w:sz w:val="24"/>
          <w:szCs w:val="24"/>
        </w:rPr>
        <w:t xml:space="preserve"> pagal Valstybinio audito reikalavimus</w:t>
      </w:r>
      <w:r w:rsidRPr="00EB054D">
        <w:rPr>
          <w:rStyle w:val="Puslapinsinaosramenys"/>
          <w:rFonts w:ascii="Times New Roman" w:hAnsi="Times New Roman" w:cs="Times New Roman"/>
          <w:sz w:val="24"/>
          <w:szCs w:val="24"/>
        </w:rPr>
        <w:footnoteReference w:id="2"/>
      </w:r>
      <w:r>
        <w:rPr>
          <w:rFonts w:ascii="Times New Roman" w:hAnsi="Times New Roman" w:cs="Times New Roman"/>
          <w:sz w:val="24"/>
          <w:szCs w:val="24"/>
        </w:rPr>
        <w:t xml:space="preserve"> </w:t>
      </w:r>
      <w:r w:rsidRPr="00EB054D">
        <w:rPr>
          <w:rFonts w:ascii="Times New Roman" w:hAnsi="Times New Roman" w:cs="Times New Roman"/>
          <w:sz w:val="24"/>
          <w:szCs w:val="24"/>
        </w:rPr>
        <w:t>ir Tarptautinius audito standartus, siekiant gauti pakankamą užtikrinimą, kad biudžeto vykdymo ir finansinių ataskaitų rinkiniuose nėra reikšmingų iškraipymų, o biudžeto lėšos ir turtas valdomi, naudojami ir disponuojama jais teisėtai. Visiškas užtikrinimas neįmanomas dėl įgimtų audito apribojimų ir to fakto, kad mes netikrinome visų (100 proc.) ūkinių operacijų ir ūkinių įvykių bei sudarytų sandorių.</w:t>
      </w:r>
    </w:p>
    <w:p w14:paraId="3B549E55" w14:textId="77777777" w:rsidR="00AE7E00" w:rsidRPr="00EB054D" w:rsidRDefault="00AE7E00" w:rsidP="00AE7E00">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t>Siekiant gauti įrody</w:t>
      </w:r>
      <w:r w:rsidRPr="00EB054D">
        <w:rPr>
          <w:rFonts w:ascii="Times New Roman" w:hAnsi="Times New Roman" w:cs="Times New Roman"/>
          <w:sz w:val="24"/>
          <w:szCs w:val="24"/>
        </w:rPr>
        <w:t xml:space="preserve">mus, reikalingus audito tikslams pasiekti, buvo susipažinta su įstaigos organizacine struktūra ir veikla, ištirta įstaigos apskaitos sistema, susipažinta su finansų kontrolės aplinka, turto naudojimu ir apsauga. </w:t>
      </w:r>
      <w:r w:rsidRPr="00C1050D">
        <w:rPr>
          <w:rFonts w:ascii="Times New Roman" w:hAnsi="Times New Roman" w:cs="Times New Roman"/>
          <w:sz w:val="24"/>
          <w:szCs w:val="24"/>
        </w:rPr>
        <w:t xml:space="preserve">Audito metu mes nevertinome vidaus kontrolės pasitikėjimo lygio, nes dėl mažo apskaitos darbuotojų skaičiaus tinkamas pareigų atskyrimas yra neįmanomas (ribotas). </w:t>
      </w:r>
      <w:r w:rsidRPr="00EB054D">
        <w:rPr>
          <w:rFonts w:ascii="Times New Roman" w:hAnsi="Times New Roman" w:cs="Times New Roman"/>
          <w:sz w:val="24"/>
          <w:szCs w:val="24"/>
        </w:rPr>
        <w:t>Audito įrodymai gauti atlikus pagrindines audito procedūras.</w:t>
      </w:r>
    </w:p>
    <w:p w14:paraId="384AE39E" w14:textId="77777777" w:rsidR="00AE7E00" w:rsidRDefault="00AE7E00" w:rsidP="00AE7E00">
      <w:pPr>
        <w:autoSpaceDE w:val="0"/>
        <w:autoSpaceDN w:val="0"/>
        <w:adjustRightInd w:val="0"/>
        <w:spacing w:after="0"/>
        <w:ind w:firstLine="851"/>
        <w:jc w:val="both"/>
        <w:rPr>
          <w:rFonts w:ascii="Times New Roman" w:eastAsia="CIDFont+F1" w:hAnsi="Times New Roman" w:cs="Times New Roman"/>
          <w:sz w:val="24"/>
          <w:szCs w:val="24"/>
        </w:rPr>
      </w:pPr>
      <w:r w:rsidRPr="000B020D">
        <w:rPr>
          <w:rFonts w:ascii="Times New Roman" w:hAnsi="Times New Roman" w:cs="Times New Roman"/>
          <w:sz w:val="24"/>
          <w:szCs w:val="24"/>
        </w:rPr>
        <w:t xml:space="preserve">Vertinamą žemesniojo lygio </w:t>
      </w:r>
      <w:r w:rsidRPr="000B020D">
        <w:rPr>
          <w:rFonts w:ascii="Times New Roman" w:eastAsia="CIDFont+F1" w:hAnsi="Times New Roman" w:cs="Times New Roman"/>
          <w:sz w:val="24"/>
          <w:szCs w:val="24"/>
        </w:rPr>
        <w:t xml:space="preserve">2019 m. gruodžio 31 d. pasibaigusių metų </w:t>
      </w:r>
      <w:r w:rsidRPr="000B020D">
        <w:rPr>
          <w:rFonts w:ascii="Times New Roman" w:eastAsia="CIDFont+F1" w:hAnsi="Times New Roman" w:cs="Times New Roman"/>
          <w:b/>
          <w:i/>
          <w:sz w:val="24"/>
          <w:szCs w:val="24"/>
        </w:rPr>
        <w:t>biudžeto vykdymo ataskaitų rinkinį</w:t>
      </w:r>
      <w:r w:rsidRPr="000B020D">
        <w:rPr>
          <w:rFonts w:ascii="Times New Roman" w:eastAsia="CIDFont+F1" w:hAnsi="Times New Roman" w:cs="Times New Roman"/>
          <w:sz w:val="24"/>
          <w:szCs w:val="24"/>
        </w:rPr>
        <w:t xml:space="preserve"> sudarė:</w:t>
      </w:r>
    </w:p>
    <w:p w14:paraId="2C0AFBD7" w14:textId="77777777" w:rsidR="00AE7E00" w:rsidRPr="001A73E8" w:rsidRDefault="00AE7E00" w:rsidP="00AE7E00">
      <w:pPr>
        <w:autoSpaceDE w:val="0"/>
        <w:autoSpaceDN w:val="0"/>
        <w:adjustRightInd w:val="0"/>
        <w:spacing w:after="0"/>
        <w:ind w:firstLine="851"/>
        <w:jc w:val="both"/>
        <w:rPr>
          <w:rFonts w:ascii="Times New Roman" w:eastAsia="CIDFont+F1" w:hAnsi="Times New Roman" w:cs="Times New Roman"/>
          <w:sz w:val="24"/>
          <w:szCs w:val="24"/>
        </w:rPr>
      </w:pPr>
      <w:r w:rsidRPr="001A73E8">
        <w:rPr>
          <w:rFonts w:ascii="Times New Roman" w:eastAsia="CIDFont+F1" w:hAnsi="Times New Roman" w:cs="Times New Roman"/>
          <w:sz w:val="24"/>
          <w:szCs w:val="24"/>
        </w:rPr>
        <w:sym w:font="Wingdings" w:char="F0FC"/>
      </w:r>
      <w:r w:rsidRPr="001A73E8">
        <w:rPr>
          <w:rFonts w:ascii="Times New Roman" w:eastAsia="CIDFont+F1" w:hAnsi="Times New Roman" w:cs="Times New Roman"/>
          <w:sz w:val="24"/>
          <w:szCs w:val="24"/>
        </w:rPr>
        <w:t xml:space="preserve"> Biudžeto išlaidų sąmat</w:t>
      </w:r>
      <w:r>
        <w:rPr>
          <w:rFonts w:ascii="Times New Roman" w:eastAsia="CIDFont+F1" w:hAnsi="Times New Roman" w:cs="Times New Roman"/>
          <w:sz w:val="24"/>
          <w:szCs w:val="24"/>
        </w:rPr>
        <w:t>ų</w:t>
      </w:r>
      <w:r w:rsidRPr="001A73E8">
        <w:rPr>
          <w:rFonts w:ascii="Times New Roman" w:eastAsia="CIDFont+F1" w:hAnsi="Times New Roman" w:cs="Times New Roman"/>
          <w:sz w:val="24"/>
          <w:szCs w:val="24"/>
        </w:rPr>
        <w:t xml:space="preserve"> vykdymo ataskait</w:t>
      </w:r>
      <w:r>
        <w:rPr>
          <w:rFonts w:ascii="Times New Roman" w:eastAsia="CIDFont+F1" w:hAnsi="Times New Roman" w:cs="Times New Roman"/>
          <w:sz w:val="24"/>
          <w:szCs w:val="24"/>
        </w:rPr>
        <w:t>os</w:t>
      </w:r>
      <w:r w:rsidRPr="001A73E8">
        <w:rPr>
          <w:rFonts w:ascii="Times New Roman" w:eastAsia="CIDFont+F1" w:hAnsi="Times New Roman" w:cs="Times New Roman"/>
          <w:sz w:val="24"/>
          <w:szCs w:val="24"/>
        </w:rPr>
        <w:t xml:space="preserve"> (forma Nr. 2); </w:t>
      </w:r>
    </w:p>
    <w:p w14:paraId="3C6C3FF9" w14:textId="77777777" w:rsidR="00AE7E00" w:rsidRPr="001A73E8" w:rsidRDefault="00AE7E00" w:rsidP="00AE7E00">
      <w:pPr>
        <w:autoSpaceDE w:val="0"/>
        <w:autoSpaceDN w:val="0"/>
        <w:adjustRightInd w:val="0"/>
        <w:spacing w:after="0"/>
        <w:ind w:firstLine="851"/>
        <w:jc w:val="both"/>
        <w:rPr>
          <w:rFonts w:ascii="Times New Roman" w:eastAsia="CIDFont+F1" w:hAnsi="Times New Roman" w:cs="Times New Roman"/>
          <w:sz w:val="24"/>
          <w:szCs w:val="24"/>
        </w:rPr>
      </w:pPr>
      <w:r w:rsidRPr="00985096">
        <w:rPr>
          <w:rFonts w:ascii="Times New Roman" w:eastAsia="CIDFont+F1" w:hAnsi="Times New Roman" w:cs="Times New Roman"/>
          <w:sz w:val="24"/>
          <w:szCs w:val="24"/>
        </w:rPr>
        <w:sym w:font="Wingdings" w:char="F0FC"/>
      </w:r>
      <w:r w:rsidRPr="00985096">
        <w:rPr>
          <w:rFonts w:ascii="Times New Roman" w:eastAsia="CIDFont+F1" w:hAnsi="Times New Roman" w:cs="Times New Roman"/>
          <w:sz w:val="24"/>
          <w:szCs w:val="24"/>
        </w:rPr>
        <w:t xml:space="preserve"> Mokėtinų ir gautinų sumų ataskaita (forma Nr. 4);</w:t>
      </w:r>
      <w:r w:rsidRPr="001A73E8">
        <w:rPr>
          <w:rFonts w:ascii="Times New Roman" w:eastAsia="CIDFont+F1" w:hAnsi="Times New Roman" w:cs="Times New Roman"/>
          <w:sz w:val="24"/>
          <w:szCs w:val="24"/>
        </w:rPr>
        <w:t xml:space="preserve"> </w:t>
      </w:r>
    </w:p>
    <w:p w14:paraId="1FDEF745" w14:textId="77777777" w:rsidR="00AE7E00" w:rsidRPr="001A73E8" w:rsidRDefault="00AE7E00" w:rsidP="00AE7E00">
      <w:pPr>
        <w:autoSpaceDE w:val="0"/>
        <w:autoSpaceDN w:val="0"/>
        <w:adjustRightInd w:val="0"/>
        <w:spacing w:after="0"/>
        <w:ind w:firstLine="851"/>
        <w:jc w:val="both"/>
        <w:rPr>
          <w:rFonts w:ascii="Times New Roman" w:eastAsia="CIDFont+F1" w:hAnsi="Times New Roman" w:cs="Times New Roman"/>
          <w:sz w:val="24"/>
          <w:szCs w:val="24"/>
        </w:rPr>
      </w:pPr>
      <w:r w:rsidRPr="001A73E8">
        <w:rPr>
          <w:rFonts w:ascii="Times New Roman" w:eastAsia="CIDFont+F1" w:hAnsi="Times New Roman" w:cs="Times New Roman"/>
          <w:sz w:val="24"/>
          <w:szCs w:val="24"/>
        </w:rPr>
        <w:sym w:font="Wingdings" w:char="F0FC"/>
      </w:r>
      <w:r w:rsidRPr="001A73E8">
        <w:rPr>
          <w:rFonts w:ascii="Times New Roman" w:eastAsia="CIDFont+F1" w:hAnsi="Times New Roman" w:cs="Times New Roman"/>
          <w:sz w:val="24"/>
          <w:szCs w:val="24"/>
        </w:rPr>
        <w:t xml:space="preserve"> </w:t>
      </w:r>
      <w:r>
        <w:rPr>
          <w:rFonts w:ascii="Times New Roman" w:eastAsia="CIDFont+F1" w:hAnsi="Times New Roman" w:cs="Times New Roman"/>
          <w:sz w:val="24"/>
          <w:szCs w:val="24"/>
        </w:rPr>
        <w:t>A</w:t>
      </w:r>
      <w:r w:rsidRPr="001A73E8">
        <w:rPr>
          <w:rFonts w:ascii="Times New Roman" w:eastAsia="CIDFont+F1" w:hAnsi="Times New Roman" w:cs="Times New Roman"/>
          <w:sz w:val="24"/>
          <w:szCs w:val="24"/>
        </w:rPr>
        <w:t xml:space="preserve">iškinamasis raštas </w:t>
      </w:r>
      <w:r>
        <w:rPr>
          <w:rFonts w:ascii="Times New Roman" w:eastAsia="CIDFont+F1" w:hAnsi="Times New Roman" w:cs="Times New Roman"/>
          <w:sz w:val="24"/>
          <w:szCs w:val="24"/>
        </w:rPr>
        <w:t>prie b</w:t>
      </w:r>
      <w:r w:rsidRPr="001A73E8">
        <w:rPr>
          <w:rFonts w:ascii="Times New Roman" w:eastAsia="CIDFont+F1" w:hAnsi="Times New Roman" w:cs="Times New Roman"/>
          <w:sz w:val="24"/>
          <w:szCs w:val="24"/>
        </w:rPr>
        <w:t xml:space="preserve">iudžeto </w:t>
      </w:r>
      <w:r w:rsidRPr="001A73E8">
        <w:rPr>
          <w:rFonts w:ascii="Times New Roman" w:hAnsi="Times New Roman" w:cs="Times New Roman"/>
          <w:bCs/>
          <w:sz w:val="24"/>
          <w:szCs w:val="24"/>
        </w:rPr>
        <w:t xml:space="preserve">išlaidų sąmatų </w:t>
      </w:r>
      <w:r w:rsidRPr="001A73E8">
        <w:rPr>
          <w:rFonts w:ascii="Times New Roman" w:eastAsia="CIDFont+F1" w:hAnsi="Times New Roman" w:cs="Times New Roman"/>
          <w:sz w:val="24"/>
          <w:szCs w:val="24"/>
        </w:rPr>
        <w:t xml:space="preserve">vykdymo ataskaitų. </w:t>
      </w:r>
    </w:p>
    <w:p w14:paraId="47C0D44E" w14:textId="77777777" w:rsidR="00AE7E00" w:rsidRPr="00F5528E" w:rsidRDefault="00AE7E00" w:rsidP="00AE7E00">
      <w:pPr>
        <w:autoSpaceDE w:val="0"/>
        <w:autoSpaceDN w:val="0"/>
        <w:adjustRightInd w:val="0"/>
        <w:spacing w:after="0"/>
        <w:ind w:firstLine="851"/>
        <w:jc w:val="both"/>
        <w:rPr>
          <w:rFonts w:ascii="Times New Roman" w:eastAsia="CIDFont+F1" w:hAnsi="Times New Roman" w:cs="Times New Roman"/>
          <w:sz w:val="24"/>
          <w:szCs w:val="24"/>
        </w:rPr>
      </w:pPr>
      <w:r w:rsidRPr="00F5528E">
        <w:rPr>
          <w:rFonts w:ascii="Times New Roman" w:eastAsia="CIDFont+F1" w:hAnsi="Times New Roman" w:cs="Times New Roman"/>
          <w:sz w:val="24"/>
          <w:szCs w:val="24"/>
        </w:rPr>
        <w:t xml:space="preserve">Vertinamą žemesniojo lygio 2019 m. gruodžio 31 d. pasibaigusių metų  </w:t>
      </w:r>
      <w:r w:rsidRPr="00F5528E">
        <w:rPr>
          <w:rFonts w:ascii="Times New Roman" w:eastAsia="CIDFont+F1" w:hAnsi="Times New Roman" w:cs="Times New Roman"/>
          <w:b/>
          <w:i/>
          <w:sz w:val="24"/>
          <w:szCs w:val="24"/>
        </w:rPr>
        <w:t>finansinių ataskaitų rinkinį</w:t>
      </w:r>
      <w:r w:rsidRPr="00F5528E">
        <w:rPr>
          <w:rFonts w:ascii="Times New Roman" w:eastAsia="CIDFont+F1" w:hAnsi="Times New Roman" w:cs="Times New Roman"/>
          <w:sz w:val="24"/>
          <w:szCs w:val="24"/>
        </w:rPr>
        <w:t xml:space="preserve"> sudarė:</w:t>
      </w:r>
    </w:p>
    <w:p w14:paraId="4B9D7DB1" w14:textId="77777777" w:rsidR="00AE7E00" w:rsidRPr="001A73E8" w:rsidRDefault="00AE7E00" w:rsidP="00AE7E00">
      <w:pPr>
        <w:autoSpaceDE w:val="0"/>
        <w:autoSpaceDN w:val="0"/>
        <w:adjustRightInd w:val="0"/>
        <w:spacing w:after="0"/>
        <w:ind w:firstLine="851"/>
        <w:jc w:val="both"/>
        <w:rPr>
          <w:rFonts w:ascii="Times New Roman" w:eastAsia="CIDFont+F1" w:hAnsi="Times New Roman" w:cs="Times New Roman"/>
          <w:sz w:val="24"/>
          <w:szCs w:val="24"/>
        </w:rPr>
      </w:pPr>
      <w:r w:rsidRPr="001A73E8">
        <w:rPr>
          <w:rFonts w:ascii="Times New Roman" w:eastAsia="CIDFont+F1" w:hAnsi="Times New Roman" w:cs="Times New Roman"/>
          <w:sz w:val="24"/>
          <w:szCs w:val="24"/>
        </w:rPr>
        <w:sym w:font="Wingdings" w:char="F0FC"/>
      </w:r>
      <w:r w:rsidRPr="001A73E8">
        <w:rPr>
          <w:rFonts w:ascii="Times New Roman" w:eastAsia="CIDFont+F1" w:hAnsi="Times New Roman" w:cs="Times New Roman"/>
          <w:sz w:val="24"/>
          <w:szCs w:val="24"/>
        </w:rPr>
        <w:t xml:space="preserve"> Finansinės būklės ataskaita (2-ojo VSAFAS „Finansinės būklės ataskaita“ 2 priedas);</w:t>
      </w:r>
    </w:p>
    <w:p w14:paraId="73EBC278" w14:textId="77777777" w:rsidR="00AE7E00" w:rsidRPr="001A73E8" w:rsidRDefault="00AE7E00" w:rsidP="00AE7E00">
      <w:pPr>
        <w:autoSpaceDE w:val="0"/>
        <w:autoSpaceDN w:val="0"/>
        <w:adjustRightInd w:val="0"/>
        <w:spacing w:after="0"/>
        <w:ind w:firstLine="851"/>
        <w:jc w:val="both"/>
        <w:rPr>
          <w:rFonts w:ascii="Times New Roman" w:eastAsia="CIDFont+F1" w:hAnsi="Times New Roman" w:cs="Times New Roman"/>
          <w:sz w:val="24"/>
          <w:szCs w:val="24"/>
        </w:rPr>
      </w:pPr>
      <w:r w:rsidRPr="001A73E8">
        <w:rPr>
          <w:rFonts w:ascii="Times New Roman" w:eastAsia="CIDFont+F1" w:hAnsi="Times New Roman" w:cs="Times New Roman"/>
          <w:sz w:val="24"/>
          <w:szCs w:val="24"/>
        </w:rPr>
        <w:sym w:font="Wingdings" w:char="F0FC"/>
      </w:r>
      <w:r w:rsidRPr="001A73E8">
        <w:rPr>
          <w:rFonts w:ascii="Times New Roman" w:eastAsia="CIDFont+F1" w:hAnsi="Times New Roman" w:cs="Times New Roman"/>
          <w:sz w:val="24"/>
          <w:szCs w:val="24"/>
        </w:rPr>
        <w:t xml:space="preserve"> Veiklos rezultatų ataskaita (3-ojo VSAFAS „Veiklos rezultatų ataskaita“ 1 priedas);</w:t>
      </w:r>
    </w:p>
    <w:p w14:paraId="36906743" w14:textId="03DA4855" w:rsidR="00AE7E00" w:rsidRDefault="00AE7E00" w:rsidP="00AE7E00">
      <w:pPr>
        <w:autoSpaceDE w:val="0"/>
        <w:autoSpaceDN w:val="0"/>
        <w:adjustRightInd w:val="0"/>
        <w:spacing w:after="0"/>
        <w:ind w:firstLine="851"/>
        <w:jc w:val="both"/>
        <w:rPr>
          <w:rFonts w:ascii="Times New Roman" w:eastAsia="CIDFont+F1" w:hAnsi="Times New Roman" w:cs="Times New Roman"/>
          <w:sz w:val="24"/>
          <w:szCs w:val="24"/>
        </w:rPr>
      </w:pPr>
      <w:r w:rsidRPr="001A73E8">
        <w:rPr>
          <w:rFonts w:ascii="Times New Roman" w:eastAsia="CIDFont+F1" w:hAnsi="Times New Roman" w:cs="Times New Roman"/>
          <w:sz w:val="24"/>
          <w:szCs w:val="24"/>
        </w:rPr>
        <w:sym w:font="Wingdings" w:char="F0FC"/>
      </w:r>
      <w:r w:rsidRPr="001A73E8">
        <w:rPr>
          <w:rFonts w:ascii="Times New Roman" w:eastAsia="CIDFont+F1" w:hAnsi="Times New Roman" w:cs="Times New Roman"/>
          <w:sz w:val="24"/>
          <w:szCs w:val="24"/>
        </w:rPr>
        <w:t xml:space="preserve"> Pinigų srautų ataskaita (5-ojo VSAFAS „Pinigų srautų ataskaita“ 2 priedas);</w:t>
      </w:r>
    </w:p>
    <w:p w14:paraId="681588EB" w14:textId="55B4EC6D" w:rsidR="00450069" w:rsidRPr="001A73E8" w:rsidRDefault="00450069" w:rsidP="00AE7E00">
      <w:pPr>
        <w:autoSpaceDE w:val="0"/>
        <w:autoSpaceDN w:val="0"/>
        <w:adjustRightInd w:val="0"/>
        <w:spacing w:after="0"/>
        <w:ind w:firstLine="851"/>
        <w:jc w:val="both"/>
        <w:rPr>
          <w:rFonts w:ascii="Times New Roman" w:eastAsia="CIDFont+F1" w:hAnsi="Times New Roman" w:cs="Times New Roman"/>
          <w:sz w:val="24"/>
          <w:szCs w:val="24"/>
        </w:rPr>
      </w:pPr>
      <w:r w:rsidRPr="001A73E8">
        <w:rPr>
          <w:rFonts w:ascii="Times New Roman" w:eastAsia="CIDFont+F1" w:hAnsi="Times New Roman" w:cs="Times New Roman"/>
          <w:sz w:val="24"/>
          <w:szCs w:val="24"/>
        </w:rPr>
        <w:sym w:font="Wingdings" w:char="F0FC"/>
      </w:r>
      <w:r>
        <w:rPr>
          <w:rFonts w:ascii="Times New Roman" w:eastAsia="CIDFont+F1" w:hAnsi="Times New Roman" w:cs="Times New Roman"/>
          <w:sz w:val="24"/>
          <w:szCs w:val="24"/>
        </w:rPr>
        <w:t xml:space="preserve"> Grynojo turto pokyčių ataskaita (</w:t>
      </w:r>
      <w:r w:rsidR="0003336D">
        <w:rPr>
          <w:rFonts w:ascii="Times New Roman" w:eastAsia="CIDFont+F1" w:hAnsi="Times New Roman" w:cs="Times New Roman"/>
          <w:sz w:val="24"/>
          <w:szCs w:val="24"/>
        </w:rPr>
        <w:t>4-ojo VSAFAS „Grynojo turto pokyčių ataskaita“ 1 priedas);</w:t>
      </w:r>
    </w:p>
    <w:p w14:paraId="5CD63DF2" w14:textId="77777777" w:rsidR="00AE7E00" w:rsidRPr="00F5528E" w:rsidRDefault="00AE7E00" w:rsidP="00AE7E00">
      <w:pPr>
        <w:autoSpaceDE w:val="0"/>
        <w:autoSpaceDN w:val="0"/>
        <w:adjustRightInd w:val="0"/>
        <w:spacing w:after="0"/>
        <w:ind w:firstLine="851"/>
        <w:jc w:val="both"/>
        <w:rPr>
          <w:rFonts w:ascii="Times New Roman" w:eastAsia="CIDFont+F1" w:hAnsi="Times New Roman" w:cs="Times New Roman"/>
          <w:sz w:val="24"/>
          <w:szCs w:val="24"/>
        </w:rPr>
      </w:pPr>
      <w:r w:rsidRPr="00F5528E">
        <w:rPr>
          <w:rFonts w:ascii="Times New Roman" w:eastAsia="CIDFont+F1" w:hAnsi="Times New Roman" w:cs="Times New Roman"/>
          <w:sz w:val="24"/>
          <w:szCs w:val="24"/>
        </w:rPr>
        <w:sym w:font="Wingdings" w:char="F0FC"/>
      </w:r>
      <w:r w:rsidRPr="00F5528E">
        <w:rPr>
          <w:rFonts w:ascii="Times New Roman" w:eastAsia="CIDFont+F1" w:hAnsi="Times New Roman" w:cs="Times New Roman"/>
          <w:sz w:val="24"/>
          <w:szCs w:val="24"/>
        </w:rPr>
        <w:t xml:space="preserve"> 2019 m. finansinių ataskaitų rinkinio aiškinamasis raštas (6-ojo VSAFAS Finansinių ataskaitų aiškinamasis raštas).</w:t>
      </w:r>
    </w:p>
    <w:p w14:paraId="22134721" w14:textId="32CF83C2" w:rsidR="00AE7E00" w:rsidRPr="005B42BE" w:rsidRDefault="00AE7E00" w:rsidP="00AE7E00">
      <w:pPr>
        <w:tabs>
          <w:tab w:val="left" w:pos="720"/>
        </w:tabs>
        <w:spacing w:after="0"/>
        <w:ind w:firstLine="851"/>
        <w:jc w:val="both"/>
        <w:rPr>
          <w:rFonts w:ascii="Times New Roman" w:hAnsi="Times New Roman" w:cs="Times New Roman"/>
          <w:sz w:val="24"/>
          <w:szCs w:val="24"/>
        </w:rPr>
      </w:pPr>
      <w:r w:rsidRPr="005B42BE">
        <w:rPr>
          <w:rFonts w:ascii="Times New Roman" w:hAnsi="Times New Roman" w:cs="Times New Roman"/>
          <w:sz w:val="24"/>
          <w:szCs w:val="24"/>
        </w:rPr>
        <w:t>Turto ir atitinkamai finansavimo sumų, įsipareigojimų ir grynojo turto likutis, kaip nurodyta Finansinės būklės ataskaitoje, 201</w:t>
      </w:r>
      <w:r>
        <w:rPr>
          <w:rFonts w:ascii="Times New Roman" w:hAnsi="Times New Roman" w:cs="Times New Roman"/>
          <w:sz w:val="24"/>
          <w:szCs w:val="24"/>
        </w:rPr>
        <w:t>9</w:t>
      </w:r>
      <w:r w:rsidRPr="005B42BE">
        <w:rPr>
          <w:rFonts w:ascii="Times New Roman" w:hAnsi="Times New Roman" w:cs="Times New Roman"/>
          <w:sz w:val="24"/>
          <w:szCs w:val="24"/>
        </w:rPr>
        <w:t xml:space="preserve"> m. pradžioje buvo iš viso </w:t>
      </w:r>
      <w:r w:rsidR="001D596D">
        <w:rPr>
          <w:rFonts w:ascii="Times New Roman" w:hAnsi="Times New Roman" w:cs="Times New Roman"/>
          <w:sz w:val="24"/>
          <w:szCs w:val="24"/>
        </w:rPr>
        <w:t>1475,3</w:t>
      </w:r>
      <w:r w:rsidRPr="005B42BE">
        <w:rPr>
          <w:rFonts w:ascii="Times New Roman" w:hAnsi="Times New Roman" w:cs="Times New Roman"/>
          <w:sz w:val="24"/>
          <w:szCs w:val="24"/>
        </w:rPr>
        <w:t xml:space="preserve"> tūkst. Eur, pabaigoje – </w:t>
      </w:r>
      <w:r w:rsidR="001D596D">
        <w:rPr>
          <w:rFonts w:ascii="Times New Roman" w:hAnsi="Times New Roman" w:cs="Times New Roman"/>
          <w:sz w:val="24"/>
          <w:szCs w:val="24"/>
        </w:rPr>
        <w:t>1439,5</w:t>
      </w:r>
      <w:r>
        <w:rPr>
          <w:rFonts w:ascii="Times New Roman" w:hAnsi="Times New Roman" w:cs="Times New Roman"/>
          <w:sz w:val="24"/>
          <w:szCs w:val="24"/>
        </w:rPr>
        <w:t xml:space="preserve"> </w:t>
      </w:r>
      <w:r w:rsidRPr="005B42BE">
        <w:rPr>
          <w:rFonts w:ascii="Times New Roman" w:hAnsi="Times New Roman" w:cs="Times New Roman"/>
          <w:sz w:val="24"/>
          <w:szCs w:val="24"/>
        </w:rPr>
        <w:t>tūkst. Eur.</w:t>
      </w:r>
    </w:p>
    <w:p w14:paraId="589C8B23" w14:textId="70A293DE" w:rsidR="00AE7E00" w:rsidRDefault="000556DD" w:rsidP="000556DD">
      <w:pPr>
        <w:tabs>
          <w:tab w:val="left" w:pos="720"/>
          <w:tab w:val="left" w:pos="2205"/>
        </w:tabs>
        <w:spacing w:after="0"/>
        <w:ind w:left="720"/>
        <w:jc w:val="both"/>
        <w:rPr>
          <w:rFonts w:ascii="Times New Roman" w:hAnsi="Times New Roman" w:cs="Times New Roman"/>
          <w:i/>
          <w:color w:val="FF0000"/>
          <w:sz w:val="16"/>
          <w:szCs w:val="16"/>
        </w:rPr>
      </w:pPr>
      <w:r>
        <w:rPr>
          <w:rFonts w:ascii="Times New Roman" w:hAnsi="Times New Roman" w:cs="Times New Roman"/>
          <w:i/>
          <w:color w:val="FF0000"/>
          <w:sz w:val="16"/>
          <w:szCs w:val="16"/>
        </w:rPr>
        <w:tab/>
      </w:r>
    </w:p>
    <w:p w14:paraId="1EDE81DE" w14:textId="77777777" w:rsidR="00AE7E00" w:rsidRPr="00460957" w:rsidRDefault="00AE7E00" w:rsidP="00AE7E00">
      <w:pPr>
        <w:tabs>
          <w:tab w:val="left" w:pos="720"/>
        </w:tabs>
        <w:spacing w:after="0"/>
        <w:ind w:left="720"/>
        <w:jc w:val="both"/>
        <w:rPr>
          <w:rFonts w:ascii="Times New Roman" w:hAnsi="Times New Roman" w:cs="Times New Roman"/>
          <w:i/>
          <w:color w:val="FF0000"/>
          <w:sz w:val="16"/>
          <w:szCs w:val="16"/>
        </w:rPr>
      </w:pPr>
    </w:p>
    <w:p w14:paraId="5928EADA" w14:textId="77777777" w:rsidR="00AE7E00" w:rsidRPr="0048759B" w:rsidRDefault="00AE7E00" w:rsidP="00AE7E00">
      <w:pPr>
        <w:tabs>
          <w:tab w:val="left" w:pos="720"/>
        </w:tabs>
        <w:spacing w:after="0"/>
        <w:ind w:left="720"/>
        <w:jc w:val="both"/>
        <w:rPr>
          <w:rFonts w:ascii="Times New Roman" w:hAnsi="Times New Roman" w:cs="Times New Roman"/>
          <w:b/>
          <w:i/>
          <w:sz w:val="24"/>
          <w:szCs w:val="24"/>
        </w:rPr>
      </w:pPr>
      <w:r w:rsidRPr="0048759B">
        <w:rPr>
          <w:rFonts w:ascii="Times New Roman" w:hAnsi="Times New Roman" w:cs="Times New Roman"/>
          <w:b/>
          <w:i/>
          <w:sz w:val="24"/>
          <w:szCs w:val="24"/>
        </w:rPr>
        <w:t>Dėl lėšų ir turto valdymo, naudojimo ir disponavimo jais teisėtumo</w:t>
      </w:r>
    </w:p>
    <w:p w14:paraId="11C698CC" w14:textId="77777777" w:rsidR="00AE7E00" w:rsidRPr="001D4481" w:rsidRDefault="00AE7E00" w:rsidP="00AE7E00">
      <w:pPr>
        <w:tabs>
          <w:tab w:val="left" w:pos="720"/>
        </w:tabs>
        <w:spacing w:after="0"/>
        <w:ind w:left="720"/>
        <w:jc w:val="both"/>
        <w:rPr>
          <w:rFonts w:ascii="Times New Roman" w:hAnsi="Times New Roman" w:cs="Times New Roman"/>
          <w:b/>
          <w:i/>
          <w:color w:val="FF0000"/>
          <w:sz w:val="16"/>
          <w:szCs w:val="16"/>
        </w:rPr>
      </w:pPr>
    </w:p>
    <w:p w14:paraId="0AE0774B" w14:textId="77777777" w:rsidR="00AE7E00" w:rsidRPr="0048759B" w:rsidRDefault="001147B0" w:rsidP="00AE7E00">
      <w:pPr>
        <w:tabs>
          <w:tab w:val="left" w:pos="0"/>
        </w:tabs>
        <w:spacing w:after="0"/>
        <w:ind w:firstLine="720"/>
        <w:jc w:val="both"/>
        <w:rPr>
          <w:rFonts w:ascii="Times New Roman" w:hAnsi="Times New Roman" w:cs="Times New Roman"/>
          <w:sz w:val="24"/>
          <w:szCs w:val="24"/>
        </w:rPr>
      </w:pPr>
      <w:r>
        <w:rPr>
          <w:rFonts w:ascii="Times New Roman" w:hAnsi="Times New Roman" w:cs="Times New Roman"/>
          <w:sz w:val="24"/>
          <w:szCs w:val="24"/>
        </w:rPr>
        <w:t>Centre</w:t>
      </w:r>
      <w:r w:rsidR="00AE7E00" w:rsidRPr="0048759B">
        <w:rPr>
          <w:rFonts w:ascii="Times New Roman" w:hAnsi="Times New Roman" w:cs="Times New Roman"/>
          <w:sz w:val="24"/>
          <w:szCs w:val="24"/>
        </w:rPr>
        <w:t xml:space="preserve"> vertinome biudžeto lėšų ir turto valdymo, naudojimo, disponavimo jais teisėtumą ir jų naudojimą įstatymų nustatytiems tikslams 201</w:t>
      </w:r>
      <w:r w:rsidR="00AE7E00">
        <w:rPr>
          <w:rFonts w:ascii="Times New Roman" w:hAnsi="Times New Roman" w:cs="Times New Roman"/>
          <w:sz w:val="24"/>
          <w:szCs w:val="24"/>
        </w:rPr>
        <w:t>9</w:t>
      </w:r>
      <w:r w:rsidR="00AE7E00" w:rsidRPr="0048759B">
        <w:rPr>
          <w:rFonts w:ascii="Times New Roman" w:hAnsi="Times New Roman" w:cs="Times New Roman"/>
          <w:sz w:val="24"/>
          <w:szCs w:val="24"/>
        </w:rPr>
        <w:t xml:space="preserve"> metais. Remdamiesi rizikos analize ir įvertinę veiksnius, turinčius įtakos audito sritims, audito procedūras atlikome:</w:t>
      </w:r>
    </w:p>
    <w:p w14:paraId="604D4007" w14:textId="77777777" w:rsidR="00AE7E00" w:rsidRPr="00C2141B" w:rsidRDefault="00AE7E00" w:rsidP="00AE7E00">
      <w:pPr>
        <w:tabs>
          <w:tab w:val="left" w:pos="0"/>
        </w:tabs>
        <w:spacing w:after="0"/>
        <w:ind w:firstLine="720"/>
        <w:jc w:val="both"/>
        <w:rPr>
          <w:rFonts w:ascii="Times New Roman" w:hAnsi="Times New Roman" w:cs="Times New Roman"/>
          <w:sz w:val="24"/>
          <w:szCs w:val="24"/>
        </w:rPr>
      </w:pPr>
      <w:r w:rsidRPr="00C2141B">
        <w:rPr>
          <w:rFonts w:ascii="Times New Roman" w:hAnsi="Times New Roman" w:cs="Times New Roman"/>
          <w:sz w:val="24"/>
          <w:szCs w:val="24"/>
        </w:rPr>
        <w:sym w:font="Wingdings" w:char="F09F"/>
      </w:r>
      <w:r w:rsidRPr="00C2141B">
        <w:rPr>
          <w:rFonts w:ascii="Times New Roman" w:hAnsi="Times New Roman" w:cs="Times New Roman"/>
          <w:sz w:val="24"/>
          <w:szCs w:val="24"/>
        </w:rPr>
        <w:t xml:space="preserve">   finansinės veiklos srityje, vertindami:</w:t>
      </w:r>
    </w:p>
    <w:p w14:paraId="0E9E26D6" w14:textId="641C4C2F" w:rsidR="00AE7E00" w:rsidRPr="005429E5" w:rsidRDefault="00AE7E00" w:rsidP="005429E5">
      <w:pPr>
        <w:pStyle w:val="Sraopastraipa"/>
        <w:numPr>
          <w:ilvl w:val="0"/>
          <w:numId w:val="1"/>
        </w:numPr>
        <w:tabs>
          <w:tab w:val="left" w:pos="0"/>
        </w:tabs>
        <w:spacing w:after="0"/>
        <w:jc w:val="both"/>
        <w:rPr>
          <w:rFonts w:ascii="Times New Roman" w:hAnsi="Times New Roman" w:cs="Times New Roman"/>
          <w:color w:val="000000" w:themeColor="text1"/>
          <w:sz w:val="24"/>
          <w:szCs w:val="24"/>
        </w:rPr>
      </w:pPr>
      <w:r w:rsidRPr="005429E5">
        <w:rPr>
          <w:rFonts w:ascii="Times New Roman" w:hAnsi="Times New Roman" w:cs="Times New Roman"/>
          <w:color w:val="000000" w:themeColor="text1"/>
          <w:sz w:val="24"/>
          <w:szCs w:val="24"/>
        </w:rPr>
        <w:t>asignavimų planavimą 2019 metams;</w:t>
      </w:r>
      <w:r w:rsidR="001D4481" w:rsidRPr="005429E5">
        <w:rPr>
          <w:rFonts w:ascii="Times New Roman" w:hAnsi="Times New Roman" w:cs="Times New Roman"/>
          <w:color w:val="000000" w:themeColor="text1"/>
          <w:sz w:val="24"/>
          <w:szCs w:val="24"/>
        </w:rPr>
        <w:t xml:space="preserve"> </w:t>
      </w:r>
    </w:p>
    <w:p w14:paraId="64448E7F" w14:textId="77777777" w:rsidR="00AE7E00" w:rsidRPr="00C2141B" w:rsidRDefault="00AE7E00" w:rsidP="00AE7E00">
      <w:pPr>
        <w:pStyle w:val="Sraopastraipa"/>
        <w:numPr>
          <w:ilvl w:val="0"/>
          <w:numId w:val="1"/>
        </w:numPr>
        <w:tabs>
          <w:tab w:val="left" w:pos="0"/>
        </w:tabs>
        <w:spacing w:after="0"/>
        <w:jc w:val="both"/>
        <w:rPr>
          <w:rFonts w:ascii="Times New Roman" w:hAnsi="Times New Roman" w:cs="Times New Roman"/>
          <w:sz w:val="24"/>
          <w:szCs w:val="24"/>
        </w:rPr>
      </w:pPr>
      <w:r w:rsidRPr="00C2141B">
        <w:rPr>
          <w:rFonts w:ascii="Times New Roman" w:hAnsi="Times New Roman" w:cs="Times New Roman"/>
          <w:sz w:val="24"/>
          <w:szCs w:val="24"/>
        </w:rPr>
        <w:t>klausimus susijusius su įsipareigojimais, jų teisėtumą.</w:t>
      </w:r>
    </w:p>
    <w:p w14:paraId="351B852A" w14:textId="77777777" w:rsidR="00AE7E00" w:rsidRPr="00C2141B" w:rsidRDefault="00AE7E00" w:rsidP="00AE7E00">
      <w:pPr>
        <w:tabs>
          <w:tab w:val="left" w:pos="0"/>
        </w:tabs>
        <w:spacing w:after="0"/>
        <w:jc w:val="both"/>
        <w:rPr>
          <w:rFonts w:ascii="Times New Roman" w:hAnsi="Times New Roman" w:cs="Times New Roman"/>
          <w:sz w:val="24"/>
          <w:szCs w:val="24"/>
        </w:rPr>
      </w:pPr>
      <w:r w:rsidRPr="00C2141B">
        <w:t xml:space="preserve">               </w:t>
      </w:r>
      <w:r w:rsidRPr="00C2141B">
        <w:rPr>
          <w:rFonts w:ascii="Times New Roman" w:hAnsi="Times New Roman" w:cs="Times New Roman"/>
          <w:sz w:val="24"/>
          <w:szCs w:val="24"/>
        </w:rPr>
        <w:sym w:font="Wingdings" w:char="F09F"/>
      </w:r>
      <w:r w:rsidRPr="00C2141B">
        <w:rPr>
          <w:rFonts w:ascii="Times New Roman" w:hAnsi="Times New Roman" w:cs="Times New Roman"/>
          <w:sz w:val="24"/>
          <w:szCs w:val="24"/>
        </w:rPr>
        <w:t xml:space="preserve">   išlaidų/sąnaudų srityje, vertindami:</w:t>
      </w:r>
    </w:p>
    <w:p w14:paraId="7BD06CBA" w14:textId="77777777" w:rsidR="00AE7E00" w:rsidRPr="00C2141B" w:rsidRDefault="00AE7E00" w:rsidP="00AE7E00">
      <w:pPr>
        <w:pStyle w:val="Sraopastraipa"/>
        <w:numPr>
          <w:ilvl w:val="0"/>
          <w:numId w:val="1"/>
        </w:numPr>
        <w:tabs>
          <w:tab w:val="left" w:pos="0"/>
        </w:tabs>
        <w:spacing w:after="0"/>
        <w:ind w:left="0" w:firstLine="851"/>
        <w:jc w:val="both"/>
        <w:rPr>
          <w:rFonts w:ascii="Times New Roman" w:hAnsi="Times New Roman" w:cs="Times New Roman"/>
          <w:sz w:val="24"/>
          <w:szCs w:val="24"/>
        </w:rPr>
      </w:pPr>
      <w:r w:rsidRPr="00C2141B">
        <w:rPr>
          <w:rFonts w:ascii="Times New Roman" w:hAnsi="Times New Roman" w:cs="Times New Roman"/>
          <w:sz w:val="24"/>
          <w:szCs w:val="24"/>
        </w:rPr>
        <w:t>kaip laikomasi teisės aktų nuostatų dėl išlaidų priskyrimo išlaidų ekonominės klasifikacijos straipsniams.</w:t>
      </w:r>
    </w:p>
    <w:p w14:paraId="05E81EEC" w14:textId="77777777" w:rsidR="00AE7E00" w:rsidRPr="00C2141B" w:rsidRDefault="00AE7E00" w:rsidP="00AE7E00">
      <w:pPr>
        <w:tabs>
          <w:tab w:val="left" w:pos="0"/>
        </w:tabs>
        <w:spacing w:after="0"/>
        <w:jc w:val="both"/>
        <w:rPr>
          <w:rFonts w:ascii="Times New Roman" w:hAnsi="Times New Roman" w:cs="Times New Roman"/>
          <w:sz w:val="24"/>
          <w:szCs w:val="24"/>
        </w:rPr>
      </w:pPr>
      <w:r w:rsidRPr="00C2141B">
        <w:t xml:space="preserve">               </w:t>
      </w:r>
      <w:r w:rsidRPr="00C2141B">
        <w:rPr>
          <w:rFonts w:ascii="Times New Roman" w:hAnsi="Times New Roman" w:cs="Times New Roman"/>
          <w:sz w:val="24"/>
          <w:szCs w:val="24"/>
        </w:rPr>
        <w:sym w:font="Wingdings" w:char="F09F"/>
      </w:r>
      <w:r w:rsidRPr="00C2141B">
        <w:rPr>
          <w:rFonts w:ascii="Times New Roman" w:hAnsi="Times New Roman" w:cs="Times New Roman"/>
          <w:sz w:val="24"/>
          <w:szCs w:val="24"/>
        </w:rPr>
        <w:t xml:space="preserve">   turto srityje, vertindami:</w:t>
      </w:r>
    </w:p>
    <w:p w14:paraId="03DDC89E" w14:textId="77777777" w:rsidR="00AE7E00" w:rsidRPr="001147B0" w:rsidRDefault="00AE7E00" w:rsidP="00FE39DB">
      <w:pPr>
        <w:pStyle w:val="Sraopastraipa"/>
        <w:numPr>
          <w:ilvl w:val="0"/>
          <w:numId w:val="1"/>
        </w:numPr>
        <w:tabs>
          <w:tab w:val="left" w:pos="0"/>
        </w:tabs>
        <w:spacing w:after="0"/>
        <w:jc w:val="both"/>
        <w:rPr>
          <w:rFonts w:ascii="Times New Roman" w:hAnsi="Times New Roman" w:cs="Times New Roman"/>
          <w:sz w:val="24"/>
          <w:szCs w:val="24"/>
        </w:rPr>
      </w:pPr>
      <w:r w:rsidRPr="001147B0">
        <w:rPr>
          <w:rFonts w:ascii="Times New Roman" w:hAnsi="Times New Roman" w:cs="Times New Roman"/>
          <w:sz w:val="24"/>
          <w:szCs w:val="24"/>
        </w:rPr>
        <w:t>turto įsigijimo, nurašymo teisėtumą;</w:t>
      </w:r>
    </w:p>
    <w:p w14:paraId="6E6608DF" w14:textId="77777777" w:rsidR="00AE7E00" w:rsidRPr="001147B0" w:rsidRDefault="00AE7E00" w:rsidP="00AE7E00">
      <w:pPr>
        <w:pStyle w:val="Sraopastraipa"/>
        <w:numPr>
          <w:ilvl w:val="0"/>
          <w:numId w:val="1"/>
        </w:numPr>
        <w:tabs>
          <w:tab w:val="left" w:pos="0"/>
        </w:tabs>
        <w:spacing w:after="0"/>
        <w:jc w:val="both"/>
        <w:rPr>
          <w:rFonts w:ascii="Times New Roman" w:hAnsi="Times New Roman" w:cs="Times New Roman"/>
          <w:sz w:val="24"/>
          <w:szCs w:val="24"/>
        </w:rPr>
      </w:pPr>
      <w:r w:rsidRPr="001147B0">
        <w:rPr>
          <w:rFonts w:ascii="Times New Roman" w:hAnsi="Times New Roman" w:cs="Times New Roman"/>
          <w:sz w:val="24"/>
          <w:szCs w:val="24"/>
        </w:rPr>
        <w:lastRenderedPageBreak/>
        <w:t>turto teisinę registraciją;</w:t>
      </w:r>
    </w:p>
    <w:p w14:paraId="5B6F4B0C" w14:textId="77777777" w:rsidR="00AE7E00" w:rsidRPr="001147B0" w:rsidRDefault="00AE7E00" w:rsidP="00AE7E00">
      <w:pPr>
        <w:pStyle w:val="Sraopastraipa"/>
        <w:numPr>
          <w:ilvl w:val="0"/>
          <w:numId w:val="1"/>
        </w:numPr>
        <w:tabs>
          <w:tab w:val="left" w:pos="0"/>
        </w:tabs>
        <w:spacing w:after="0"/>
        <w:jc w:val="both"/>
        <w:rPr>
          <w:rFonts w:ascii="Times New Roman" w:hAnsi="Times New Roman" w:cs="Times New Roman"/>
          <w:sz w:val="24"/>
          <w:szCs w:val="24"/>
        </w:rPr>
      </w:pPr>
      <w:r w:rsidRPr="001147B0">
        <w:rPr>
          <w:rFonts w:ascii="Times New Roman" w:hAnsi="Times New Roman" w:cs="Times New Roman"/>
          <w:sz w:val="24"/>
          <w:szCs w:val="24"/>
        </w:rPr>
        <w:t>inventorizacijos atlikimą ir įsipareigojimų suderinimą.</w:t>
      </w:r>
    </w:p>
    <w:p w14:paraId="05C027B8" w14:textId="77777777" w:rsidR="00AE7E00" w:rsidRPr="0048759B" w:rsidRDefault="00AE7E00" w:rsidP="00AE7E00">
      <w:pPr>
        <w:tabs>
          <w:tab w:val="left" w:pos="0"/>
          <w:tab w:val="left" w:pos="720"/>
        </w:tabs>
        <w:suppressAutoHyphens/>
        <w:spacing w:after="0"/>
        <w:ind w:firstLine="851"/>
        <w:jc w:val="both"/>
        <w:rPr>
          <w:rFonts w:ascii="Times New Roman" w:hAnsi="Times New Roman" w:cs="Times New Roman"/>
          <w:sz w:val="24"/>
          <w:szCs w:val="24"/>
        </w:rPr>
      </w:pPr>
      <w:r w:rsidRPr="0048759B">
        <w:rPr>
          <w:rFonts w:ascii="Times New Roman" w:hAnsi="Times New Roman" w:cs="Times New Roman"/>
          <w:sz w:val="24"/>
          <w:szCs w:val="24"/>
        </w:rPr>
        <w:t>Pakankamiems, patikimiems, tinkamiems ir racionaliems audito įrodymams gauti, atsižvelgiant į audito tikslus, naudotos Valstybinio audito reikalavimuose patvirtintos audito procedūros: skaičiavimas (aritmetinio tikslumo patikrinimas), paklausimas (įrodymų gavimas pokalbio metu), patikrinimas (įrašų, dokumentų, materialaus turto tikrinimas), analitinės (tam tikrų duomenų analizė) ir kitos procedūros.</w:t>
      </w:r>
    </w:p>
    <w:p w14:paraId="37C0815B" w14:textId="77777777" w:rsidR="00AE7E00" w:rsidRPr="0048759B" w:rsidRDefault="00AE7E00" w:rsidP="00AE7E00">
      <w:pPr>
        <w:tabs>
          <w:tab w:val="left" w:pos="0"/>
          <w:tab w:val="left" w:pos="720"/>
        </w:tabs>
        <w:spacing w:after="0"/>
        <w:jc w:val="both"/>
        <w:rPr>
          <w:rFonts w:ascii="Times New Roman" w:hAnsi="Times New Roman" w:cs="Times New Roman"/>
          <w:sz w:val="24"/>
          <w:szCs w:val="24"/>
        </w:rPr>
      </w:pPr>
      <w:r w:rsidRPr="0048759B">
        <w:rPr>
          <w:rFonts w:ascii="Times New Roman" w:hAnsi="Times New Roman" w:cs="Times New Roman"/>
          <w:sz w:val="24"/>
          <w:szCs w:val="24"/>
        </w:rPr>
        <w:tab/>
        <w:t xml:space="preserve">Teisės aktai, kuriais vadovaujantis atliktos savivaldybės lėšų ir turto valdymo, naudojimo, disponavimo jais teisėtumo vertinimo procedūros, </w:t>
      </w:r>
      <w:r w:rsidRPr="001D4481">
        <w:rPr>
          <w:rFonts w:ascii="Times New Roman" w:hAnsi="Times New Roman" w:cs="Times New Roman"/>
          <w:sz w:val="24"/>
          <w:szCs w:val="24"/>
        </w:rPr>
        <w:t>pateikti 3 priede.</w:t>
      </w:r>
    </w:p>
    <w:p w14:paraId="6F2F4CC8" w14:textId="77777777" w:rsidR="00AE7E00" w:rsidRPr="00460957" w:rsidRDefault="00AE7E00" w:rsidP="00AE7E00">
      <w:pPr>
        <w:tabs>
          <w:tab w:val="left" w:pos="720"/>
        </w:tabs>
        <w:spacing w:after="0"/>
        <w:jc w:val="both"/>
        <w:rPr>
          <w:rFonts w:ascii="Times New Roman" w:hAnsi="Times New Roman" w:cs="Times New Roman"/>
          <w:color w:val="FF0000"/>
          <w:sz w:val="24"/>
          <w:szCs w:val="24"/>
        </w:rPr>
      </w:pPr>
    </w:p>
    <w:p w14:paraId="04A194DD" w14:textId="77777777" w:rsidR="00AE7E00" w:rsidRPr="00460957" w:rsidRDefault="00AE7E00" w:rsidP="00AE7E00">
      <w:pPr>
        <w:autoSpaceDE w:val="0"/>
        <w:autoSpaceDN w:val="0"/>
        <w:adjustRightInd w:val="0"/>
        <w:spacing w:after="0"/>
        <w:ind w:firstLine="851"/>
        <w:jc w:val="both"/>
        <w:rPr>
          <w:rFonts w:ascii="Times New Roman" w:eastAsia="CIDFont+F1" w:hAnsi="Times New Roman" w:cs="Times New Roman"/>
          <w:color w:val="FF0000"/>
          <w:sz w:val="16"/>
          <w:szCs w:val="16"/>
        </w:rPr>
      </w:pPr>
      <w:r w:rsidRPr="00460957">
        <w:rPr>
          <w:rFonts w:ascii="Times New Roman" w:eastAsia="CIDFont+F1" w:hAnsi="Times New Roman" w:cs="Times New Roman"/>
          <w:color w:val="FF0000"/>
          <w:sz w:val="16"/>
          <w:szCs w:val="16"/>
        </w:rPr>
        <w:br w:type="page"/>
      </w:r>
    </w:p>
    <w:p w14:paraId="3E334F9C" w14:textId="3752C6D2" w:rsidR="00692E32" w:rsidRPr="00A67F5B" w:rsidRDefault="00692E32" w:rsidP="00692E32">
      <w:pPr>
        <w:keepNext/>
        <w:keepLines/>
        <w:shd w:val="clear" w:color="auto" w:fill="D5E8F7"/>
        <w:spacing w:after="0"/>
        <w:jc w:val="center"/>
        <w:outlineLvl w:val="0"/>
        <w:rPr>
          <w:rFonts w:asciiTheme="majorBidi" w:eastAsia="Times New Roman" w:hAnsiTheme="majorBidi" w:cstheme="majorBidi"/>
          <w:b/>
          <w:bCs/>
          <w:color w:val="222A35" w:themeColor="text2" w:themeShade="80"/>
          <w:sz w:val="28"/>
          <w:szCs w:val="28"/>
        </w:rPr>
      </w:pPr>
      <w:r>
        <w:rPr>
          <w:rFonts w:asciiTheme="majorBidi" w:eastAsia="Times New Roman" w:hAnsiTheme="majorBidi" w:cstheme="majorBidi"/>
          <w:b/>
          <w:bCs/>
          <w:color w:val="222A35" w:themeColor="text2" w:themeShade="80"/>
          <w:sz w:val="28"/>
          <w:szCs w:val="28"/>
        </w:rPr>
        <w:lastRenderedPageBreak/>
        <w:t>AUDITO REZULTATAI</w:t>
      </w:r>
    </w:p>
    <w:p w14:paraId="2772EC8A" w14:textId="7EE93B34" w:rsidR="00692E32" w:rsidRDefault="00692E32" w:rsidP="00AE7E00">
      <w:pPr>
        <w:spacing w:after="0"/>
        <w:rPr>
          <w:color w:val="FF0000"/>
          <w:sz w:val="24"/>
          <w:szCs w:val="24"/>
        </w:rPr>
      </w:pPr>
    </w:p>
    <w:p w14:paraId="54912842" w14:textId="77777777" w:rsidR="00692E32" w:rsidRDefault="00692E32" w:rsidP="00AE7E00">
      <w:pPr>
        <w:spacing w:after="0"/>
        <w:rPr>
          <w:color w:val="FF0000"/>
          <w:sz w:val="24"/>
          <w:szCs w:val="24"/>
        </w:rPr>
      </w:pPr>
    </w:p>
    <w:p w14:paraId="17EFAA83" w14:textId="77777777" w:rsidR="00AE7E00" w:rsidRPr="00556B87" w:rsidRDefault="00AE7E00" w:rsidP="00AE7E00">
      <w:pPr>
        <w:pStyle w:val="Sraopastraipa"/>
        <w:numPr>
          <w:ilvl w:val="0"/>
          <w:numId w:val="2"/>
        </w:numPr>
        <w:spacing w:after="0"/>
        <w:jc w:val="both"/>
        <w:rPr>
          <w:rFonts w:ascii="Times New Roman" w:hAnsi="Times New Roman" w:cs="Times New Roman"/>
          <w:b/>
          <w:iCs/>
          <w:sz w:val="24"/>
          <w:szCs w:val="24"/>
        </w:rPr>
      </w:pPr>
      <w:r w:rsidRPr="00556B87">
        <w:rPr>
          <w:rFonts w:ascii="Times New Roman" w:hAnsi="Times New Roman" w:cs="Times New Roman"/>
          <w:b/>
          <w:iCs/>
          <w:sz w:val="24"/>
          <w:szCs w:val="24"/>
        </w:rPr>
        <w:t>Dėl metinių biudžeto vykdymo ataskaitų rinkinio</w:t>
      </w:r>
    </w:p>
    <w:p w14:paraId="606D2C0B" w14:textId="77777777" w:rsidR="00AE7E00" w:rsidRPr="001D4481" w:rsidRDefault="00AE7E00" w:rsidP="00AE7E00">
      <w:pPr>
        <w:spacing w:after="0"/>
        <w:ind w:firstLine="851"/>
        <w:jc w:val="both"/>
        <w:rPr>
          <w:rFonts w:ascii="Times New Roman" w:hAnsi="Times New Roman" w:cs="Times New Roman"/>
          <w:color w:val="FF0000"/>
          <w:sz w:val="16"/>
          <w:szCs w:val="16"/>
        </w:rPr>
      </w:pPr>
    </w:p>
    <w:p w14:paraId="3D36079C" w14:textId="7CDB1324" w:rsidR="001147B0" w:rsidRDefault="00AE7E00" w:rsidP="003F2F2C">
      <w:pPr>
        <w:spacing w:after="0"/>
        <w:ind w:firstLine="851"/>
        <w:jc w:val="both"/>
        <w:rPr>
          <w:rFonts w:ascii="Times New Roman" w:hAnsi="Times New Roman" w:cs="Times New Roman"/>
          <w:sz w:val="24"/>
          <w:szCs w:val="24"/>
        </w:rPr>
      </w:pPr>
      <w:r w:rsidRPr="0048759B">
        <w:rPr>
          <w:rFonts w:ascii="Times New Roman" w:hAnsi="Times New Roman" w:cs="Times New Roman"/>
          <w:sz w:val="24"/>
          <w:szCs w:val="24"/>
        </w:rPr>
        <w:t xml:space="preserve">Audito metu vertinome </w:t>
      </w:r>
      <w:r w:rsidR="001147B0">
        <w:rPr>
          <w:rFonts w:ascii="Times New Roman" w:hAnsi="Times New Roman" w:cs="Times New Roman"/>
          <w:sz w:val="24"/>
          <w:szCs w:val="24"/>
        </w:rPr>
        <w:t>Centro</w:t>
      </w:r>
      <w:r w:rsidRPr="0048759B">
        <w:rPr>
          <w:rFonts w:ascii="Times New Roman" w:hAnsi="Times New Roman" w:cs="Times New Roman"/>
          <w:sz w:val="24"/>
          <w:szCs w:val="24"/>
        </w:rPr>
        <w:t xml:space="preserve"> 2019 metų biudžeto vykdymo ataskaitų rinkinio duomenis. Šį rinkinį sudarė </w:t>
      </w:r>
      <w:r w:rsidR="001147B0">
        <w:rPr>
          <w:rFonts w:ascii="Times New Roman" w:hAnsi="Times New Roman" w:cs="Times New Roman"/>
          <w:sz w:val="24"/>
          <w:szCs w:val="24"/>
        </w:rPr>
        <w:t>penkios</w:t>
      </w:r>
      <w:r w:rsidRPr="0048759B">
        <w:rPr>
          <w:rFonts w:ascii="Times New Roman" w:hAnsi="Times New Roman" w:cs="Times New Roman"/>
          <w:sz w:val="24"/>
          <w:szCs w:val="24"/>
        </w:rPr>
        <w:t xml:space="preserve"> biudžeto išlaidų sąmatos vykdymo ataskaitos </w:t>
      </w:r>
      <w:r>
        <w:rPr>
          <w:rFonts w:ascii="Times New Roman" w:hAnsi="Times New Roman" w:cs="Times New Roman"/>
          <w:sz w:val="24"/>
          <w:szCs w:val="24"/>
        </w:rPr>
        <w:t>(</w:t>
      </w:r>
      <w:r w:rsidRPr="0048759B">
        <w:rPr>
          <w:rFonts w:ascii="Times New Roman" w:hAnsi="Times New Roman" w:cs="Times New Roman"/>
          <w:sz w:val="24"/>
          <w:szCs w:val="24"/>
        </w:rPr>
        <w:t>Forma Nr. 2</w:t>
      </w:r>
      <w:r>
        <w:rPr>
          <w:rFonts w:ascii="Times New Roman" w:hAnsi="Times New Roman" w:cs="Times New Roman"/>
          <w:sz w:val="24"/>
          <w:szCs w:val="24"/>
        </w:rPr>
        <w:t>)</w:t>
      </w:r>
      <w:r w:rsidRPr="0048759B">
        <w:rPr>
          <w:rFonts w:ascii="Times New Roman" w:hAnsi="Times New Roman" w:cs="Times New Roman"/>
          <w:sz w:val="24"/>
          <w:szCs w:val="24"/>
        </w:rPr>
        <w:t xml:space="preserve"> ir 2019 m. aiškinamasis raštas.</w:t>
      </w:r>
      <w:r w:rsidR="001147B0" w:rsidRPr="001147B0">
        <w:rPr>
          <w:rFonts w:ascii="Times New Roman" w:hAnsi="Times New Roman" w:cs="Times New Roman"/>
          <w:sz w:val="24"/>
          <w:szCs w:val="24"/>
        </w:rPr>
        <w:t xml:space="preserve"> </w:t>
      </w:r>
      <w:r w:rsidR="001147B0">
        <w:rPr>
          <w:rFonts w:ascii="Times New Roman" w:hAnsi="Times New Roman" w:cs="Times New Roman"/>
          <w:sz w:val="24"/>
          <w:szCs w:val="24"/>
        </w:rPr>
        <w:t xml:space="preserve">Centras 2019 m. </w:t>
      </w:r>
      <w:r w:rsidR="001147B0" w:rsidRPr="002A4B6C">
        <w:rPr>
          <w:rFonts w:ascii="Times New Roman" w:hAnsi="Times New Roman" w:cs="Times New Roman"/>
          <w:sz w:val="24"/>
          <w:szCs w:val="24"/>
        </w:rPr>
        <w:t xml:space="preserve">vykdė </w:t>
      </w:r>
      <w:r w:rsidR="001147B0">
        <w:rPr>
          <w:rFonts w:ascii="Times New Roman" w:hAnsi="Times New Roman" w:cs="Times New Roman"/>
          <w:sz w:val="24"/>
          <w:szCs w:val="24"/>
        </w:rPr>
        <w:t>Žinių visuomenės plėtros ir Kūno kultūros ir sporto plėtros programas. A</w:t>
      </w:r>
      <w:r w:rsidRPr="00C2141B">
        <w:rPr>
          <w:rFonts w:ascii="Times New Roman" w:hAnsi="Times New Roman" w:cs="Times New Roman"/>
          <w:sz w:val="24"/>
          <w:szCs w:val="24"/>
        </w:rPr>
        <w:t>signavim</w:t>
      </w:r>
      <w:r w:rsidR="001147B0">
        <w:rPr>
          <w:rFonts w:ascii="Times New Roman" w:hAnsi="Times New Roman" w:cs="Times New Roman"/>
          <w:sz w:val="24"/>
          <w:szCs w:val="24"/>
        </w:rPr>
        <w:t>ų</w:t>
      </w:r>
      <w:r w:rsidRPr="00C2141B">
        <w:rPr>
          <w:rFonts w:ascii="Times New Roman" w:hAnsi="Times New Roman" w:cs="Times New Roman"/>
          <w:sz w:val="24"/>
          <w:szCs w:val="24"/>
        </w:rPr>
        <w:t xml:space="preserve"> planas </w:t>
      </w:r>
      <w:r w:rsidR="001147B0">
        <w:rPr>
          <w:rFonts w:ascii="Times New Roman" w:hAnsi="Times New Roman" w:cs="Times New Roman"/>
          <w:sz w:val="24"/>
          <w:szCs w:val="24"/>
        </w:rPr>
        <w:t>iš viso</w:t>
      </w:r>
      <w:r w:rsidRPr="00C2141B">
        <w:rPr>
          <w:rFonts w:ascii="Times New Roman" w:hAnsi="Times New Roman" w:cs="Times New Roman"/>
          <w:sz w:val="24"/>
          <w:szCs w:val="24"/>
        </w:rPr>
        <w:t xml:space="preserve"> 6</w:t>
      </w:r>
      <w:r w:rsidR="001147B0">
        <w:rPr>
          <w:rFonts w:ascii="Times New Roman" w:hAnsi="Times New Roman" w:cs="Times New Roman"/>
          <w:sz w:val="24"/>
          <w:szCs w:val="24"/>
        </w:rPr>
        <w:t>48</w:t>
      </w:r>
      <w:r w:rsidRPr="00C2141B">
        <w:rPr>
          <w:rFonts w:ascii="Times New Roman" w:hAnsi="Times New Roman" w:cs="Times New Roman"/>
          <w:sz w:val="24"/>
          <w:szCs w:val="24"/>
        </w:rPr>
        <w:t xml:space="preserve"> tūkst. Eur išlaidų, gauta ir panaudota asignavimų – 6</w:t>
      </w:r>
      <w:r w:rsidR="001147B0">
        <w:rPr>
          <w:rFonts w:ascii="Times New Roman" w:hAnsi="Times New Roman" w:cs="Times New Roman"/>
          <w:sz w:val="24"/>
          <w:szCs w:val="24"/>
        </w:rPr>
        <w:t>48</w:t>
      </w:r>
      <w:r w:rsidRPr="00C2141B">
        <w:rPr>
          <w:rFonts w:ascii="Times New Roman" w:hAnsi="Times New Roman" w:cs="Times New Roman"/>
          <w:sz w:val="24"/>
          <w:szCs w:val="24"/>
        </w:rPr>
        <w:t xml:space="preserve"> tūkst. Eur. </w:t>
      </w:r>
      <w:r w:rsidR="001147B0">
        <w:rPr>
          <w:rFonts w:ascii="Times New Roman" w:hAnsi="Times New Roman" w:cs="Times New Roman"/>
          <w:sz w:val="24"/>
          <w:szCs w:val="24"/>
        </w:rPr>
        <w:t>Centras</w:t>
      </w:r>
      <w:r w:rsidRPr="00C2141B">
        <w:rPr>
          <w:rFonts w:ascii="Times New Roman" w:hAnsi="Times New Roman" w:cs="Times New Roman"/>
          <w:sz w:val="24"/>
          <w:szCs w:val="24"/>
        </w:rPr>
        <w:t xml:space="preserve"> finansuota</w:t>
      </w:r>
      <w:r w:rsidR="001147B0">
        <w:rPr>
          <w:rFonts w:ascii="Times New Roman" w:hAnsi="Times New Roman" w:cs="Times New Roman"/>
          <w:sz w:val="24"/>
          <w:szCs w:val="24"/>
        </w:rPr>
        <w:t>s</w:t>
      </w:r>
      <w:r w:rsidRPr="00C2141B">
        <w:rPr>
          <w:rFonts w:ascii="Times New Roman" w:hAnsi="Times New Roman" w:cs="Times New Roman"/>
          <w:sz w:val="24"/>
          <w:szCs w:val="24"/>
        </w:rPr>
        <w:t xml:space="preserve"> 100,0 proc</w:t>
      </w:r>
      <w:r w:rsidR="004C020E">
        <w:rPr>
          <w:rFonts w:ascii="Times New Roman" w:hAnsi="Times New Roman" w:cs="Times New Roman"/>
          <w:sz w:val="24"/>
          <w:szCs w:val="24"/>
        </w:rPr>
        <w:t xml:space="preserve">. </w:t>
      </w:r>
      <w:r w:rsidR="001147B0">
        <w:rPr>
          <w:rFonts w:ascii="Times New Roman" w:hAnsi="Times New Roman" w:cs="Times New Roman"/>
          <w:sz w:val="24"/>
          <w:szCs w:val="24"/>
        </w:rPr>
        <w:t>Biudžeto išlaidų sąmatų vykdymo ataskaitų analizė pateikta 1-oje lentelėje.</w:t>
      </w:r>
    </w:p>
    <w:p w14:paraId="5CCEAFB5" w14:textId="77777777" w:rsidR="001147B0" w:rsidRPr="001D4481" w:rsidRDefault="001147B0" w:rsidP="001147B0">
      <w:pPr>
        <w:tabs>
          <w:tab w:val="left" w:pos="851"/>
        </w:tabs>
        <w:spacing w:after="0"/>
        <w:jc w:val="both"/>
        <w:rPr>
          <w:rFonts w:ascii="Times New Roman" w:hAnsi="Times New Roman" w:cs="Times New Roman"/>
          <w:sz w:val="16"/>
          <w:szCs w:val="16"/>
        </w:rPr>
      </w:pPr>
    </w:p>
    <w:p w14:paraId="003789E6" w14:textId="0950D5DA" w:rsidR="001147B0" w:rsidRDefault="001147B0" w:rsidP="001147B0">
      <w:pPr>
        <w:tabs>
          <w:tab w:val="left" w:pos="851"/>
        </w:tabs>
        <w:spacing w:after="0"/>
        <w:jc w:val="both"/>
        <w:rPr>
          <w:rFonts w:ascii="Times New Roman" w:hAnsi="Times New Roman" w:cs="Times New Roman"/>
          <w:sz w:val="24"/>
          <w:szCs w:val="24"/>
        </w:rPr>
      </w:pPr>
      <w:r w:rsidRPr="00CC1E13">
        <w:rPr>
          <w:rFonts w:ascii="Times New Roman" w:hAnsi="Times New Roman" w:cs="Times New Roman"/>
          <w:b/>
          <w:bCs/>
        </w:rPr>
        <w:t>1 lentelė</w:t>
      </w:r>
      <w:r w:rsidR="00CC1E13">
        <w:rPr>
          <w:rFonts w:ascii="Times New Roman" w:hAnsi="Times New Roman" w:cs="Times New Roman"/>
          <w:b/>
          <w:bCs/>
        </w:rPr>
        <w:t>.</w:t>
      </w:r>
      <w:r>
        <w:rPr>
          <w:rFonts w:ascii="Times New Roman" w:hAnsi="Times New Roman" w:cs="Times New Roman"/>
          <w:sz w:val="24"/>
          <w:szCs w:val="24"/>
        </w:rPr>
        <w:t xml:space="preserve"> Biudžeto išlaidų sąmatų vykdymas</w:t>
      </w:r>
      <w:r w:rsidR="00692E32">
        <w:rPr>
          <w:rFonts w:ascii="Times New Roman" w:hAnsi="Times New Roman" w:cs="Times New Roman"/>
          <w:sz w:val="24"/>
          <w:szCs w:val="24"/>
        </w:rPr>
        <w:t xml:space="preserve"> (Eur)</w:t>
      </w:r>
    </w:p>
    <w:tbl>
      <w:tblPr>
        <w:tblW w:w="9351" w:type="dxa"/>
        <w:tblLook w:val="04A0" w:firstRow="1" w:lastRow="0" w:firstColumn="1" w:lastColumn="0" w:noHBand="0" w:noVBand="1"/>
      </w:tblPr>
      <w:tblGrid>
        <w:gridCol w:w="1696"/>
        <w:gridCol w:w="1985"/>
        <w:gridCol w:w="1131"/>
        <w:gridCol w:w="1144"/>
        <w:gridCol w:w="1039"/>
        <w:gridCol w:w="1408"/>
        <w:gridCol w:w="1134"/>
      </w:tblGrid>
      <w:tr w:rsidR="001147B0" w:rsidRPr="001D596D" w14:paraId="59CBBC8C" w14:textId="77777777" w:rsidTr="00692E32">
        <w:trPr>
          <w:trHeight w:val="261"/>
        </w:trPr>
        <w:tc>
          <w:tcPr>
            <w:tcW w:w="16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B1F98B" w14:textId="2DA2E6C1" w:rsidR="001147B0" w:rsidRPr="001D596D" w:rsidRDefault="00692E32" w:rsidP="00692E32">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Programa</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BF4427" w14:textId="577F6B0E" w:rsidR="001147B0" w:rsidRPr="001D596D" w:rsidRDefault="001147B0" w:rsidP="00692E32">
            <w:pPr>
              <w:spacing w:after="0" w:line="240" w:lineRule="auto"/>
              <w:jc w:val="center"/>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Finansavimo šaltinis</w:t>
            </w:r>
          </w:p>
        </w:tc>
        <w:tc>
          <w:tcPr>
            <w:tcW w:w="5670"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7A681BB" w14:textId="77777777" w:rsidR="001147B0" w:rsidRPr="001D596D" w:rsidRDefault="001147B0" w:rsidP="00692E32">
            <w:pPr>
              <w:spacing w:after="0" w:line="240" w:lineRule="auto"/>
              <w:jc w:val="center"/>
              <w:rPr>
                <w:rFonts w:ascii="Times New Roman" w:eastAsia="Times New Roman" w:hAnsi="Times New Roman" w:cs="Times New Roman"/>
                <w:b/>
                <w:bCs/>
                <w:color w:val="000000"/>
                <w:sz w:val="20"/>
                <w:szCs w:val="20"/>
                <w:lang w:eastAsia="lt-LT"/>
              </w:rPr>
            </w:pPr>
            <w:r w:rsidRPr="001D596D">
              <w:rPr>
                <w:rFonts w:ascii="Times New Roman" w:eastAsia="Times New Roman" w:hAnsi="Times New Roman" w:cs="Times New Roman"/>
                <w:b/>
                <w:bCs/>
                <w:color w:val="000000"/>
                <w:sz w:val="20"/>
                <w:szCs w:val="20"/>
                <w:lang w:eastAsia="lt-LT"/>
              </w:rPr>
              <w:t>Gauti asignavimai</w:t>
            </w:r>
          </w:p>
        </w:tc>
      </w:tr>
      <w:tr w:rsidR="001147B0" w:rsidRPr="001D596D" w14:paraId="30FF615E" w14:textId="77777777" w:rsidTr="00692E32">
        <w:trPr>
          <w:trHeight w:val="749"/>
        </w:trPr>
        <w:tc>
          <w:tcPr>
            <w:tcW w:w="1696" w:type="dxa"/>
            <w:vMerge/>
            <w:tcBorders>
              <w:top w:val="single" w:sz="4" w:space="0" w:color="auto"/>
              <w:left w:val="single" w:sz="4" w:space="0" w:color="auto"/>
              <w:bottom w:val="single" w:sz="4" w:space="0" w:color="000000"/>
              <w:right w:val="single" w:sz="4" w:space="0" w:color="auto"/>
            </w:tcBorders>
            <w:vAlign w:val="center"/>
            <w:hideMark/>
          </w:tcPr>
          <w:p w14:paraId="780D29FD" w14:textId="77777777" w:rsidR="001147B0" w:rsidRPr="001D596D" w:rsidRDefault="001147B0" w:rsidP="0058476E">
            <w:pPr>
              <w:spacing w:after="0" w:line="240" w:lineRule="auto"/>
              <w:rPr>
                <w:rFonts w:ascii="Times New Roman" w:eastAsia="Times New Roman" w:hAnsi="Times New Roman" w:cs="Times New Roman"/>
                <w:color w:val="000000"/>
                <w:sz w:val="20"/>
                <w:szCs w:val="20"/>
                <w:lang w:eastAsia="lt-LT"/>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2C10B4AA" w14:textId="77777777" w:rsidR="001147B0" w:rsidRPr="001D596D" w:rsidRDefault="001147B0" w:rsidP="00692E32">
            <w:pPr>
              <w:spacing w:after="0" w:line="240" w:lineRule="auto"/>
              <w:jc w:val="center"/>
              <w:rPr>
                <w:rFonts w:ascii="Times New Roman" w:eastAsia="Times New Roman" w:hAnsi="Times New Roman" w:cs="Times New Roman"/>
                <w:color w:val="000000"/>
                <w:sz w:val="20"/>
                <w:szCs w:val="20"/>
                <w:lang w:eastAsia="lt-LT"/>
              </w:rPr>
            </w:pPr>
          </w:p>
        </w:tc>
        <w:tc>
          <w:tcPr>
            <w:tcW w:w="1131" w:type="dxa"/>
            <w:tcBorders>
              <w:top w:val="nil"/>
              <w:left w:val="nil"/>
              <w:bottom w:val="single" w:sz="4" w:space="0" w:color="auto"/>
              <w:right w:val="single" w:sz="4" w:space="0" w:color="auto"/>
            </w:tcBorders>
            <w:shd w:val="clear" w:color="auto" w:fill="auto"/>
            <w:vAlign w:val="center"/>
            <w:hideMark/>
          </w:tcPr>
          <w:p w14:paraId="17EFAB03" w14:textId="4E3AE482" w:rsidR="001147B0" w:rsidRPr="001D596D" w:rsidRDefault="001147B0" w:rsidP="00692E32">
            <w:pPr>
              <w:spacing w:after="0" w:line="240" w:lineRule="auto"/>
              <w:jc w:val="center"/>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 xml:space="preserve">Darbo užmokestis ir </w:t>
            </w:r>
            <w:proofErr w:type="spellStart"/>
            <w:r w:rsidRPr="001D596D">
              <w:rPr>
                <w:rFonts w:ascii="Times New Roman" w:eastAsia="Times New Roman" w:hAnsi="Times New Roman" w:cs="Times New Roman"/>
                <w:color w:val="000000"/>
                <w:sz w:val="20"/>
                <w:szCs w:val="20"/>
                <w:lang w:eastAsia="lt-LT"/>
              </w:rPr>
              <w:t>soc</w:t>
            </w:r>
            <w:proofErr w:type="spellEnd"/>
            <w:r w:rsidRPr="001D596D">
              <w:rPr>
                <w:rFonts w:ascii="Times New Roman" w:eastAsia="Times New Roman" w:hAnsi="Times New Roman" w:cs="Times New Roman"/>
                <w:color w:val="000000"/>
                <w:sz w:val="20"/>
                <w:szCs w:val="20"/>
                <w:lang w:eastAsia="lt-LT"/>
              </w:rPr>
              <w:t>. draudimas</w:t>
            </w:r>
          </w:p>
        </w:tc>
        <w:tc>
          <w:tcPr>
            <w:tcW w:w="1144" w:type="dxa"/>
            <w:tcBorders>
              <w:top w:val="nil"/>
              <w:left w:val="nil"/>
              <w:bottom w:val="single" w:sz="4" w:space="0" w:color="auto"/>
              <w:right w:val="single" w:sz="4" w:space="0" w:color="auto"/>
            </w:tcBorders>
            <w:shd w:val="clear" w:color="auto" w:fill="auto"/>
            <w:vAlign w:val="center"/>
            <w:hideMark/>
          </w:tcPr>
          <w:p w14:paraId="60804FFB" w14:textId="445D22B2" w:rsidR="001147B0" w:rsidRPr="001D596D" w:rsidRDefault="001147B0" w:rsidP="00692E32">
            <w:pPr>
              <w:spacing w:after="0" w:line="240" w:lineRule="auto"/>
              <w:jc w:val="center"/>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Prekių ir paslaugų įsigijimo išlaidos</w:t>
            </w:r>
          </w:p>
        </w:tc>
        <w:tc>
          <w:tcPr>
            <w:tcW w:w="843" w:type="dxa"/>
            <w:tcBorders>
              <w:top w:val="nil"/>
              <w:left w:val="nil"/>
              <w:bottom w:val="single" w:sz="4" w:space="0" w:color="auto"/>
              <w:right w:val="single" w:sz="4" w:space="0" w:color="auto"/>
            </w:tcBorders>
            <w:shd w:val="clear" w:color="auto" w:fill="auto"/>
            <w:vAlign w:val="center"/>
            <w:hideMark/>
          </w:tcPr>
          <w:p w14:paraId="35892B5F" w14:textId="77777777" w:rsidR="001147B0" w:rsidRPr="001D596D" w:rsidRDefault="001147B0" w:rsidP="00692E32">
            <w:pPr>
              <w:spacing w:after="0" w:line="240" w:lineRule="auto"/>
              <w:jc w:val="center"/>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Socialinės išmokos (pašalpos)</w:t>
            </w:r>
          </w:p>
        </w:tc>
        <w:tc>
          <w:tcPr>
            <w:tcW w:w="1408" w:type="dxa"/>
            <w:tcBorders>
              <w:top w:val="nil"/>
              <w:left w:val="nil"/>
              <w:bottom w:val="single" w:sz="4" w:space="0" w:color="auto"/>
              <w:right w:val="single" w:sz="4" w:space="0" w:color="auto"/>
            </w:tcBorders>
            <w:shd w:val="clear" w:color="auto" w:fill="auto"/>
            <w:vAlign w:val="center"/>
            <w:hideMark/>
          </w:tcPr>
          <w:p w14:paraId="6A51B785" w14:textId="4408EDD7" w:rsidR="001147B0" w:rsidRPr="001D596D" w:rsidRDefault="001147B0" w:rsidP="00692E32">
            <w:pPr>
              <w:spacing w:after="0" w:line="240" w:lineRule="auto"/>
              <w:jc w:val="center"/>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Materialiojo ir nematerialiojo turto įsigijimo išlaidos</w:t>
            </w:r>
          </w:p>
        </w:tc>
        <w:tc>
          <w:tcPr>
            <w:tcW w:w="1134" w:type="dxa"/>
            <w:tcBorders>
              <w:top w:val="nil"/>
              <w:left w:val="nil"/>
              <w:bottom w:val="single" w:sz="4" w:space="0" w:color="auto"/>
              <w:right w:val="single" w:sz="4" w:space="0" w:color="auto"/>
            </w:tcBorders>
            <w:shd w:val="clear" w:color="auto" w:fill="auto"/>
            <w:vAlign w:val="center"/>
            <w:hideMark/>
          </w:tcPr>
          <w:p w14:paraId="5BFA6B9E" w14:textId="77777777" w:rsidR="001147B0" w:rsidRPr="00692E32" w:rsidRDefault="001147B0" w:rsidP="00692E32">
            <w:pPr>
              <w:spacing w:after="0" w:line="240" w:lineRule="auto"/>
              <w:jc w:val="center"/>
              <w:rPr>
                <w:rFonts w:ascii="Times New Roman" w:eastAsia="Times New Roman" w:hAnsi="Times New Roman" w:cs="Times New Roman"/>
                <w:b/>
                <w:bCs/>
                <w:color w:val="000000"/>
                <w:sz w:val="20"/>
                <w:szCs w:val="20"/>
                <w:lang w:eastAsia="lt-LT"/>
              </w:rPr>
            </w:pPr>
            <w:r w:rsidRPr="00692E32">
              <w:rPr>
                <w:rFonts w:ascii="Times New Roman" w:eastAsia="Times New Roman" w:hAnsi="Times New Roman" w:cs="Times New Roman"/>
                <w:b/>
                <w:bCs/>
                <w:color w:val="000000"/>
                <w:sz w:val="20"/>
                <w:szCs w:val="20"/>
                <w:lang w:eastAsia="lt-LT"/>
              </w:rPr>
              <w:t>Iš viso:</w:t>
            </w:r>
          </w:p>
        </w:tc>
      </w:tr>
      <w:tr w:rsidR="001147B0" w:rsidRPr="001D596D" w14:paraId="7B8C3000" w14:textId="77777777" w:rsidTr="00692E32">
        <w:trPr>
          <w:trHeight w:val="378"/>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50472C3D" w14:textId="77777777" w:rsidR="001147B0" w:rsidRPr="001D596D" w:rsidRDefault="001147B0" w:rsidP="0058476E">
            <w:pPr>
              <w:spacing w:after="0" w:line="240" w:lineRule="auto"/>
              <w:jc w:val="center"/>
              <w:rPr>
                <w:rFonts w:ascii="Times New Roman" w:eastAsia="Times New Roman" w:hAnsi="Times New Roman" w:cs="Times New Roman"/>
                <w:b/>
                <w:bCs/>
                <w:i/>
                <w:iCs/>
                <w:color w:val="000000"/>
                <w:sz w:val="20"/>
                <w:szCs w:val="20"/>
                <w:lang w:eastAsia="lt-LT"/>
              </w:rPr>
            </w:pPr>
            <w:r w:rsidRPr="001D596D">
              <w:rPr>
                <w:rFonts w:ascii="Times New Roman" w:eastAsia="Times New Roman" w:hAnsi="Times New Roman" w:cs="Times New Roman"/>
                <w:b/>
                <w:bCs/>
                <w:i/>
                <w:iCs/>
                <w:color w:val="000000"/>
                <w:sz w:val="20"/>
                <w:szCs w:val="20"/>
                <w:lang w:eastAsia="lt-LT"/>
              </w:rPr>
              <w:t>Žinių visuomenės plėtros programa</w:t>
            </w:r>
          </w:p>
        </w:tc>
        <w:tc>
          <w:tcPr>
            <w:tcW w:w="1985" w:type="dxa"/>
            <w:tcBorders>
              <w:top w:val="nil"/>
              <w:left w:val="nil"/>
              <w:bottom w:val="single" w:sz="4" w:space="0" w:color="auto"/>
              <w:right w:val="single" w:sz="4" w:space="0" w:color="auto"/>
            </w:tcBorders>
            <w:shd w:val="clear" w:color="auto" w:fill="auto"/>
            <w:hideMark/>
          </w:tcPr>
          <w:p w14:paraId="5578F8E0" w14:textId="17771C43" w:rsidR="001147B0" w:rsidRPr="00FF4260" w:rsidRDefault="001147B0" w:rsidP="0058476E">
            <w:pPr>
              <w:spacing w:after="0" w:line="240" w:lineRule="auto"/>
              <w:rPr>
                <w:rFonts w:ascii="Times New Roman" w:eastAsia="Times New Roman" w:hAnsi="Times New Roman" w:cs="Times New Roman"/>
                <w:color w:val="FF0000"/>
                <w:sz w:val="20"/>
                <w:szCs w:val="20"/>
                <w:lang w:eastAsia="lt-LT"/>
              </w:rPr>
            </w:pPr>
            <w:r w:rsidRPr="008E57D8">
              <w:rPr>
                <w:rFonts w:ascii="Times New Roman" w:eastAsia="Times New Roman" w:hAnsi="Times New Roman" w:cs="Times New Roman"/>
                <w:color w:val="000000" w:themeColor="text1"/>
                <w:sz w:val="20"/>
                <w:szCs w:val="20"/>
                <w:lang w:eastAsia="lt-LT"/>
              </w:rPr>
              <w:t>Mok</w:t>
            </w:r>
            <w:r w:rsidR="008E57D8" w:rsidRPr="008E57D8">
              <w:rPr>
                <w:rFonts w:ascii="Times New Roman" w:eastAsia="Times New Roman" w:hAnsi="Times New Roman" w:cs="Times New Roman"/>
                <w:color w:val="000000" w:themeColor="text1"/>
                <w:sz w:val="20"/>
                <w:szCs w:val="20"/>
                <w:lang w:eastAsia="lt-LT"/>
              </w:rPr>
              <w:t>ymo</w:t>
            </w:r>
            <w:r w:rsidRPr="008E57D8">
              <w:rPr>
                <w:rFonts w:ascii="Times New Roman" w:eastAsia="Times New Roman" w:hAnsi="Times New Roman" w:cs="Times New Roman"/>
                <w:color w:val="000000" w:themeColor="text1"/>
                <w:sz w:val="20"/>
                <w:szCs w:val="20"/>
                <w:lang w:eastAsia="lt-LT"/>
              </w:rPr>
              <w:t xml:space="preserve"> lėšos</w:t>
            </w:r>
          </w:p>
        </w:tc>
        <w:tc>
          <w:tcPr>
            <w:tcW w:w="1131" w:type="dxa"/>
            <w:tcBorders>
              <w:top w:val="nil"/>
              <w:left w:val="nil"/>
              <w:bottom w:val="single" w:sz="4" w:space="0" w:color="auto"/>
              <w:right w:val="single" w:sz="4" w:space="0" w:color="auto"/>
            </w:tcBorders>
            <w:shd w:val="clear" w:color="auto" w:fill="auto"/>
            <w:noWrap/>
            <w:vAlign w:val="bottom"/>
            <w:hideMark/>
          </w:tcPr>
          <w:p w14:paraId="1CF0859D" w14:textId="77777777" w:rsidR="001147B0" w:rsidRPr="001D596D" w:rsidRDefault="001147B0" w:rsidP="0058476E">
            <w:pPr>
              <w:spacing w:after="0" w:line="240" w:lineRule="auto"/>
              <w:jc w:val="right"/>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33500,00</w:t>
            </w:r>
          </w:p>
        </w:tc>
        <w:tc>
          <w:tcPr>
            <w:tcW w:w="1144" w:type="dxa"/>
            <w:tcBorders>
              <w:top w:val="nil"/>
              <w:left w:val="nil"/>
              <w:bottom w:val="single" w:sz="4" w:space="0" w:color="auto"/>
              <w:right w:val="single" w:sz="4" w:space="0" w:color="auto"/>
            </w:tcBorders>
            <w:shd w:val="clear" w:color="auto" w:fill="auto"/>
            <w:noWrap/>
            <w:vAlign w:val="bottom"/>
            <w:hideMark/>
          </w:tcPr>
          <w:p w14:paraId="5242A283" w14:textId="77777777" w:rsidR="001147B0" w:rsidRPr="001D596D" w:rsidRDefault="001147B0" w:rsidP="0058476E">
            <w:pPr>
              <w:spacing w:after="0" w:line="240" w:lineRule="auto"/>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 </w:t>
            </w:r>
          </w:p>
        </w:tc>
        <w:tc>
          <w:tcPr>
            <w:tcW w:w="843" w:type="dxa"/>
            <w:tcBorders>
              <w:top w:val="nil"/>
              <w:left w:val="nil"/>
              <w:bottom w:val="single" w:sz="4" w:space="0" w:color="auto"/>
              <w:right w:val="single" w:sz="4" w:space="0" w:color="auto"/>
            </w:tcBorders>
            <w:shd w:val="clear" w:color="auto" w:fill="auto"/>
            <w:noWrap/>
            <w:vAlign w:val="bottom"/>
            <w:hideMark/>
          </w:tcPr>
          <w:p w14:paraId="61616A8F" w14:textId="77777777" w:rsidR="001147B0" w:rsidRPr="001D596D" w:rsidRDefault="001147B0" w:rsidP="0058476E">
            <w:pPr>
              <w:spacing w:after="0" w:line="240" w:lineRule="auto"/>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 </w:t>
            </w:r>
          </w:p>
        </w:tc>
        <w:tc>
          <w:tcPr>
            <w:tcW w:w="1408" w:type="dxa"/>
            <w:tcBorders>
              <w:top w:val="nil"/>
              <w:left w:val="nil"/>
              <w:bottom w:val="single" w:sz="4" w:space="0" w:color="auto"/>
              <w:right w:val="single" w:sz="4" w:space="0" w:color="auto"/>
            </w:tcBorders>
            <w:shd w:val="clear" w:color="auto" w:fill="auto"/>
            <w:noWrap/>
            <w:vAlign w:val="bottom"/>
            <w:hideMark/>
          </w:tcPr>
          <w:p w14:paraId="7141CA29" w14:textId="77777777" w:rsidR="001147B0" w:rsidRPr="001D596D" w:rsidRDefault="001147B0" w:rsidP="0058476E">
            <w:pPr>
              <w:spacing w:after="0" w:line="240" w:lineRule="auto"/>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F57B69" w14:textId="77777777" w:rsidR="001147B0" w:rsidRPr="001D596D" w:rsidRDefault="001147B0" w:rsidP="0058476E">
            <w:pPr>
              <w:spacing w:after="0" w:line="240" w:lineRule="auto"/>
              <w:jc w:val="right"/>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33500,00</w:t>
            </w:r>
          </w:p>
        </w:tc>
      </w:tr>
      <w:tr w:rsidR="001147B0" w:rsidRPr="001D596D" w14:paraId="4BA3CFB2" w14:textId="77777777" w:rsidTr="00692E32">
        <w:trPr>
          <w:trHeight w:val="411"/>
        </w:trPr>
        <w:tc>
          <w:tcPr>
            <w:tcW w:w="1696" w:type="dxa"/>
            <w:vMerge/>
            <w:tcBorders>
              <w:top w:val="nil"/>
              <w:left w:val="single" w:sz="4" w:space="0" w:color="auto"/>
              <w:bottom w:val="single" w:sz="4" w:space="0" w:color="auto"/>
              <w:right w:val="single" w:sz="4" w:space="0" w:color="auto"/>
            </w:tcBorders>
            <w:vAlign w:val="center"/>
            <w:hideMark/>
          </w:tcPr>
          <w:p w14:paraId="4C1A6D6E" w14:textId="77777777" w:rsidR="001147B0" w:rsidRPr="001D596D" w:rsidRDefault="001147B0" w:rsidP="0058476E">
            <w:pPr>
              <w:spacing w:after="0" w:line="240" w:lineRule="auto"/>
              <w:rPr>
                <w:rFonts w:ascii="Times New Roman" w:eastAsia="Times New Roman" w:hAnsi="Times New Roman" w:cs="Times New Roman"/>
                <w:b/>
                <w:bCs/>
                <w:i/>
                <w:iCs/>
                <w:color w:val="000000"/>
                <w:sz w:val="20"/>
                <w:szCs w:val="20"/>
                <w:lang w:eastAsia="lt-LT"/>
              </w:rPr>
            </w:pPr>
          </w:p>
        </w:tc>
        <w:tc>
          <w:tcPr>
            <w:tcW w:w="1985" w:type="dxa"/>
            <w:tcBorders>
              <w:top w:val="nil"/>
              <w:left w:val="nil"/>
              <w:bottom w:val="single" w:sz="4" w:space="0" w:color="auto"/>
              <w:right w:val="single" w:sz="4" w:space="0" w:color="auto"/>
            </w:tcBorders>
            <w:shd w:val="clear" w:color="auto" w:fill="auto"/>
            <w:hideMark/>
          </w:tcPr>
          <w:p w14:paraId="2CE4F180" w14:textId="77777777" w:rsidR="001147B0" w:rsidRPr="001D596D" w:rsidRDefault="001147B0" w:rsidP="0058476E">
            <w:pPr>
              <w:spacing w:after="0" w:line="240" w:lineRule="auto"/>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Valstybės biudžeto lėšos</w:t>
            </w:r>
          </w:p>
        </w:tc>
        <w:tc>
          <w:tcPr>
            <w:tcW w:w="1131" w:type="dxa"/>
            <w:tcBorders>
              <w:top w:val="nil"/>
              <w:left w:val="nil"/>
              <w:bottom w:val="single" w:sz="4" w:space="0" w:color="auto"/>
              <w:right w:val="single" w:sz="4" w:space="0" w:color="auto"/>
            </w:tcBorders>
            <w:shd w:val="clear" w:color="auto" w:fill="auto"/>
            <w:noWrap/>
            <w:vAlign w:val="bottom"/>
            <w:hideMark/>
          </w:tcPr>
          <w:p w14:paraId="66117B7D" w14:textId="77777777" w:rsidR="001147B0" w:rsidRPr="001D596D" w:rsidRDefault="001147B0" w:rsidP="0058476E">
            <w:pPr>
              <w:spacing w:after="0" w:line="240" w:lineRule="auto"/>
              <w:jc w:val="right"/>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16500,00</w:t>
            </w:r>
          </w:p>
        </w:tc>
        <w:tc>
          <w:tcPr>
            <w:tcW w:w="1144" w:type="dxa"/>
            <w:tcBorders>
              <w:top w:val="nil"/>
              <w:left w:val="nil"/>
              <w:bottom w:val="single" w:sz="4" w:space="0" w:color="auto"/>
              <w:right w:val="single" w:sz="4" w:space="0" w:color="auto"/>
            </w:tcBorders>
            <w:shd w:val="clear" w:color="auto" w:fill="auto"/>
            <w:noWrap/>
            <w:vAlign w:val="bottom"/>
            <w:hideMark/>
          </w:tcPr>
          <w:p w14:paraId="47BB48E5" w14:textId="77777777" w:rsidR="001147B0" w:rsidRPr="001D596D" w:rsidRDefault="001147B0" w:rsidP="0058476E">
            <w:pPr>
              <w:spacing w:after="0" w:line="240" w:lineRule="auto"/>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 </w:t>
            </w:r>
          </w:p>
        </w:tc>
        <w:tc>
          <w:tcPr>
            <w:tcW w:w="843" w:type="dxa"/>
            <w:tcBorders>
              <w:top w:val="nil"/>
              <w:left w:val="nil"/>
              <w:bottom w:val="single" w:sz="4" w:space="0" w:color="auto"/>
              <w:right w:val="single" w:sz="4" w:space="0" w:color="auto"/>
            </w:tcBorders>
            <w:shd w:val="clear" w:color="auto" w:fill="auto"/>
            <w:noWrap/>
            <w:vAlign w:val="bottom"/>
            <w:hideMark/>
          </w:tcPr>
          <w:p w14:paraId="76E854E7" w14:textId="77777777" w:rsidR="001147B0" w:rsidRPr="001D596D" w:rsidRDefault="001147B0" w:rsidP="0058476E">
            <w:pPr>
              <w:spacing w:after="0" w:line="240" w:lineRule="auto"/>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 </w:t>
            </w:r>
          </w:p>
        </w:tc>
        <w:tc>
          <w:tcPr>
            <w:tcW w:w="1408" w:type="dxa"/>
            <w:tcBorders>
              <w:top w:val="nil"/>
              <w:left w:val="nil"/>
              <w:bottom w:val="single" w:sz="4" w:space="0" w:color="auto"/>
              <w:right w:val="single" w:sz="4" w:space="0" w:color="auto"/>
            </w:tcBorders>
            <w:shd w:val="clear" w:color="auto" w:fill="auto"/>
            <w:noWrap/>
            <w:vAlign w:val="bottom"/>
            <w:hideMark/>
          </w:tcPr>
          <w:p w14:paraId="4A0E0858" w14:textId="77777777" w:rsidR="001147B0" w:rsidRPr="001D596D" w:rsidRDefault="001147B0" w:rsidP="0058476E">
            <w:pPr>
              <w:spacing w:after="0" w:line="240" w:lineRule="auto"/>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62FD80" w14:textId="77777777" w:rsidR="001147B0" w:rsidRPr="001D596D" w:rsidRDefault="001147B0" w:rsidP="0058476E">
            <w:pPr>
              <w:spacing w:after="0" w:line="240" w:lineRule="auto"/>
              <w:jc w:val="right"/>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16500,00</w:t>
            </w:r>
          </w:p>
        </w:tc>
      </w:tr>
      <w:tr w:rsidR="001147B0" w:rsidRPr="001D596D" w14:paraId="0916E8EB" w14:textId="77777777" w:rsidTr="00692E32">
        <w:trPr>
          <w:trHeight w:val="275"/>
        </w:trPr>
        <w:tc>
          <w:tcPr>
            <w:tcW w:w="1696" w:type="dxa"/>
            <w:vMerge/>
            <w:tcBorders>
              <w:top w:val="nil"/>
              <w:left w:val="single" w:sz="4" w:space="0" w:color="auto"/>
              <w:bottom w:val="single" w:sz="4" w:space="0" w:color="auto"/>
              <w:right w:val="single" w:sz="4" w:space="0" w:color="auto"/>
            </w:tcBorders>
            <w:vAlign w:val="center"/>
            <w:hideMark/>
          </w:tcPr>
          <w:p w14:paraId="6663C258" w14:textId="77777777" w:rsidR="001147B0" w:rsidRPr="001D596D" w:rsidRDefault="001147B0" w:rsidP="0058476E">
            <w:pPr>
              <w:spacing w:after="0" w:line="240" w:lineRule="auto"/>
              <w:rPr>
                <w:rFonts w:ascii="Times New Roman" w:eastAsia="Times New Roman" w:hAnsi="Times New Roman" w:cs="Times New Roman"/>
                <w:b/>
                <w:bCs/>
                <w:i/>
                <w:iCs/>
                <w:color w:val="000000"/>
                <w:sz w:val="20"/>
                <w:szCs w:val="20"/>
                <w:lang w:eastAsia="lt-LT"/>
              </w:rPr>
            </w:pPr>
          </w:p>
        </w:tc>
        <w:tc>
          <w:tcPr>
            <w:tcW w:w="1985" w:type="dxa"/>
            <w:tcBorders>
              <w:top w:val="nil"/>
              <w:left w:val="nil"/>
              <w:bottom w:val="single" w:sz="4" w:space="0" w:color="auto"/>
              <w:right w:val="single" w:sz="4" w:space="0" w:color="auto"/>
            </w:tcBorders>
            <w:shd w:val="clear" w:color="auto" w:fill="auto"/>
            <w:hideMark/>
          </w:tcPr>
          <w:p w14:paraId="1C238C47" w14:textId="77777777" w:rsidR="001147B0" w:rsidRPr="001D596D" w:rsidRDefault="001147B0" w:rsidP="0058476E">
            <w:pPr>
              <w:spacing w:after="0" w:line="240" w:lineRule="auto"/>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Savivaldybės biudžeto lėšos</w:t>
            </w:r>
          </w:p>
        </w:tc>
        <w:tc>
          <w:tcPr>
            <w:tcW w:w="1131" w:type="dxa"/>
            <w:tcBorders>
              <w:top w:val="nil"/>
              <w:left w:val="nil"/>
              <w:bottom w:val="single" w:sz="4" w:space="0" w:color="auto"/>
              <w:right w:val="single" w:sz="4" w:space="0" w:color="auto"/>
            </w:tcBorders>
            <w:shd w:val="clear" w:color="auto" w:fill="auto"/>
            <w:noWrap/>
            <w:vAlign w:val="bottom"/>
            <w:hideMark/>
          </w:tcPr>
          <w:p w14:paraId="1AC93F43" w14:textId="77777777" w:rsidR="001147B0" w:rsidRPr="001D596D" w:rsidRDefault="001147B0" w:rsidP="0058476E">
            <w:pPr>
              <w:spacing w:after="0" w:line="240" w:lineRule="auto"/>
              <w:jc w:val="right"/>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446500,00</w:t>
            </w:r>
          </w:p>
        </w:tc>
        <w:tc>
          <w:tcPr>
            <w:tcW w:w="1144" w:type="dxa"/>
            <w:tcBorders>
              <w:top w:val="nil"/>
              <w:left w:val="nil"/>
              <w:bottom w:val="single" w:sz="4" w:space="0" w:color="auto"/>
              <w:right w:val="single" w:sz="4" w:space="0" w:color="auto"/>
            </w:tcBorders>
            <w:shd w:val="clear" w:color="auto" w:fill="auto"/>
            <w:noWrap/>
            <w:vAlign w:val="bottom"/>
            <w:hideMark/>
          </w:tcPr>
          <w:p w14:paraId="358C9B0C" w14:textId="77777777" w:rsidR="001147B0" w:rsidRPr="001D596D" w:rsidRDefault="001147B0" w:rsidP="0058476E">
            <w:pPr>
              <w:spacing w:after="0" w:line="240" w:lineRule="auto"/>
              <w:jc w:val="right"/>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82500,00</w:t>
            </w:r>
          </w:p>
        </w:tc>
        <w:tc>
          <w:tcPr>
            <w:tcW w:w="843" w:type="dxa"/>
            <w:tcBorders>
              <w:top w:val="nil"/>
              <w:left w:val="nil"/>
              <w:bottom w:val="single" w:sz="4" w:space="0" w:color="auto"/>
              <w:right w:val="single" w:sz="4" w:space="0" w:color="auto"/>
            </w:tcBorders>
            <w:shd w:val="clear" w:color="auto" w:fill="auto"/>
            <w:noWrap/>
            <w:vAlign w:val="bottom"/>
            <w:hideMark/>
          </w:tcPr>
          <w:p w14:paraId="6E24ED8E" w14:textId="77777777" w:rsidR="001147B0" w:rsidRPr="001D596D" w:rsidRDefault="001147B0" w:rsidP="0058476E">
            <w:pPr>
              <w:spacing w:after="0" w:line="240" w:lineRule="auto"/>
              <w:jc w:val="right"/>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1260,00</w:t>
            </w:r>
          </w:p>
        </w:tc>
        <w:tc>
          <w:tcPr>
            <w:tcW w:w="1408" w:type="dxa"/>
            <w:tcBorders>
              <w:top w:val="nil"/>
              <w:left w:val="nil"/>
              <w:bottom w:val="single" w:sz="4" w:space="0" w:color="auto"/>
              <w:right w:val="single" w:sz="4" w:space="0" w:color="auto"/>
            </w:tcBorders>
            <w:shd w:val="clear" w:color="auto" w:fill="auto"/>
            <w:noWrap/>
            <w:vAlign w:val="bottom"/>
            <w:hideMark/>
          </w:tcPr>
          <w:p w14:paraId="19BA4465" w14:textId="77777777" w:rsidR="001147B0" w:rsidRPr="001D596D" w:rsidRDefault="001147B0" w:rsidP="0058476E">
            <w:pPr>
              <w:spacing w:after="0" w:line="240" w:lineRule="auto"/>
              <w:jc w:val="right"/>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3600,00</w:t>
            </w:r>
          </w:p>
        </w:tc>
        <w:tc>
          <w:tcPr>
            <w:tcW w:w="1134" w:type="dxa"/>
            <w:tcBorders>
              <w:top w:val="nil"/>
              <w:left w:val="nil"/>
              <w:bottom w:val="single" w:sz="4" w:space="0" w:color="auto"/>
              <w:right w:val="single" w:sz="4" w:space="0" w:color="auto"/>
            </w:tcBorders>
            <w:shd w:val="clear" w:color="auto" w:fill="auto"/>
            <w:noWrap/>
            <w:vAlign w:val="bottom"/>
            <w:hideMark/>
          </w:tcPr>
          <w:p w14:paraId="19DE8812" w14:textId="77777777" w:rsidR="001147B0" w:rsidRPr="001D596D" w:rsidRDefault="001147B0" w:rsidP="0058476E">
            <w:pPr>
              <w:spacing w:after="0" w:line="240" w:lineRule="auto"/>
              <w:jc w:val="right"/>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533860,00</w:t>
            </w:r>
          </w:p>
        </w:tc>
      </w:tr>
      <w:tr w:rsidR="001147B0" w:rsidRPr="001D596D" w14:paraId="2F7896C4" w14:textId="77777777" w:rsidTr="00692E32">
        <w:trPr>
          <w:trHeight w:val="721"/>
        </w:trPr>
        <w:tc>
          <w:tcPr>
            <w:tcW w:w="1696" w:type="dxa"/>
            <w:vMerge/>
            <w:tcBorders>
              <w:top w:val="nil"/>
              <w:left w:val="single" w:sz="4" w:space="0" w:color="auto"/>
              <w:bottom w:val="single" w:sz="4" w:space="0" w:color="auto"/>
              <w:right w:val="single" w:sz="4" w:space="0" w:color="auto"/>
            </w:tcBorders>
            <w:vAlign w:val="center"/>
            <w:hideMark/>
          </w:tcPr>
          <w:p w14:paraId="4EF232B2" w14:textId="77777777" w:rsidR="001147B0" w:rsidRPr="001D596D" w:rsidRDefault="001147B0" w:rsidP="0058476E">
            <w:pPr>
              <w:spacing w:after="0" w:line="240" w:lineRule="auto"/>
              <w:rPr>
                <w:rFonts w:ascii="Times New Roman" w:eastAsia="Times New Roman" w:hAnsi="Times New Roman" w:cs="Times New Roman"/>
                <w:b/>
                <w:bCs/>
                <w:i/>
                <w:iCs/>
                <w:color w:val="000000"/>
                <w:sz w:val="20"/>
                <w:szCs w:val="20"/>
                <w:lang w:eastAsia="lt-LT"/>
              </w:rPr>
            </w:pPr>
          </w:p>
        </w:tc>
        <w:tc>
          <w:tcPr>
            <w:tcW w:w="1985" w:type="dxa"/>
            <w:tcBorders>
              <w:top w:val="nil"/>
              <w:left w:val="nil"/>
              <w:bottom w:val="single" w:sz="4" w:space="0" w:color="auto"/>
              <w:right w:val="single" w:sz="4" w:space="0" w:color="auto"/>
            </w:tcBorders>
            <w:shd w:val="clear" w:color="auto" w:fill="auto"/>
            <w:hideMark/>
          </w:tcPr>
          <w:p w14:paraId="3C8FC0C3" w14:textId="77777777" w:rsidR="001147B0" w:rsidRPr="001D596D" w:rsidRDefault="001147B0" w:rsidP="0058476E">
            <w:pPr>
              <w:spacing w:after="0" w:line="240" w:lineRule="auto"/>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Biudžetinių įstaigų pajamų įmokos (spec. lėšos)</w:t>
            </w:r>
          </w:p>
        </w:tc>
        <w:tc>
          <w:tcPr>
            <w:tcW w:w="1131" w:type="dxa"/>
            <w:tcBorders>
              <w:top w:val="nil"/>
              <w:left w:val="nil"/>
              <w:bottom w:val="single" w:sz="4" w:space="0" w:color="auto"/>
              <w:right w:val="single" w:sz="4" w:space="0" w:color="auto"/>
            </w:tcBorders>
            <w:shd w:val="clear" w:color="auto" w:fill="auto"/>
            <w:noWrap/>
            <w:vAlign w:val="bottom"/>
            <w:hideMark/>
          </w:tcPr>
          <w:p w14:paraId="71E2DA78" w14:textId="77777777" w:rsidR="001147B0" w:rsidRPr="001D596D" w:rsidRDefault="001147B0" w:rsidP="0058476E">
            <w:pPr>
              <w:spacing w:after="0" w:line="240" w:lineRule="auto"/>
              <w:jc w:val="right"/>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4932,34</w:t>
            </w:r>
          </w:p>
        </w:tc>
        <w:tc>
          <w:tcPr>
            <w:tcW w:w="1144" w:type="dxa"/>
            <w:tcBorders>
              <w:top w:val="nil"/>
              <w:left w:val="nil"/>
              <w:bottom w:val="single" w:sz="4" w:space="0" w:color="auto"/>
              <w:right w:val="single" w:sz="4" w:space="0" w:color="auto"/>
            </w:tcBorders>
            <w:shd w:val="clear" w:color="auto" w:fill="auto"/>
            <w:noWrap/>
            <w:vAlign w:val="bottom"/>
            <w:hideMark/>
          </w:tcPr>
          <w:p w14:paraId="26E4216F" w14:textId="77777777" w:rsidR="001147B0" w:rsidRPr="001D596D" w:rsidRDefault="001147B0" w:rsidP="0058476E">
            <w:pPr>
              <w:spacing w:after="0" w:line="240" w:lineRule="auto"/>
              <w:jc w:val="right"/>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45170,57</w:t>
            </w:r>
          </w:p>
        </w:tc>
        <w:tc>
          <w:tcPr>
            <w:tcW w:w="843" w:type="dxa"/>
            <w:tcBorders>
              <w:top w:val="nil"/>
              <w:left w:val="nil"/>
              <w:bottom w:val="single" w:sz="4" w:space="0" w:color="auto"/>
              <w:right w:val="single" w:sz="4" w:space="0" w:color="auto"/>
            </w:tcBorders>
            <w:shd w:val="clear" w:color="auto" w:fill="auto"/>
            <w:noWrap/>
            <w:vAlign w:val="bottom"/>
            <w:hideMark/>
          </w:tcPr>
          <w:p w14:paraId="18E37246" w14:textId="77777777" w:rsidR="001147B0" w:rsidRPr="001D596D" w:rsidRDefault="001147B0" w:rsidP="0058476E">
            <w:pPr>
              <w:spacing w:after="0" w:line="240" w:lineRule="auto"/>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 </w:t>
            </w:r>
          </w:p>
        </w:tc>
        <w:tc>
          <w:tcPr>
            <w:tcW w:w="1408" w:type="dxa"/>
            <w:tcBorders>
              <w:top w:val="nil"/>
              <w:left w:val="nil"/>
              <w:bottom w:val="single" w:sz="4" w:space="0" w:color="auto"/>
              <w:right w:val="single" w:sz="4" w:space="0" w:color="auto"/>
            </w:tcBorders>
            <w:shd w:val="clear" w:color="auto" w:fill="auto"/>
            <w:noWrap/>
            <w:vAlign w:val="bottom"/>
            <w:hideMark/>
          </w:tcPr>
          <w:p w14:paraId="68A39DD3" w14:textId="77777777" w:rsidR="001147B0" w:rsidRPr="001D596D" w:rsidRDefault="001147B0" w:rsidP="0058476E">
            <w:pPr>
              <w:spacing w:after="0" w:line="240" w:lineRule="auto"/>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67EAA2E8" w14:textId="77777777" w:rsidR="001147B0" w:rsidRPr="001D596D" w:rsidRDefault="001147B0" w:rsidP="0058476E">
            <w:pPr>
              <w:spacing w:after="0" w:line="240" w:lineRule="auto"/>
              <w:jc w:val="right"/>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50102,91</w:t>
            </w:r>
          </w:p>
        </w:tc>
      </w:tr>
      <w:tr w:rsidR="001147B0" w:rsidRPr="001D596D" w14:paraId="64FE5278" w14:textId="77777777" w:rsidTr="00692E32">
        <w:trPr>
          <w:trHeight w:val="475"/>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03CBA0A" w14:textId="77777777" w:rsidR="001147B0" w:rsidRPr="001D596D" w:rsidRDefault="001147B0" w:rsidP="0058476E">
            <w:pPr>
              <w:spacing w:after="0" w:line="240" w:lineRule="auto"/>
              <w:jc w:val="center"/>
              <w:rPr>
                <w:rFonts w:ascii="Times New Roman" w:eastAsia="Times New Roman" w:hAnsi="Times New Roman" w:cs="Times New Roman"/>
                <w:b/>
                <w:bCs/>
                <w:i/>
                <w:iCs/>
                <w:color w:val="000000"/>
                <w:sz w:val="20"/>
                <w:szCs w:val="20"/>
                <w:lang w:eastAsia="lt-LT"/>
              </w:rPr>
            </w:pPr>
            <w:r w:rsidRPr="001D596D">
              <w:rPr>
                <w:rFonts w:ascii="Times New Roman" w:eastAsia="Times New Roman" w:hAnsi="Times New Roman" w:cs="Times New Roman"/>
                <w:b/>
                <w:bCs/>
                <w:i/>
                <w:iCs/>
                <w:color w:val="000000"/>
                <w:sz w:val="20"/>
                <w:szCs w:val="20"/>
                <w:lang w:eastAsia="lt-LT"/>
              </w:rPr>
              <w:t>Kūno kultūros ir sporto plėtros programa</w:t>
            </w:r>
          </w:p>
        </w:tc>
        <w:tc>
          <w:tcPr>
            <w:tcW w:w="1985" w:type="dxa"/>
            <w:tcBorders>
              <w:top w:val="nil"/>
              <w:left w:val="nil"/>
              <w:bottom w:val="single" w:sz="4" w:space="0" w:color="auto"/>
              <w:right w:val="single" w:sz="4" w:space="0" w:color="auto"/>
            </w:tcBorders>
            <w:shd w:val="clear" w:color="auto" w:fill="auto"/>
            <w:hideMark/>
          </w:tcPr>
          <w:p w14:paraId="74B9ED7E" w14:textId="77777777" w:rsidR="001147B0" w:rsidRPr="001D596D" w:rsidRDefault="001147B0" w:rsidP="0058476E">
            <w:pPr>
              <w:spacing w:after="0" w:line="240" w:lineRule="auto"/>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Savivaldybės biudžeto lėšos</w:t>
            </w:r>
          </w:p>
        </w:tc>
        <w:tc>
          <w:tcPr>
            <w:tcW w:w="1131" w:type="dxa"/>
            <w:tcBorders>
              <w:top w:val="nil"/>
              <w:left w:val="nil"/>
              <w:bottom w:val="single" w:sz="4" w:space="0" w:color="auto"/>
              <w:right w:val="single" w:sz="4" w:space="0" w:color="auto"/>
            </w:tcBorders>
            <w:shd w:val="clear" w:color="auto" w:fill="auto"/>
            <w:noWrap/>
            <w:vAlign w:val="bottom"/>
            <w:hideMark/>
          </w:tcPr>
          <w:p w14:paraId="1BD8EF24" w14:textId="77777777" w:rsidR="001147B0" w:rsidRPr="001D596D" w:rsidRDefault="001147B0" w:rsidP="0058476E">
            <w:pPr>
              <w:spacing w:after="0" w:line="240" w:lineRule="auto"/>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 </w:t>
            </w:r>
          </w:p>
        </w:tc>
        <w:tc>
          <w:tcPr>
            <w:tcW w:w="1144" w:type="dxa"/>
            <w:tcBorders>
              <w:top w:val="nil"/>
              <w:left w:val="nil"/>
              <w:bottom w:val="single" w:sz="4" w:space="0" w:color="auto"/>
              <w:right w:val="single" w:sz="4" w:space="0" w:color="auto"/>
            </w:tcBorders>
            <w:shd w:val="clear" w:color="auto" w:fill="auto"/>
            <w:noWrap/>
            <w:vAlign w:val="bottom"/>
            <w:hideMark/>
          </w:tcPr>
          <w:p w14:paraId="6C5AEF00" w14:textId="77777777" w:rsidR="001147B0" w:rsidRPr="001D596D" w:rsidRDefault="001147B0" w:rsidP="0058476E">
            <w:pPr>
              <w:spacing w:after="0" w:line="240" w:lineRule="auto"/>
              <w:jc w:val="right"/>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14000,00</w:t>
            </w:r>
          </w:p>
        </w:tc>
        <w:tc>
          <w:tcPr>
            <w:tcW w:w="843" w:type="dxa"/>
            <w:tcBorders>
              <w:top w:val="nil"/>
              <w:left w:val="nil"/>
              <w:bottom w:val="single" w:sz="4" w:space="0" w:color="auto"/>
              <w:right w:val="single" w:sz="4" w:space="0" w:color="auto"/>
            </w:tcBorders>
            <w:shd w:val="clear" w:color="auto" w:fill="auto"/>
            <w:noWrap/>
            <w:vAlign w:val="bottom"/>
            <w:hideMark/>
          </w:tcPr>
          <w:p w14:paraId="778FB24E" w14:textId="77777777" w:rsidR="001147B0" w:rsidRPr="001D596D" w:rsidRDefault="001147B0" w:rsidP="0058476E">
            <w:pPr>
              <w:spacing w:after="0" w:line="240" w:lineRule="auto"/>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 </w:t>
            </w:r>
          </w:p>
        </w:tc>
        <w:tc>
          <w:tcPr>
            <w:tcW w:w="1408" w:type="dxa"/>
            <w:tcBorders>
              <w:top w:val="nil"/>
              <w:left w:val="nil"/>
              <w:bottom w:val="single" w:sz="4" w:space="0" w:color="auto"/>
              <w:right w:val="single" w:sz="4" w:space="0" w:color="auto"/>
            </w:tcBorders>
            <w:shd w:val="clear" w:color="auto" w:fill="auto"/>
            <w:noWrap/>
            <w:vAlign w:val="bottom"/>
            <w:hideMark/>
          </w:tcPr>
          <w:p w14:paraId="5EB85C56" w14:textId="77777777" w:rsidR="001147B0" w:rsidRPr="001D596D" w:rsidRDefault="001147B0" w:rsidP="0058476E">
            <w:pPr>
              <w:spacing w:after="0" w:line="240" w:lineRule="auto"/>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BB2EC6" w14:textId="77777777" w:rsidR="001147B0" w:rsidRPr="001D596D" w:rsidRDefault="001147B0" w:rsidP="0058476E">
            <w:pPr>
              <w:spacing w:after="0" w:line="240" w:lineRule="auto"/>
              <w:jc w:val="right"/>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14000,00</w:t>
            </w:r>
          </w:p>
        </w:tc>
      </w:tr>
      <w:tr w:rsidR="001147B0" w:rsidRPr="001D596D" w14:paraId="6CCD900F" w14:textId="77777777" w:rsidTr="00692E32">
        <w:trPr>
          <w:trHeight w:val="261"/>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BAEBF0E" w14:textId="77777777" w:rsidR="001147B0" w:rsidRPr="001D596D" w:rsidRDefault="001147B0" w:rsidP="0058476E">
            <w:pPr>
              <w:spacing w:after="0" w:line="240" w:lineRule="auto"/>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 </w:t>
            </w:r>
          </w:p>
        </w:tc>
        <w:tc>
          <w:tcPr>
            <w:tcW w:w="1985" w:type="dxa"/>
            <w:tcBorders>
              <w:top w:val="nil"/>
              <w:left w:val="nil"/>
              <w:bottom w:val="single" w:sz="4" w:space="0" w:color="auto"/>
              <w:right w:val="single" w:sz="4" w:space="0" w:color="auto"/>
            </w:tcBorders>
            <w:shd w:val="clear" w:color="auto" w:fill="auto"/>
            <w:noWrap/>
            <w:vAlign w:val="bottom"/>
            <w:hideMark/>
          </w:tcPr>
          <w:p w14:paraId="49E4406C" w14:textId="77777777" w:rsidR="001147B0" w:rsidRPr="001D596D" w:rsidRDefault="001147B0" w:rsidP="0058476E">
            <w:pPr>
              <w:spacing w:after="0" w:line="240" w:lineRule="auto"/>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 </w:t>
            </w:r>
          </w:p>
        </w:tc>
        <w:tc>
          <w:tcPr>
            <w:tcW w:w="1131" w:type="dxa"/>
            <w:tcBorders>
              <w:top w:val="nil"/>
              <w:left w:val="nil"/>
              <w:bottom w:val="single" w:sz="4" w:space="0" w:color="auto"/>
              <w:right w:val="single" w:sz="4" w:space="0" w:color="auto"/>
            </w:tcBorders>
            <w:shd w:val="clear" w:color="auto" w:fill="auto"/>
            <w:noWrap/>
            <w:vAlign w:val="bottom"/>
            <w:hideMark/>
          </w:tcPr>
          <w:p w14:paraId="54883BE3" w14:textId="77777777" w:rsidR="001147B0" w:rsidRPr="001D596D" w:rsidRDefault="001147B0" w:rsidP="0058476E">
            <w:pPr>
              <w:spacing w:after="0" w:line="240" w:lineRule="auto"/>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 </w:t>
            </w:r>
          </w:p>
        </w:tc>
        <w:tc>
          <w:tcPr>
            <w:tcW w:w="1144" w:type="dxa"/>
            <w:tcBorders>
              <w:top w:val="nil"/>
              <w:left w:val="nil"/>
              <w:bottom w:val="single" w:sz="4" w:space="0" w:color="auto"/>
              <w:right w:val="single" w:sz="4" w:space="0" w:color="auto"/>
            </w:tcBorders>
            <w:shd w:val="clear" w:color="auto" w:fill="auto"/>
            <w:noWrap/>
            <w:vAlign w:val="bottom"/>
            <w:hideMark/>
          </w:tcPr>
          <w:p w14:paraId="096E4657" w14:textId="77777777" w:rsidR="001147B0" w:rsidRPr="001D596D" w:rsidRDefault="001147B0" w:rsidP="0058476E">
            <w:pPr>
              <w:spacing w:after="0" w:line="240" w:lineRule="auto"/>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 </w:t>
            </w:r>
          </w:p>
        </w:tc>
        <w:tc>
          <w:tcPr>
            <w:tcW w:w="843" w:type="dxa"/>
            <w:tcBorders>
              <w:top w:val="nil"/>
              <w:left w:val="nil"/>
              <w:bottom w:val="single" w:sz="4" w:space="0" w:color="auto"/>
              <w:right w:val="single" w:sz="4" w:space="0" w:color="auto"/>
            </w:tcBorders>
            <w:shd w:val="clear" w:color="auto" w:fill="auto"/>
            <w:noWrap/>
            <w:vAlign w:val="bottom"/>
            <w:hideMark/>
          </w:tcPr>
          <w:p w14:paraId="668D2708" w14:textId="77777777" w:rsidR="001147B0" w:rsidRPr="001D596D" w:rsidRDefault="001147B0" w:rsidP="0058476E">
            <w:pPr>
              <w:spacing w:after="0" w:line="240" w:lineRule="auto"/>
              <w:rPr>
                <w:rFonts w:ascii="Times New Roman" w:eastAsia="Times New Roman" w:hAnsi="Times New Roman" w:cs="Times New Roman"/>
                <w:color w:val="000000"/>
                <w:sz w:val="20"/>
                <w:szCs w:val="20"/>
                <w:lang w:eastAsia="lt-LT"/>
              </w:rPr>
            </w:pPr>
            <w:r w:rsidRPr="001D596D">
              <w:rPr>
                <w:rFonts w:ascii="Times New Roman" w:eastAsia="Times New Roman" w:hAnsi="Times New Roman" w:cs="Times New Roman"/>
                <w:color w:val="000000"/>
                <w:sz w:val="20"/>
                <w:szCs w:val="20"/>
                <w:lang w:eastAsia="lt-LT"/>
              </w:rPr>
              <w:t> </w:t>
            </w:r>
          </w:p>
        </w:tc>
        <w:tc>
          <w:tcPr>
            <w:tcW w:w="1408" w:type="dxa"/>
            <w:tcBorders>
              <w:top w:val="nil"/>
              <w:left w:val="nil"/>
              <w:bottom w:val="single" w:sz="4" w:space="0" w:color="auto"/>
              <w:right w:val="single" w:sz="4" w:space="0" w:color="auto"/>
            </w:tcBorders>
            <w:shd w:val="clear" w:color="auto" w:fill="auto"/>
            <w:noWrap/>
            <w:vAlign w:val="bottom"/>
            <w:hideMark/>
          </w:tcPr>
          <w:p w14:paraId="501F5D49" w14:textId="77777777" w:rsidR="001147B0" w:rsidRPr="001D596D" w:rsidRDefault="001147B0" w:rsidP="0058476E">
            <w:pPr>
              <w:spacing w:after="0" w:line="240" w:lineRule="auto"/>
              <w:jc w:val="right"/>
              <w:rPr>
                <w:rFonts w:ascii="Times New Roman" w:eastAsia="Times New Roman" w:hAnsi="Times New Roman" w:cs="Times New Roman"/>
                <w:b/>
                <w:bCs/>
                <w:color w:val="000000"/>
                <w:sz w:val="20"/>
                <w:szCs w:val="20"/>
                <w:lang w:eastAsia="lt-LT"/>
              </w:rPr>
            </w:pPr>
            <w:r w:rsidRPr="001D596D">
              <w:rPr>
                <w:rFonts w:ascii="Times New Roman" w:eastAsia="Times New Roman" w:hAnsi="Times New Roman" w:cs="Times New Roman"/>
                <w:b/>
                <w:bCs/>
                <w:color w:val="000000"/>
                <w:sz w:val="20"/>
                <w:szCs w:val="20"/>
                <w:lang w:eastAsia="lt-LT"/>
              </w:rPr>
              <w:t>Iš viso:</w:t>
            </w:r>
          </w:p>
        </w:tc>
        <w:tc>
          <w:tcPr>
            <w:tcW w:w="1134" w:type="dxa"/>
            <w:tcBorders>
              <w:top w:val="nil"/>
              <w:left w:val="nil"/>
              <w:bottom w:val="single" w:sz="4" w:space="0" w:color="auto"/>
              <w:right w:val="single" w:sz="4" w:space="0" w:color="auto"/>
            </w:tcBorders>
            <w:shd w:val="clear" w:color="auto" w:fill="auto"/>
            <w:noWrap/>
            <w:vAlign w:val="bottom"/>
            <w:hideMark/>
          </w:tcPr>
          <w:p w14:paraId="5E4A8B44" w14:textId="77777777" w:rsidR="001147B0" w:rsidRPr="001D596D" w:rsidRDefault="001147B0" w:rsidP="0058476E">
            <w:pPr>
              <w:spacing w:after="0" w:line="240" w:lineRule="auto"/>
              <w:jc w:val="right"/>
              <w:rPr>
                <w:rFonts w:ascii="Times New Roman" w:eastAsia="Times New Roman" w:hAnsi="Times New Roman" w:cs="Times New Roman"/>
                <w:b/>
                <w:bCs/>
                <w:color w:val="000000"/>
                <w:sz w:val="20"/>
                <w:szCs w:val="20"/>
                <w:lang w:eastAsia="lt-LT"/>
              </w:rPr>
            </w:pPr>
            <w:r w:rsidRPr="001D596D">
              <w:rPr>
                <w:rFonts w:ascii="Times New Roman" w:eastAsia="Times New Roman" w:hAnsi="Times New Roman" w:cs="Times New Roman"/>
                <w:b/>
                <w:bCs/>
                <w:color w:val="000000"/>
                <w:sz w:val="20"/>
                <w:szCs w:val="20"/>
                <w:lang w:eastAsia="lt-LT"/>
              </w:rPr>
              <w:t>647962,91</w:t>
            </w:r>
          </w:p>
        </w:tc>
      </w:tr>
    </w:tbl>
    <w:p w14:paraId="251C7FEB" w14:textId="77777777" w:rsidR="001147B0" w:rsidRPr="00985096" w:rsidRDefault="001147B0" w:rsidP="001147B0">
      <w:pPr>
        <w:tabs>
          <w:tab w:val="left" w:pos="851"/>
        </w:tabs>
        <w:spacing w:after="0"/>
        <w:jc w:val="both"/>
        <w:rPr>
          <w:rFonts w:ascii="Times New Roman" w:hAnsi="Times New Roman" w:cs="Times New Roman"/>
          <w:b/>
          <w:bCs/>
          <w:sz w:val="8"/>
          <w:szCs w:val="8"/>
        </w:rPr>
      </w:pPr>
    </w:p>
    <w:p w14:paraId="51642693" w14:textId="5A5C996E" w:rsidR="001147B0" w:rsidRPr="00692E32" w:rsidRDefault="001147B0" w:rsidP="001147B0">
      <w:pPr>
        <w:tabs>
          <w:tab w:val="left" w:pos="851"/>
        </w:tabs>
        <w:spacing w:after="0"/>
        <w:jc w:val="both"/>
        <w:rPr>
          <w:rFonts w:ascii="Times New Roman" w:hAnsi="Times New Roman" w:cs="Times New Roman"/>
          <w:b/>
          <w:bCs/>
          <w:color w:val="FF0000"/>
          <w:sz w:val="18"/>
          <w:szCs w:val="18"/>
        </w:rPr>
      </w:pPr>
      <w:r w:rsidRPr="00397A4F">
        <w:rPr>
          <w:rFonts w:ascii="Times New Roman" w:hAnsi="Times New Roman" w:cs="Times New Roman"/>
          <w:b/>
          <w:bCs/>
          <w:i/>
          <w:iCs/>
          <w:sz w:val="20"/>
          <w:szCs w:val="20"/>
        </w:rPr>
        <w:t>Šaltinis</w:t>
      </w:r>
      <w:r w:rsidRPr="00CC1E13">
        <w:rPr>
          <w:rFonts w:ascii="Times New Roman" w:hAnsi="Times New Roman" w:cs="Times New Roman"/>
          <w:b/>
          <w:bCs/>
          <w:sz w:val="20"/>
          <w:szCs w:val="20"/>
        </w:rPr>
        <w:t xml:space="preserve"> </w:t>
      </w:r>
      <w:r w:rsidRPr="00CC1E13">
        <w:rPr>
          <w:rFonts w:ascii="Times New Roman" w:hAnsi="Times New Roman" w:cs="Times New Roman"/>
          <w:sz w:val="20"/>
          <w:szCs w:val="20"/>
        </w:rPr>
        <w:t xml:space="preserve">– Ukmergės sporto centro </w:t>
      </w:r>
      <w:r w:rsidR="008E57D8">
        <w:rPr>
          <w:rFonts w:ascii="Times New Roman" w:hAnsi="Times New Roman" w:cs="Times New Roman"/>
          <w:sz w:val="20"/>
          <w:szCs w:val="20"/>
        </w:rPr>
        <w:t xml:space="preserve">biudžeto išlaidų </w:t>
      </w:r>
      <w:r w:rsidR="008C635E">
        <w:rPr>
          <w:rFonts w:ascii="Times New Roman" w:hAnsi="Times New Roman" w:cs="Times New Roman"/>
          <w:sz w:val="20"/>
          <w:szCs w:val="20"/>
        </w:rPr>
        <w:t xml:space="preserve">sąmatų vykdymo </w:t>
      </w:r>
      <w:r w:rsidR="008E57D8">
        <w:rPr>
          <w:rFonts w:ascii="Times New Roman" w:hAnsi="Times New Roman" w:cs="Times New Roman"/>
          <w:sz w:val="20"/>
          <w:szCs w:val="20"/>
        </w:rPr>
        <w:t>ataskaitos 2019 m. gruodžio 31 d. (Forma Nr. 2)</w:t>
      </w:r>
    </w:p>
    <w:p w14:paraId="0A28A4D4" w14:textId="77777777" w:rsidR="001147B0" w:rsidRDefault="001147B0" w:rsidP="001147B0">
      <w:pPr>
        <w:tabs>
          <w:tab w:val="left" w:pos="851"/>
        </w:tabs>
        <w:spacing w:after="0"/>
        <w:jc w:val="both"/>
        <w:rPr>
          <w:rFonts w:ascii="Times New Roman" w:hAnsi="Times New Roman" w:cs="Times New Roman"/>
          <w:sz w:val="24"/>
          <w:szCs w:val="24"/>
        </w:rPr>
      </w:pPr>
    </w:p>
    <w:p w14:paraId="62F9B5D9" w14:textId="4AFF03B1" w:rsidR="00CC1E13" w:rsidRDefault="001147B0" w:rsidP="00CC1E13">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ab/>
      </w:r>
      <w:r w:rsidR="0058476E">
        <w:rPr>
          <w:rFonts w:ascii="Times New Roman" w:hAnsi="Times New Roman" w:cs="Times New Roman"/>
          <w:sz w:val="24"/>
          <w:szCs w:val="24"/>
        </w:rPr>
        <w:t xml:space="preserve">2019 m. Biudžeto išlaidų sąmatos, finansuotos </w:t>
      </w:r>
      <w:r w:rsidR="0058476E" w:rsidRPr="008E57D8">
        <w:rPr>
          <w:rFonts w:ascii="Times New Roman" w:hAnsi="Times New Roman" w:cs="Times New Roman"/>
          <w:color w:val="000000" w:themeColor="text1"/>
          <w:sz w:val="24"/>
          <w:szCs w:val="24"/>
        </w:rPr>
        <w:t xml:space="preserve">iš </w:t>
      </w:r>
      <w:r w:rsidR="008E57D8" w:rsidRPr="008E57D8">
        <w:rPr>
          <w:rFonts w:ascii="Times New Roman" w:hAnsi="Times New Roman" w:cs="Times New Roman"/>
          <w:color w:val="000000" w:themeColor="text1"/>
          <w:sz w:val="24"/>
          <w:szCs w:val="24"/>
        </w:rPr>
        <w:t>mokymo lėšų</w:t>
      </w:r>
      <w:r w:rsidR="0058476E">
        <w:rPr>
          <w:rFonts w:ascii="Times New Roman" w:hAnsi="Times New Roman" w:cs="Times New Roman"/>
          <w:sz w:val="24"/>
          <w:szCs w:val="24"/>
        </w:rPr>
        <w:t xml:space="preserve">, valstybės ir savivaldybės </w:t>
      </w:r>
      <w:r w:rsidR="006E6873">
        <w:rPr>
          <w:rFonts w:ascii="Times New Roman" w:hAnsi="Times New Roman" w:cs="Times New Roman"/>
          <w:sz w:val="24"/>
          <w:szCs w:val="24"/>
        </w:rPr>
        <w:t>lėšų</w:t>
      </w:r>
      <w:r w:rsidR="0058476E">
        <w:rPr>
          <w:rFonts w:ascii="Times New Roman" w:hAnsi="Times New Roman" w:cs="Times New Roman"/>
          <w:sz w:val="24"/>
          <w:szCs w:val="24"/>
        </w:rPr>
        <w:t xml:space="preserve"> bei </w:t>
      </w:r>
      <w:r w:rsidR="00FF4260" w:rsidRPr="00FF4260">
        <w:rPr>
          <w:rFonts w:ascii="Times New Roman" w:eastAsia="Times New Roman" w:hAnsi="Times New Roman" w:cs="Times New Roman"/>
          <w:sz w:val="24"/>
          <w:szCs w:val="24"/>
          <w:lang w:eastAsia="lt-LT"/>
        </w:rPr>
        <w:t>Biudžetinių įstaigų pajamų įmok</w:t>
      </w:r>
      <w:r w:rsidR="00663D5D">
        <w:rPr>
          <w:rFonts w:ascii="Times New Roman" w:eastAsia="Times New Roman" w:hAnsi="Times New Roman" w:cs="Times New Roman"/>
          <w:sz w:val="24"/>
          <w:szCs w:val="24"/>
          <w:lang w:eastAsia="lt-LT"/>
        </w:rPr>
        <w:t>ų</w:t>
      </w:r>
      <w:r w:rsidR="006E6873">
        <w:rPr>
          <w:rFonts w:ascii="Times New Roman" w:eastAsia="Times New Roman" w:hAnsi="Times New Roman" w:cs="Times New Roman"/>
          <w:sz w:val="24"/>
          <w:szCs w:val="24"/>
          <w:lang w:eastAsia="lt-LT"/>
        </w:rPr>
        <w:t xml:space="preserve"> (spec. lėšų)</w:t>
      </w:r>
      <w:r w:rsidR="0058476E">
        <w:rPr>
          <w:rFonts w:ascii="Times New Roman" w:hAnsi="Times New Roman" w:cs="Times New Roman"/>
          <w:sz w:val="24"/>
          <w:szCs w:val="24"/>
        </w:rPr>
        <w:t xml:space="preserve">, įvykdytos 100 proc. Iš </w:t>
      </w:r>
      <w:r w:rsidR="0058476E" w:rsidRPr="00F81208">
        <w:rPr>
          <w:rFonts w:ascii="Times New Roman" w:hAnsi="Times New Roman" w:cs="Times New Roman"/>
          <w:i/>
          <w:iCs/>
          <w:sz w:val="24"/>
          <w:szCs w:val="24"/>
          <w:u w:val="single"/>
        </w:rPr>
        <w:t>savivaldybės biudžeto</w:t>
      </w:r>
      <w:r w:rsidR="0058476E" w:rsidRPr="002A4B6C">
        <w:rPr>
          <w:rFonts w:ascii="Times New Roman" w:hAnsi="Times New Roman" w:cs="Times New Roman"/>
          <w:sz w:val="24"/>
          <w:szCs w:val="24"/>
        </w:rPr>
        <w:t xml:space="preserve"> asignavimų </w:t>
      </w:r>
      <w:r w:rsidRPr="002A4B6C">
        <w:rPr>
          <w:rFonts w:ascii="Times New Roman" w:hAnsi="Times New Roman" w:cs="Times New Roman"/>
          <w:sz w:val="24"/>
          <w:szCs w:val="24"/>
        </w:rPr>
        <w:t xml:space="preserve"> </w:t>
      </w:r>
      <w:r w:rsidR="0058476E">
        <w:rPr>
          <w:rFonts w:ascii="Times New Roman" w:hAnsi="Times New Roman" w:cs="Times New Roman"/>
          <w:sz w:val="24"/>
          <w:szCs w:val="24"/>
        </w:rPr>
        <w:t xml:space="preserve">Centro vykdomoms </w:t>
      </w:r>
      <w:r w:rsidRPr="002A4B6C">
        <w:rPr>
          <w:rFonts w:ascii="Times New Roman" w:hAnsi="Times New Roman" w:cs="Times New Roman"/>
          <w:sz w:val="24"/>
          <w:szCs w:val="24"/>
        </w:rPr>
        <w:t>programoms įgyvendinti panaudota</w:t>
      </w:r>
      <w:r>
        <w:rPr>
          <w:rFonts w:ascii="Times New Roman" w:hAnsi="Times New Roman" w:cs="Times New Roman"/>
          <w:sz w:val="24"/>
          <w:szCs w:val="24"/>
        </w:rPr>
        <w:t xml:space="preserve"> 547,9</w:t>
      </w:r>
      <w:r w:rsidRPr="002A4B6C">
        <w:rPr>
          <w:rFonts w:ascii="Times New Roman" w:hAnsi="Times New Roman" w:cs="Times New Roman"/>
          <w:sz w:val="24"/>
          <w:szCs w:val="24"/>
        </w:rPr>
        <w:t xml:space="preserve"> tūkst. Eur, iš jų: darbo užmokesčiui ir socialinio draudimo įmokoms –</w:t>
      </w:r>
      <w:r>
        <w:rPr>
          <w:rFonts w:ascii="Times New Roman" w:hAnsi="Times New Roman" w:cs="Times New Roman"/>
          <w:sz w:val="24"/>
          <w:szCs w:val="24"/>
        </w:rPr>
        <w:t xml:space="preserve"> 446,5 </w:t>
      </w:r>
      <w:r w:rsidRPr="002A4B6C">
        <w:rPr>
          <w:rFonts w:ascii="Times New Roman" w:hAnsi="Times New Roman" w:cs="Times New Roman"/>
          <w:sz w:val="24"/>
          <w:szCs w:val="24"/>
        </w:rPr>
        <w:t>tūkst. Eur (</w:t>
      </w:r>
      <w:r>
        <w:rPr>
          <w:rFonts w:ascii="Times New Roman" w:hAnsi="Times New Roman" w:cs="Times New Roman"/>
          <w:sz w:val="24"/>
          <w:szCs w:val="24"/>
        </w:rPr>
        <w:t>81,5</w:t>
      </w:r>
      <w:r w:rsidRPr="002A4B6C">
        <w:rPr>
          <w:rFonts w:ascii="Times New Roman" w:hAnsi="Times New Roman" w:cs="Times New Roman"/>
          <w:sz w:val="24"/>
          <w:szCs w:val="24"/>
        </w:rPr>
        <w:t xml:space="preserve"> %), </w:t>
      </w:r>
      <w:r w:rsidRPr="00023A43">
        <w:rPr>
          <w:rFonts w:ascii="Times New Roman" w:hAnsi="Times New Roman" w:cs="Times New Roman"/>
          <w:sz w:val="24"/>
          <w:szCs w:val="24"/>
        </w:rPr>
        <w:t xml:space="preserve">prekių ir paslaugų </w:t>
      </w:r>
      <w:r w:rsidR="002C3456">
        <w:rPr>
          <w:rFonts w:ascii="Times New Roman" w:hAnsi="Times New Roman" w:cs="Times New Roman"/>
          <w:sz w:val="24"/>
          <w:szCs w:val="24"/>
        </w:rPr>
        <w:t>įsigijimui</w:t>
      </w:r>
      <w:r w:rsidRPr="00023A43">
        <w:rPr>
          <w:rFonts w:ascii="Times New Roman" w:hAnsi="Times New Roman" w:cs="Times New Roman"/>
          <w:sz w:val="24"/>
          <w:szCs w:val="24"/>
        </w:rPr>
        <w:t xml:space="preserve"> – </w:t>
      </w:r>
      <w:r>
        <w:rPr>
          <w:rFonts w:ascii="Times New Roman" w:hAnsi="Times New Roman" w:cs="Times New Roman"/>
          <w:sz w:val="24"/>
          <w:szCs w:val="24"/>
        </w:rPr>
        <w:t xml:space="preserve">96,5 </w:t>
      </w:r>
      <w:r w:rsidRPr="00023A43">
        <w:rPr>
          <w:rFonts w:ascii="Times New Roman" w:hAnsi="Times New Roman" w:cs="Times New Roman"/>
          <w:sz w:val="24"/>
          <w:szCs w:val="24"/>
        </w:rPr>
        <w:t>tūkst. Eur (</w:t>
      </w:r>
      <w:r>
        <w:rPr>
          <w:rFonts w:ascii="Times New Roman" w:hAnsi="Times New Roman" w:cs="Times New Roman"/>
          <w:sz w:val="24"/>
          <w:szCs w:val="24"/>
        </w:rPr>
        <w:t>17,6</w:t>
      </w:r>
      <w:r w:rsidRPr="00023A43">
        <w:rPr>
          <w:rFonts w:ascii="Times New Roman" w:hAnsi="Times New Roman" w:cs="Times New Roman"/>
          <w:sz w:val="24"/>
          <w:szCs w:val="24"/>
        </w:rPr>
        <w:t xml:space="preserve"> %)</w:t>
      </w:r>
      <w:r>
        <w:rPr>
          <w:rFonts w:ascii="Times New Roman" w:hAnsi="Times New Roman" w:cs="Times New Roman"/>
          <w:sz w:val="24"/>
          <w:szCs w:val="24"/>
        </w:rPr>
        <w:t xml:space="preserve">, socialinėms išmokoms (pašalpoms) – 1,3 tūkst. Eur (0,3 </w:t>
      </w:r>
      <w:r w:rsidRPr="00023A43">
        <w:rPr>
          <w:rFonts w:ascii="Times New Roman" w:hAnsi="Times New Roman" w:cs="Times New Roman"/>
          <w:sz w:val="24"/>
          <w:szCs w:val="24"/>
        </w:rPr>
        <w:t>%</w:t>
      </w:r>
      <w:r>
        <w:rPr>
          <w:rFonts w:ascii="Times New Roman" w:hAnsi="Times New Roman" w:cs="Times New Roman"/>
          <w:sz w:val="24"/>
          <w:szCs w:val="24"/>
        </w:rPr>
        <w:t>)</w:t>
      </w:r>
      <w:r w:rsidRPr="00460957">
        <w:rPr>
          <w:rFonts w:ascii="Times New Roman" w:hAnsi="Times New Roman" w:cs="Times New Roman"/>
          <w:color w:val="FF0000"/>
          <w:sz w:val="24"/>
          <w:szCs w:val="24"/>
        </w:rPr>
        <w:t xml:space="preserve"> </w:t>
      </w:r>
      <w:r w:rsidRPr="00023A43">
        <w:rPr>
          <w:rFonts w:ascii="Times New Roman" w:hAnsi="Times New Roman" w:cs="Times New Roman"/>
          <w:sz w:val="24"/>
          <w:szCs w:val="24"/>
        </w:rPr>
        <w:t xml:space="preserve">ir turto įsigijimui – </w:t>
      </w:r>
      <w:r>
        <w:rPr>
          <w:rFonts w:ascii="Times New Roman" w:hAnsi="Times New Roman" w:cs="Times New Roman"/>
          <w:sz w:val="24"/>
          <w:szCs w:val="24"/>
        </w:rPr>
        <w:t>3,6</w:t>
      </w:r>
      <w:r w:rsidRPr="00023A43">
        <w:rPr>
          <w:rFonts w:ascii="Times New Roman" w:hAnsi="Times New Roman" w:cs="Times New Roman"/>
          <w:sz w:val="24"/>
          <w:szCs w:val="24"/>
        </w:rPr>
        <w:t xml:space="preserve"> tūkst. Eur (</w:t>
      </w:r>
      <w:r>
        <w:rPr>
          <w:rFonts w:ascii="Times New Roman" w:hAnsi="Times New Roman" w:cs="Times New Roman"/>
          <w:sz w:val="24"/>
          <w:szCs w:val="24"/>
        </w:rPr>
        <w:t>0,7</w:t>
      </w:r>
      <w:r w:rsidRPr="00023A43">
        <w:rPr>
          <w:rFonts w:ascii="Times New Roman" w:hAnsi="Times New Roman" w:cs="Times New Roman"/>
          <w:sz w:val="24"/>
          <w:szCs w:val="24"/>
        </w:rPr>
        <w:t xml:space="preserve"> %)</w:t>
      </w:r>
      <w:r>
        <w:rPr>
          <w:rFonts w:ascii="Times New Roman" w:hAnsi="Times New Roman" w:cs="Times New Roman"/>
          <w:sz w:val="24"/>
          <w:szCs w:val="24"/>
        </w:rPr>
        <w:t xml:space="preserve">. </w:t>
      </w:r>
      <w:r w:rsidR="0058476E">
        <w:rPr>
          <w:rFonts w:ascii="Times New Roman" w:hAnsi="Times New Roman" w:cs="Times New Roman"/>
          <w:sz w:val="24"/>
          <w:szCs w:val="24"/>
        </w:rPr>
        <w:t xml:space="preserve">Iš </w:t>
      </w:r>
      <w:r w:rsidR="0058476E" w:rsidRPr="00F81208">
        <w:rPr>
          <w:rFonts w:ascii="Times New Roman" w:hAnsi="Times New Roman" w:cs="Times New Roman"/>
          <w:i/>
          <w:iCs/>
          <w:sz w:val="24"/>
          <w:szCs w:val="24"/>
          <w:u w:val="single"/>
        </w:rPr>
        <w:t>valstybės biudžeto</w:t>
      </w:r>
      <w:r w:rsidR="0058476E">
        <w:rPr>
          <w:rFonts w:ascii="Times New Roman" w:hAnsi="Times New Roman" w:cs="Times New Roman"/>
          <w:sz w:val="24"/>
          <w:szCs w:val="24"/>
        </w:rPr>
        <w:t xml:space="preserve"> asignavimų panaudota 16,5 tūkst. Eur, iš jų: 16,5 tūkst. Eur darbo užmokesčiui ir socialiniam draudimui.</w:t>
      </w:r>
      <w:r w:rsidR="00CC1E13">
        <w:rPr>
          <w:rFonts w:ascii="Times New Roman" w:hAnsi="Times New Roman" w:cs="Times New Roman"/>
          <w:sz w:val="24"/>
          <w:szCs w:val="24"/>
        </w:rPr>
        <w:t xml:space="preserve"> </w:t>
      </w:r>
      <w:r w:rsidR="0058476E">
        <w:rPr>
          <w:rFonts w:ascii="Times New Roman" w:hAnsi="Times New Roman" w:cs="Times New Roman"/>
          <w:sz w:val="24"/>
          <w:szCs w:val="24"/>
        </w:rPr>
        <w:t xml:space="preserve">Iš </w:t>
      </w:r>
      <w:r w:rsidR="0058476E" w:rsidRPr="008E57D8">
        <w:rPr>
          <w:rFonts w:ascii="Times New Roman" w:hAnsi="Times New Roman" w:cs="Times New Roman"/>
          <w:i/>
          <w:iCs/>
          <w:color w:val="000000" w:themeColor="text1"/>
          <w:sz w:val="24"/>
          <w:szCs w:val="24"/>
          <w:u w:val="single"/>
        </w:rPr>
        <w:t>mok</w:t>
      </w:r>
      <w:r w:rsidR="008E57D8" w:rsidRPr="008E57D8">
        <w:rPr>
          <w:rFonts w:ascii="Times New Roman" w:hAnsi="Times New Roman" w:cs="Times New Roman"/>
          <w:i/>
          <w:iCs/>
          <w:color w:val="000000" w:themeColor="text1"/>
          <w:sz w:val="24"/>
          <w:szCs w:val="24"/>
          <w:u w:val="single"/>
        </w:rPr>
        <w:t>ymo</w:t>
      </w:r>
      <w:r w:rsidR="0058476E" w:rsidRPr="008E57D8">
        <w:rPr>
          <w:rFonts w:ascii="Times New Roman" w:hAnsi="Times New Roman" w:cs="Times New Roman"/>
          <w:i/>
          <w:iCs/>
          <w:color w:val="000000" w:themeColor="text1"/>
          <w:sz w:val="24"/>
          <w:szCs w:val="24"/>
          <w:u w:val="single"/>
        </w:rPr>
        <w:t xml:space="preserve"> lėšų</w:t>
      </w:r>
      <w:r w:rsidR="0058476E" w:rsidRPr="008E57D8">
        <w:rPr>
          <w:rFonts w:ascii="Times New Roman" w:hAnsi="Times New Roman" w:cs="Times New Roman"/>
          <w:color w:val="000000" w:themeColor="text1"/>
          <w:sz w:val="24"/>
          <w:szCs w:val="24"/>
        </w:rPr>
        <w:t xml:space="preserve"> </w:t>
      </w:r>
      <w:r w:rsidR="002C3456">
        <w:rPr>
          <w:rFonts w:ascii="Times New Roman" w:hAnsi="Times New Roman" w:cs="Times New Roman"/>
          <w:sz w:val="24"/>
          <w:szCs w:val="24"/>
        </w:rPr>
        <w:t xml:space="preserve">darbo užmokesčiui ir socialiniam draudimui </w:t>
      </w:r>
      <w:r w:rsidR="0058476E">
        <w:rPr>
          <w:rFonts w:ascii="Times New Roman" w:hAnsi="Times New Roman" w:cs="Times New Roman"/>
          <w:sz w:val="24"/>
          <w:szCs w:val="24"/>
        </w:rPr>
        <w:t>panaudota 33,5 tūkst</w:t>
      </w:r>
      <w:r w:rsidR="002C3456">
        <w:rPr>
          <w:rFonts w:ascii="Times New Roman" w:hAnsi="Times New Roman" w:cs="Times New Roman"/>
          <w:sz w:val="24"/>
          <w:szCs w:val="24"/>
        </w:rPr>
        <w:t xml:space="preserve">. Eur. </w:t>
      </w:r>
    </w:p>
    <w:p w14:paraId="5448212C" w14:textId="578143B0" w:rsidR="001147B0" w:rsidRDefault="002C3456" w:rsidP="00CC1E13">
      <w:pPr>
        <w:tabs>
          <w:tab w:val="left" w:pos="851"/>
        </w:tabs>
        <w:spacing w:after="0"/>
        <w:ind w:firstLine="851"/>
        <w:jc w:val="both"/>
        <w:rPr>
          <w:rFonts w:ascii="Times New Roman" w:hAnsi="Times New Roman" w:cs="Times New Roman"/>
          <w:sz w:val="24"/>
          <w:szCs w:val="24"/>
        </w:rPr>
      </w:pPr>
      <w:r w:rsidRPr="008E57D8">
        <w:rPr>
          <w:rFonts w:ascii="Times New Roman" w:hAnsi="Times New Roman" w:cs="Times New Roman"/>
          <w:sz w:val="24"/>
          <w:szCs w:val="24"/>
        </w:rPr>
        <w:t xml:space="preserve">Iš </w:t>
      </w:r>
      <w:r w:rsidR="008E57D8" w:rsidRPr="008E57D8">
        <w:rPr>
          <w:rFonts w:ascii="Times New Roman" w:hAnsi="Times New Roman" w:cs="Times New Roman"/>
          <w:i/>
          <w:iCs/>
          <w:sz w:val="24"/>
          <w:szCs w:val="24"/>
          <w:u w:val="single"/>
        </w:rPr>
        <w:t>b</w:t>
      </w:r>
      <w:r w:rsidR="008E57D8" w:rsidRPr="008E57D8">
        <w:rPr>
          <w:rFonts w:ascii="Times New Roman" w:eastAsia="Times New Roman" w:hAnsi="Times New Roman" w:cs="Times New Roman"/>
          <w:i/>
          <w:iCs/>
          <w:color w:val="000000"/>
          <w:sz w:val="24"/>
          <w:szCs w:val="24"/>
          <w:u w:val="single"/>
          <w:lang w:eastAsia="lt-LT"/>
        </w:rPr>
        <w:t>iudžetinių įstaigų pajamų įmok</w:t>
      </w:r>
      <w:r w:rsidR="006E6873">
        <w:rPr>
          <w:rFonts w:ascii="Times New Roman" w:eastAsia="Times New Roman" w:hAnsi="Times New Roman" w:cs="Times New Roman"/>
          <w:i/>
          <w:iCs/>
          <w:color w:val="000000"/>
          <w:sz w:val="24"/>
          <w:szCs w:val="24"/>
          <w:u w:val="single"/>
          <w:lang w:eastAsia="lt-LT"/>
        </w:rPr>
        <w:t>ų</w:t>
      </w:r>
      <w:r w:rsidR="008E57D8" w:rsidRPr="008E57D8">
        <w:rPr>
          <w:rFonts w:ascii="Times New Roman" w:eastAsia="Times New Roman" w:hAnsi="Times New Roman" w:cs="Times New Roman"/>
          <w:color w:val="000000"/>
          <w:sz w:val="20"/>
          <w:szCs w:val="20"/>
          <w:u w:val="single"/>
          <w:lang w:eastAsia="lt-LT"/>
        </w:rPr>
        <w:t xml:space="preserve"> (</w:t>
      </w:r>
      <w:r w:rsidRPr="00F81208">
        <w:rPr>
          <w:rFonts w:ascii="Times New Roman" w:hAnsi="Times New Roman" w:cs="Times New Roman"/>
          <w:i/>
          <w:iCs/>
          <w:sz w:val="24"/>
          <w:szCs w:val="24"/>
          <w:u w:val="single"/>
        </w:rPr>
        <w:t>spec. lėšų</w:t>
      </w:r>
      <w:r w:rsidR="008E57D8">
        <w:rPr>
          <w:rFonts w:ascii="Times New Roman" w:hAnsi="Times New Roman" w:cs="Times New Roman"/>
          <w:sz w:val="24"/>
          <w:szCs w:val="24"/>
          <w:u w:val="single"/>
        </w:rPr>
        <w:t>)</w:t>
      </w:r>
      <w:r w:rsidR="008E57D8">
        <w:rPr>
          <w:rFonts w:ascii="Times New Roman" w:hAnsi="Times New Roman" w:cs="Times New Roman"/>
          <w:sz w:val="24"/>
          <w:szCs w:val="24"/>
        </w:rPr>
        <w:t xml:space="preserve"> </w:t>
      </w:r>
      <w:r>
        <w:rPr>
          <w:rFonts w:ascii="Times New Roman" w:hAnsi="Times New Roman" w:cs="Times New Roman"/>
          <w:sz w:val="24"/>
          <w:szCs w:val="24"/>
        </w:rPr>
        <w:t xml:space="preserve">skirtų asignavimų panaudota 50,1 tūkst. Eur, iš jų: 4,9 tūkst. Eur darbo užmokesčiui ir socialiniam draudimui, 45,2 tūkst. Eur </w:t>
      </w:r>
      <w:r w:rsidRPr="00023A43">
        <w:rPr>
          <w:rFonts w:ascii="Times New Roman" w:hAnsi="Times New Roman" w:cs="Times New Roman"/>
          <w:sz w:val="24"/>
          <w:szCs w:val="24"/>
        </w:rPr>
        <w:t xml:space="preserve">– </w:t>
      </w:r>
      <w:r>
        <w:rPr>
          <w:rFonts w:ascii="Times New Roman" w:hAnsi="Times New Roman" w:cs="Times New Roman"/>
          <w:sz w:val="24"/>
          <w:szCs w:val="24"/>
        </w:rPr>
        <w:t xml:space="preserve"> prekių  ir paslaugų įsigijimui. </w:t>
      </w:r>
      <w:r w:rsidR="001147B0">
        <w:rPr>
          <w:rFonts w:ascii="Times New Roman" w:hAnsi="Times New Roman" w:cs="Times New Roman"/>
          <w:sz w:val="24"/>
          <w:szCs w:val="24"/>
        </w:rPr>
        <w:t>Metų pabaigoje nepanaudotų lėšų likučio nebuvo.</w:t>
      </w:r>
    </w:p>
    <w:p w14:paraId="6E2D6BC0" w14:textId="3B7D6C8C" w:rsidR="00AE7E00" w:rsidRDefault="00AE7E00" w:rsidP="002C3456">
      <w:pPr>
        <w:spacing w:after="0"/>
        <w:ind w:firstLine="851"/>
        <w:jc w:val="both"/>
        <w:rPr>
          <w:rFonts w:ascii="Times New Roman" w:hAnsi="Times New Roman" w:cs="Times New Roman"/>
          <w:sz w:val="24"/>
          <w:szCs w:val="24"/>
        </w:rPr>
      </w:pPr>
      <w:r w:rsidRPr="00130A74">
        <w:rPr>
          <w:rFonts w:ascii="Times New Roman" w:hAnsi="Times New Roman" w:cs="Times New Roman"/>
          <w:sz w:val="24"/>
          <w:szCs w:val="24"/>
        </w:rPr>
        <w:t>Pagal išlaidų struktūrą</w:t>
      </w:r>
      <w:r w:rsidR="00F81208">
        <w:rPr>
          <w:rFonts w:ascii="Times New Roman" w:hAnsi="Times New Roman" w:cs="Times New Roman"/>
          <w:sz w:val="24"/>
          <w:szCs w:val="24"/>
        </w:rPr>
        <w:t>,</w:t>
      </w:r>
      <w:r w:rsidRPr="00130A74">
        <w:rPr>
          <w:rFonts w:ascii="Times New Roman" w:hAnsi="Times New Roman" w:cs="Times New Roman"/>
          <w:sz w:val="24"/>
          <w:szCs w:val="24"/>
        </w:rPr>
        <w:t xml:space="preserve"> didžiausią išlaidų dalį</w:t>
      </w:r>
      <w:r w:rsidR="000077FB">
        <w:rPr>
          <w:rFonts w:ascii="Times New Roman" w:hAnsi="Times New Roman" w:cs="Times New Roman"/>
          <w:sz w:val="24"/>
          <w:szCs w:val="24"/>
        </w:rPr>
        <w:t xml:space="preserve"> –</w:t>
      </w:r>
      <w:r w:rsidRPr="00130A74">
        <w:rPr>
          <w:rFonts w:ascii="Times New Roman" w:hAnsi="Times New Roman" w:cs="Times New Roman"/>
          <w:sz w:val="24"/>
          <w:szCs w:val="24"/>
        </w:rPr>
        <w:t xml:space="preserve"> </w:t>
      </w:r>
      <w:r w:rsidR="001F47A0">
        <w:rPr>
          <w:rFonts w:ascii="Times New Roman" w:hAnsi="Times New Roman" w:cs="Times New Roman"/>
          <w:sz w:val="24"/>
          <w:szCs w:val="24"/>
        </w:rPr>
        <w:t>77,4</w:t>
      </w:r>
      <w:r w:rsidRPr="00130A74">
        <w:rPr>
          <w:rFonts w:ascii="Times New Roman" w:hAnsi="Times New Roman" w:cs="Times New Roman"/>
          <w:sz w:val="24"/>
          <w:szCs w:val="24"/>
        </w:rPr>
        <w:t xml:space="preserve"> proc.</w:t>
      </w:r>
      <w:r w:rsidR="000077FB">
        <w:rPr>
          <w:rFonts w:ascii="Times New Roman" w:hAnsi="Times New Roman" w:cs="Times New Roman"/>
          <w:sz w:val="24"/>
          <w:szCs w:val="24"/>
        </w:rPr>
        <w:t xml:space="preserve"> </w:t>
      </w:r>
      <w:r w:rsidRPr="00130A74">
        <w:rPr>
          <w:rFonts w:ascii="Times New Roman" w:hAnsi="Times New Roman" w:cs="Times New Roman"/>
          <w:sz w:val="24"/>
          <w:szCs w:val="24"/>
        </w:rPr>
        <w:t>sudaro išlaidos darbo užmokesčiui</w:t>
      </w:r>
      <w:r>
        <w:rPr>
          <w:rFonts w:ascii="Times New Roman" w:hAnsi="Times New Roman" w:cs="Times New Roman"/>
          <w:sz w:val="24"/>
          <w:szCs w:val="24"/>
        </w:rPr>
        <w:t xml:space="preserve"> ir socialiniam draudimui, </w:t>
      </w:r>
      <w:r w:rsidR="000077FB">
        <w:rPr>
          <w:rFonts w:ascii="Times New Roman" w:hAnsi="Times New Roman" w:cs="Times New Roman"/>
          <w:sz w:val="24"/>
          <w:szCs w:val="24"/>
        </w:rPr>
        <w:t>išlaido</w:t>
      </w:r>
      <w:r w:rsidR="00F81208">
        <w:rPr>
          <w:rFonts w:ascii="Times New Roman" w:hAnsi="Times New Roman" w:cs="Times New Roman"/>
          <w:sz w:val="24"/>
          <w:szCs w:val="24"/>
        </w:rPr>
        <w:t xml:space="preserve">s komunalinių paslaugų </w:t>
      </w:r>
      <w:r w:rsidR="00F81208" w:rsidRPr="00FF4260">
        <w:rPr>
          <w:rFonts w:ascii="Times New Roman" w:hAnsi="Times New Roman" w:cs="Times New Roman"/>
          <w:sz w:val="24"/>
          <w:szCs w:val="24"/>
        </w:rPr>
        <w:t>įsigijimui</w:t>
      </w:r>
      <w:r w:rsidRPr="00F81208">
        <w:rPr>
          <w:rFonts w:ascii="Times New Roman" w:hAnsi="Times New Roman" w:cs="Times New Roman"/>
          <w:color w:val="FF0000"/>
          <w:sz w:val="24"/>
          <w:szCs w:val="24"/>
        </w:rPr>
        <w:t xml:space="preserve"> </w:t>
      </w:r>
      <w:r>
        <w:rPr>
          <w:rFonts w:ascii="Times New Roman" w:hAnsi="Times New Roman" w:cs="Times New Roman"/>
          <w:sz w:val="24"/>
          <w:szCs w:val="24"/>
        </w:rPr>
        <w:t xml:space="preserve">sudaro </w:t>
      </w:r>
      <w:r w:rsidR="000077FB">
        <w:rPr>
          <w:rFonts w:ascii="Times New Roman" w:hAnsi="Times New Roman" w:cs="Times New Roman"/>
          <w:sz w:val="24"/>
          <w:szCs w:val="24"/>
        </w:rPr>
        <w:t>10,5</w:t>
      </w:r>
      <w:r>
        <w:rPr>
          <w:rFonts w:ascii="Times New Roman" w:hAnsi="Times New Roman" w:cs="Times New Roman"/>
          <w:sz w:val="24"/>
          <w:szCs w:val="24"/>
        </w:rPr>
        <w:t xml:space="preserve"> proc., </w:t>
      </w:r>
      <w:r w:rsidR="000077FB">
        <w:rPr>
          <w:rFonts w:ascii="Times New Roman" w:hAnsi="Times New Roman" w:cs="Times New Roman"/>
          <w:sz w:val="24"/>
          <w:szCs w:val="24"/>
        </w:rPr>
        <w:t>4,9</w:t>
      </w:r>
      <w:r>
        <w:rPr>
          <w:rFonts w:ascii="Times New Roman" w:hAnsi="Times New Roman" w:cs="Times New Roman"/>
          <w:sz w:val="24"/>
          <w:szCs w:val="24"/>
        </w:rPr>
        <w:t xml:space="preserve"> </w:t>
      </w:r>
      <w:r w:rsidRPr="00130A74">
        <w:rPr>
          <w:rFonts w:ascii="Times New Roman" w:hAnsi="Times New Roman" w:cs="Times New Roman"/>
          <w:sz w:val="24"/>
          <w:szCs w:val="24"/>
        </w:rPr>
        <w:t xml:space="preserve">proc. visų išlaidų panaudota prekių ir paslaugų </w:t>
      </w:r>
      <w:r w:rsidR="000077FB">
        <w:rPr>
          <w:rFonts w:ascii="Times New Roman" w:hAnsi="Times New Roman" w:cs="Times New Roman"/>
          <w:sz w:val="24"/>
          <w:szCs w:val="24"/>
        </w:rPr>
        <w:t>įsigijimui</w:t>
      </w:r>
      <w:r w:rsidRPr="00130A74">
        <w:rPr>
          <w:rFonts w:ascii="Times New Roman" w:hAnsi="Times New Roman" w:cs="Times New Roman"/>
          <w:sz w:val="24"/>
          <w:szCs w:val="24"/>
        </w:rPr>
        <w:t>.</w:t>
      </w:r>
      <w:r w:rsidR="00CC1E13">
        <w:rPr>
          <w:rFonts w:ascii="Times New Roman" w:hAnsi="Times New Roman" w:cs="Times New Roman"/>
          <w:sz w:val="24"/>
          <w:szCs w:val="24"/>
        </w:rPr>
        <w:t xml:space="preserve"> </w:t>
      </w:r>
      <w:r w:rsidR="006E6873">
        <w:rPr>
          <w:rFonts w:ascii="Times New Roman" w:hAnsi="Times New Roman" w:cs="Times New Roman"/>
          <w:sz w:val="24"/>
          <w:szCs w:val="24"/>
        </w:rPr>
        <w:t>Ukmergės sporto centro g</w:t>
      </w:r>
      <w:r w:rsidR="001F47A0">
        <w:rPr>
          <w:rFonts w:ascii="Times New Roman" w:hAnsi="Times New Roman" w:cs="Times New Roman"/>
          <w:sz w:val="24"/>
          <w:szCs w:val="24"/>
        </w:rPr>
        <w:t xml:space="preserve">auti ir panaudoti asignavimai pagal išlaidų straipsnius parodyti 1-ame paveiksle. </w:t>
      </w:r>
    </w:p>
    <w:p w14:paraId="2EA14B86" w14:textId="07378B86" w:rsidR="003F2F2C" w:rsidRDefault="003F2F2C" w:rsidP="002C3456">
      <w:pPr>
        <w:spacing w:after="0"/>
        <w:ind w:firstLine="851"/>
        <w:jc w:val="both"/>
        <w:rPr>
          <w:rFonts w:ascii="Times New Roman" w:hAnsi="Times New Roman" w:cs="Times New Roman"/>
          <w:sz w:val="24"/>
          <w:szCs w:val="24"/>
        </w:rPr>
      </w:pPr>
    </w:p>
    <w:p w14:paraId="78F03A44" w14:textId="77777777" w:rsidR="008E57D8" w:rsidRDefault="008E57D8" w:rsidP="002C3456">
      <w:pPr>
        <w:spacing w:after="0"/>
        <w:ind w:firstLine="851"/>
        <w:jc w:val="both"/>
        <w:rPr>
          <w:rFonts w:ascii="Times New Roman" w:hAnsi="Times New Roman" w:cs="Times New Roman"/>
          <w:sz w:val="24"/>
          <w:szCs w:val="24"/>
        </w:rPr>
      </w:pPr>
    </w:p>
    <w:p w14:paraId="0C241B63" w14:textId="77777777" w:rsidR="00AE7E00" w:rsidRPr="00130A74" w:rsidRDefault="00AE7E00" w:rsidP="00AE7E00">
      <w:pPr>
        <w:spacing w:after="0"/>
        <w:jc w:val="both"/>
        <w:rPr>
          <w:rFonts w:ascii="Times New Roman" w:hAnsi="Times New Roman" w:cs="Times New Roman"/>
          <w:sz w:val="24"/>
          <w:szCs w:val="24"/>
        </w:rPr>
      </w:pPr>
      <w:r w:rsidRPr="00CC1E13">
        <w:rPr>
          <w:rFonts w:ascii="Times New Roman" w:hAnsi="Times New Roman" w:cs="Times New Roman"/>
          <w:b/>
        </w:rPr>
        <w:lastRenderedPageBreak/>
        <w:t>1 pav.</w:t>
      </w:r>
      <w:r w:rsidRPr="00130A74">
        <w:rPr>
          <w:rFonts w:ascii="Times New Roman" w:hAnsi="Times New Roman" w:cs="Times New Roman"/>
          <w:sz w:val="24"/>
          <w:szCs w:val="24"/>
        </w:rPr>
        <w:t xml:space="preserve"> 2019 m. gauti ir panaudoti asignavimai pagal išlaidų straipsnius</w:t>
      </w:r>
    </w:p>
    <w:p w14:paraId="603B5BE3" w14:textId="77777777" w:rsidR="00AE7E00" w:rsidRDefault="004C020E" w:rsidP="00AE7E00">
      <w:pPr>
        <w:spacing w:after="0"/>
        <w:jc w:val="both"/>
        <w:rPr>
          <w:noProof/>
          <w:lang w:eastAsia="lt-LT"/>
        </w:rPr>
      </w:pPr>
      <w:r w:rsidRPr="004726FE">
        <w:rPr>
          <w:noProof/>
          <w:shd w:val="clear" w:color="auto" w:fill="E2EFD9" w:themeFill="accent6" w:themeFillTint="33"/>
          <w:lang w:eastAsia="lt-LT"/>
        </w:rPr>
        <w:drawing>
          <wp:inline distT="0" distB="0" distL="0" distR="0" wp14:anchorId="750A2D5E" wp14:editId="1F75EE75">
            <wp:extent cx="6096000" cy="3095625"/>
            <wp:effectExtent l="0" t="0" r="0" b="9525"/>
            <wp:docPr id="2" name="Diagrama 2">
              <a:extLst xmlns:a="http://schemas.openxmlformats.org/drawingml/2006/main">
                <a:ext uri="{FF2B5EF4-FFF2-40B4-BE49-F238E27FC236}">
                  <a16:creationId xmlns:a16="http://schemas.microsoft.com/office/drawing/2014/main" id="{3A4D2B90-CD5B-4AD5-8825-D34D754D25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40F2C6" w14:textId="77777777" w:rsidR="00AE7E00" w:rsidRPr="00460957" w:rsidRDefault="00AE7E00" w:rsidP="00AE7E00">
      <w:pPr>
        <w:spacing w:after="0"/>
        <w:rPr>
          <w:color w:val="FF0000"/>
          <w:sz w:val="10"/>
          <w:szCs w:val="10"/>
        </w:rPr>
      </w:pPr>
    </w:p>
    <w:p w14:paraId="36AE7191" w14:textId="77777777" w:rsidR="00AE7E00" w:rsidRPr="000C0804" w:rsidRDefault="00AE7E00" w:rsidP="00AE7E00">
      <w:pPr>
        <w:spacing w:after="0"/>
        <w:jc w:val="both"/>
        <w:rPr>
          <w:rFonts w:ascii="Times New Roman" w:hAnsi="Times New Roman" w:cs="Times New Roman"/>
          <w:sz w:val="18"/>
          <w:szCs w:val="18"/>
        </w:rPr>
      </w:pPr>
      <w:r w:rsidRPr="00CC1E13">
        <w:rPr>
          <w:rFonts w:ascii="Times New Roman" w:hAnsi="Times New Roman" w:cs="Times New Roman"/>
          <w:b/>
          <w:i/>
          <w:iCs/>
          <w:sz w:val="18"/>
          <w:szCs w:val="18"/>
        </w:rPr>
        <w:t>Šaltinis</w:t>
      </w:r>
      <w:r w:rsidRPr="000C0804">
        <w:rPr>
          <w:rFonts w:ascii="Times New Roman" w:hAnsi="Times New Roman" w:cs="Times New Roman"/>
          <w:b/>
          <w:sz w:val="18"/>
          <w:szCs w:val="18"/>
        </w:rPr>
        <w:t xml:space="preserve"> - </w:t>
      </w:r>
      <w:r w:rsidRPr="000C0804">
        <w:rPr>
          <w:rFonts w:ascii="Times New Roman" w:hAnsi="Times New Roman" w:cs="Times New Roman"/>
          <w:sz w:val="18"/>
          <w:szCs w:val="18"/>
        </w:rPr>
        <w:t xml:space="preserve">Ukmergės </w:t>
      </w:r>
      <w:r w:rsidR="004C020E" w:rsidRPr="000C0804">
        <w:rPr>
          <w:rFonts w:ascii="Times New Roman" w:hAnsi="Times New Roman" w:cs="Times New Roman"/>
          <w:sz w:val="18"/>
          <w:szCs w:val="18"/>
        </w:rPr>
        <w:t>sporto centro</w:t>
      </w:r>
      <w:r w:rsidRPr="000C0804">
        <w:rPr>
          <w:rFonts w:ascii="Times New Roman" w:hAnsi="Times New Roman" w:cs="Times New Roman"/>
          <w:sz w:val="18"/>
          <w:szCs w:val="18"/>
        </w:rPr>
        <w:t xml:space="preserve"> Biudžeto išlaidų sąmatos vykdymo 2019 m. gruodžio 31 d. ataskaitos (Forma Nr.2) pateiktais duomenimis.  </w:t>
      </w:r>
    </w:p>
    <w:p w14:paraId="1783CB7F" w14:textId="77777777" w:rsidR="00D36D75" w:rsidRDefault="001F47A0" w:rsidP="001F47A0">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ab/>
      </w:r>
    </w:p>
    <w:p w14:paraId="20E3ACEE" w14:textId="0ADD00C7" w:rsidR="001F47A0" w:rsidRPr="00023A43" w:rsidRDefault="00D36D75" w:rsidP="001F47A0">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ab/>
      </w:r>
      <w:r w:rsidR="001F47A0">
        <w:rPr>
          <w:rFonts w:ascii="Times New Roman" w:hAnsi="Times New Roman" w:cs="Times New Roman"/>
          <w:sz w:val="24"/>
          <w:szCs w:val="24"/>
        </w:rPr>
        <w:t xml:space="preserve">Audito metu patikrinus </w:t>
      </w:r>
      <w:r w:rsidR="001F47A0" w:rsidRPr="00985096">
        <w:rPr>
          <w:rFonts w:ascii="Times New Roman" w:eastAsia="CIDFont+F1" w:hAnsi="Times New Roman" w:cs="Times New Roman"/>
          <w:sz w:val="24"/>
          <w:szCs w:val="24"/>
        </w:rPr>
        <w:t>Mokėtinų ir gautinų sumų ataskait</w:t>
      </w:r>
      <w:r w:rsidR="001F47A0">
        <w:rPr>
          <w:rFonts w:ascii="Times New Roman" w:eastAsia="CIDFont+F1" w:hAnsi="Times New Roman" w:cs="Times New Roman"/>
          <w:sz w:val="24"/>
          <w:szCs w:val="24"/>
        </w:rPr>
        <w:t xml:space="preserve">os </w:t>
      </w:r>
      <w:r w:rsidR="001F47A0">
        <w:rPr>
          <w:rFonts w:ascii="Times New Roman" w:hAnsi="Times New Roman" w:cs="Times New Roman"/>
          <w:sz w:val="24"/>
          <w:szCs w:val="24"/>
        </w:rPr>
        <w:t>2019 m. gruodžio 31 d. duomenis</w:t>
      </w:r>
      <w:r w:rsidR="008C0DDB">
        <w:rPr>
          <w:rFonts w:ascii="Times New Roman" w:hAnsi="Times New Roman" w:cs="Times New Roman"/>
          <w:sz w:val="24"/>
          <w:szCs w:val="24"/>
        </w:rPr>
        <w:t xml:space="preserve"> su FBA duomenimis,</w:t>
      </w:r>
      <w:r w:rsidR="001F47A0">
        <w:rPr>
          <w:rFonts w:ascii="Times New Roman" w:hAnsi="Times New Roman" w:cs="Times New Roman"/>
          <w:sz w:val="24"/>
          <w:szCs w:val="24"/>
        </w:rPr>
        <w:t xml:space="preserve"> nustatėme, kad mokėtinos sumos ataskaitinio laikotarpio pabaigoje sudarė </w:t>
      </w:r>
      <w:r w:rsidR="008C0DDB">
        <w:rPr>
          <w:rFonts w:ascii="Times New Roman" w:hAnsi="Times New Roman" w:cs="Times New Roman"/>
          <w:sz w:val="24"/>
          <w:szCs w:val="24"/>
        </w:rPr>
        <w:t>58,27</w:t>
      </w:r>
      <w:r w:rsidR="001F47A0">
        <w:rPr>
          <w:rFonts w:ascii="Times New Roman" w:hAnsi="Times New Roman" w:cs="Times New Roman"/>
          <w:sz w:val="24"/>
          <w:szCs w:val="24"/>
        </w:rPr>
        <w:t xml:space="preserve"> Eur, </w:t>
      </w:r>
      <w:r w:rsidR="001F47A0" w:rsidRPr="005429E5">
        <w:rPr>
          <w:rFonts w:ascii="Times New Roman" w:hAnsi="Times New Roman" w:cs="Times New Roman"/>
          <w:sz w:val="24"/>
          <w:szCs w:val="24"/>
        </w:rPr>
        <w:t>gautinos sumos – 6108,00 Eur.</w:t>
      </w:r>
      <w:r w:rsidR="008C0DDB">
        <w:rPr>
          <w:rFonts w:ascii="Times New Roman" w:hAnsi="Times New Roman" w:cs="Times New Roman"/>
          <w:sz w:val="24"/>
          <w:szCs w:val="24"/>
        </w:rPr>
        <w:t xml:space="preserve"> Pateiktoje Mokėtinų ir gautinų sumų 2019 m. gruodžio 31 d. ataskaitoje</w:t>
      </w:r>
      <w:r w:rsidR="00FF4260">
        <w:rPr>
          <w:rFonts w:ascii="Times New Roman" w:hAnsi="Times New Roman" w:cs="Times New Roman"/>
          <w:sz w:val="24"/>
          <w:szCs w:val="24"/>
        </w:rPr>
        <w:t xml:space="preserve"> (F</w:t>
      </w:r>
      <w:r w:rsidR="005429E5">
        <w:rPr>
          <w:rFonts w:ascii="Times New Roman" w:hAnsi="Times New Roman" w:cs="Times New Roman"/>
          <w:sz w:val="24"/>
          <w:szCs w:val="24"/>
        </w:rPr>
        <w:t xml:space="preserve">orma Nr. </w:t>
      </w:r>
      <w:r w:rsidR="00FF4260">
        <w:rPr>
          <w:rFonts w:ascii="Times New Roman" w:hAnsi="Times New Roman" w:cs="Times New Roman"/>
          <w:sz w:val="24"/>
          <w:szCs w:val="24"/>
        </w:rPr>
        <w:t>4)</w:t>
      </w:r>
      <w:r w:rsidR="008C0DDB">
        <w:rPr>
          <w:rFonts w:ascii="Times New Roman" w:hAnsi="Times New Roman" w:cs="Times New Roman"/>
          <w:sz w:val="24"/>
          <w:szCs w:val="24"/>
        </w:rPr>
        <w:t xml:space="preserve"> </w:t>
      </w:r>
      <w:r w:rsidR="008C0DDB" w:rsidRPr="005429E5">
        <w:rPr>
          <w:rFonts w:ascii="Times New Roman" w:hAnsi="Times New Roman" w:cs="Times New Roman"/>
          <w:sz w:val="24"/>
          <w:szCs w:val="24"/>
          <w:u w:val="single"/>
        </w:rPr>
        <w:t>mokėtinos sumos nenurodytos</w:t>
      </w:r>
      <w:r w:rsidR="008C0DDB" w:rsidRPr="005429E5">
        <w:rPr>
          <w:rFonts w:ascii="Times New Roman" w:hAnsi="Times New Roman" w:cs="Times New Roman"/>
          <w:sz w:val="24"/>
          <w:szCs w:val="24"/>
        </w:rPr>
        <w:t>.</w:t>
      </w:r>
      <w:r w:rsidR="00CC1E13">
        <w:rPr>
          <w:rFonts w:ascii="Times New Roman" w:hAnsi="Times New Roman" w:cs="Times New Roman"/>
          <w:sz w:val="24"/>
          <w:szCs w:val="24"/>
        </w:rPr>
        <w:t xml:space="preserve"> </w:t>
      </w:r>
    </w:p>
    <w:p w14:paraId="596DD750" w14:textId="3578BE9E" w:rsidR="00AE7E00" w:rsidRPr="00985547" w:rsidRDefault="004C020E" w:rsidP="00AE7E00">
      <w:pPr>
        <w:spacing w:after="0"/>
        <w:ind w:firstLine="851"/>
        <w:jc w:val="both"/>
        <w:rPr>
          <w:rFonts w:ascii="Times New Roman" w:hAnsi="Times New Roman" w:cs="Times New Roman"/>
          <w:sz w:val="24"/>
          <w:szCs w:val="24"/>
        </w:rPr>
      </w:pPr>
      <w:r>
        <w:rPr>
          <w:rFonts w:ascii="Times New Roman" w:hAnsi="Times New Roman" w:cs="Times New Roman"/>
          <w:sz w:val="24"/>
          <w:szCs w:val="24"/>
        </w:rPr>
        <w:t>Centro</w:t>
      </w:r>
      <w:r w:rsidR="00AE7E00">
        <w:rPr>
          <w:rFonts w:ascii="Times New Roman" w:hAnsi="Times New Roman" w:cs="Times New Roman"/>
          <w:sz w:val="24"/>
          <w:szCs w:val="24"/>
        </w:rPr>
        <w:t xml:space="preserve"> </w:t>
      </w:r>
      <w:r w:rsidR="00AE7E00" w:rsidRPr="00985547">
        <w:rPr>
          <w:rFonts w:ascii="Times New Roman" w:hAnsi="Times New Roman" w:cs="Times New Roman"/>
          <w:sz w:val="24"/>
          <w:szCs w:val="24"/>
        </w:rPr>
        <w:t>biudžeto vykdymo ataskaitų rinkinys parengtas vadovaujantis Buhalterinės apskaitos įstatymu, Viešojo sektoriaus atskaitomybės įstatymu ir kitais teisės aktais, reglamentuojančiais biudžetinių įstaigų apskaitą. Finansų ministro įsakymu</w:t>
      </w:r>
      <w:r w:rsidR="00AE7E00" w:rsidRPr="00985547">
        <w:rPr>
          <w:rStyle w:val="Puslapioinaosnuoroda"/>
          <w:rFonts w:ascii="Times New Roman" w:hAnsi="Times New Roman" w:cs="Times New Roman"/>
          <w:sz w:val="24"/>
          <w:szCs w:val="24"/>
        </w:rPr>
        <w:footnoteReference w:id="3"/>
      </w:r>
      <w:r w:rsidR="00AE7E00" w:rsidRPr="00985547">
        <w:rPr>
          <w:rFonts w:ascii="Times New Roman" w:hAnsi="Times New Roman" w:cs="Times New Roman"/>
          <w:sz w:val="24"/>
          <w:szCs w:val="24"/>
        </w:rPr>
        <w:t xml:space="preserve"> </w:t>
      </w:r>
      <w:r>
        <w:rPr>
          <w:rFonts w:ascii="Times New Roman" w:hAnsi="Times New Roman" w:cs="Times New Roman"/>
          <w:sz w:val="24"/>
          <w:szCs w:val="24"/>
        </w:rPr>
        <w:t>Centras</w:t>
      </w:r>
      <w:r w:rsidR="00AE7E00" w:rsidRPr="00985547">
        <w:rPr>
          <w:rFonts w:ascii="Times New Roman" w:hAnsi="Times New Roman" w:cs="Times New Roman"/>
          <w:sz w:val="24"/>
          <w:szCs w:val="24"/>
        </w:rPr>
        <w:t xml:space="preserve"> rengia žemesniojo lygio metinį biudžeto vykdymo ataskaitų rinkinį. </w:t>
      </w:r>
      <w:r w:rsidR="00F94461">
        <w:rPr>
          <w:rFonts w:ascii="Times New Roman" w:hAnsi="Times New Roman" w:cs="Times New Roman"/>
          <w:sz w:val="24"/>
          <w:szCs w:val="24"/>
        </w:rPr>
        <w:t xml:space="preserve"> </w:t>
      </w:r>
      <w:r w:rsidR="00AE7E00" w:rsidRPr="00985547">
        <w:rPr>
          <w:rFonts w:ascii="Times New Roman" w:hAnsi="Times New Roman" w:cs="Times New Roman"/>
          <w:sz w:val="24"/>
          <w:szCs w:val="24"/>
        </w:rPr>
        <w:t>Reikšmingų pažeidimų ar iškraipymų apskaitant Savivaldybės, valstybės biudžeto lėšas ir sudarant biudžeto vykdymo ataskaitas nenustatyta.</w:t>
      </w:r>
    </w:p>
    <w:p w14:paraId="65EA0262" w14:textId="77777777" w:rsidR="00AE7E00" w:rsidRDefault="00AE7E00" w:rsidP="00AE7E00">
      <w:pPr>
        <w:spacing w:after="0"/>
        <w:ind w:firstLine="851"/>
        <w:jc w:val="both"/>
        <w:rPr>
          <w:rFonts w:ascii="Times New Roman" w:hAnsi="Times New Roman" w:cs="Times New Roman"/>
          <w:color w:val="FF0000"/>
          <w:sz w:val="24"/>
          <w:szCs w:val="24"/>
        </w:rPr>
      </w:pPr>
    </w:p>
    <w:p w14:paraId="5D6A6023" w14:textId="77777777" w:rsidR="00AE7E00" w:rsidRPr="00556B87" w:rsidRDefault="00AE7E00" w:rsidP="00AE7E00">
      <w:pPr>
        <w:spacing w:after="0"/>
        <w:ind w:firstLine="851"/>
        <w:jc w:val="both"/>
        <w:rPr>
          <w:rFonts w:ascii="Times New Roman" w:hAnsi="Times New Roman" w:cs="Times New Roman"/>
          <w:b/>
          <w:iCs/>
          <w:sz w:val="24"/>
          <w:szCs w:val="24"/>
        </w:rPr>
      </w:pPr>
      <w:r w:rsidRPr="00556B87">
        <w:rPr>
          <w:rFonts w:ascii="Times New Roman" w:hAnsi="Times New Roman" w:cs="Times New Roman"/>
          <w:b/>
          <w:iCs/>
          <w:sz w:val="24"/>
          <w:szCs w:val="24"/>
        </w:rPr>
        <w:t>2. Dėl metinių finansinių ataskaitų rinkinio</w:t>
      </w:r>
    </w:p>
    <w:p w14:paraId="54F70631" w14:textId="77777777" w:rsidR="00AE7E00" w:rsidRPr="00CC1E13" w:rsidRDefault="00AE7E00" w:rsidP="00AE7E00">
      <w:pPr>
        <w:spacing w:after="0"/>
        <w:ind w:firstLine="851"/>
        <w:jc w:val="both"/>
        <w:rPr>
          <w:rFonts w:ascii="Times New Roman" w:hAnsi="Times New Roman" w:cs="Times New Roman"/>
          <w:b/>
          <w:i/>
          <w:color w:val="FF0000"/>
          <w:sz w:val="16"/>
          <w:szCs w:val="16"/>
        </w:rPr>
      </w:pPr>
    </w:p>
    <w:p w14:paraId="23B559B9" w14:textId="5FEB6001" w:rsidR="00AE7E00" w:rsidRPr="00985547" w:rsidRDefault="004726FE" w:rsidP="00AE7E00">
      <w:pPr>
        <w:spacing w:after="0"/>
        <w:ind w:firstLine="851"/>
        <w:jc w:val="both"/>
        <w:rPr>
          <w:rFonts w:ascii="Times New Roman" w:hAnsi="Times New Roman" w:cs="Times New Roman"/>
          <w:sz w:val="24"/>
          <w:szCs w:val="24"/>
        </w:rPr>
      </w:pPr>
      <w:r>
        <w:rPr>
          <w:rFonts w:ascii="Times New Roman" w:hAnsi="Times New Roman" w:cs="Times New Roman"/>
          <w:sz w:val="24"/>
          <w:szCs w:val="24"/>
        </w:rPr>
        <w:t>Ukmergė</w:t>
      </w:r>
      <w:r w:rsidR="006E6873">
        <w:rPr>
          <w:rFonts w:ascii="Times New Roman" w:hAnsi="Times New Roman" w:cs="Times New Roman"/>
          <w:sz w:val="24"/>
          <w:szCs w:val="24"/>
        </w:rPr>
        <w:t>s</w:t>
      </w:r>
      <w:r>
        <w:rPr>
          <w:rFonts w:ascii="Times New Roman" w:hAnsi="Times New Roman" w:cs="Times New Roman"/>
          <w:sz w:val="24"/>
          <w:szCs w:val="24"/>
        </w:rPr>
        <w:t xml:space="preserve"> sporto centro</w:t>
      </w:r>
      <w:r w:rsidR="00AE7E00" w:rsidRPr="00985547">
        <w:rPr>
          <w:rFonts w:ascii="Times New Roman" w:hAnsi="Times New Roman" w:cs="Times New Roman"/>
          <w:sz w:val="24"/>
          <w:szCs w:val="24"/>
        </w:rPr>
        <w:t xml:space="preserve"> metinės finansinės at</w:t>
      </w:r>
      <w:r w:rsidR="00AE7E00">
        <w:rPr>
          <w:rFonts w:ascii="Times New Roman" w:hAnsi="Times New Roman" w:cs="Times New Roman"/>
          <w:sz w:val="24"/>
          <w:szCs w:val="24"/>
        </w:rPr>
        <w:t>a</w:t>
      </w:r>
      <w:r w:rsidR="00AE7E00" w:rsidRPr="00985547">
        <w:rPr>
          <w:rFonts w:ascii="Times New Roman" w:hAnsi="Times New Roman" w:cs="Times New Roman"/>
          <w:sz w:val="24"/>
          <w:szCs w:val="24"/>
        </w:rPr>
        <w:t>skaitos parengtos</w:t>
      </w:r>
      <w:r w:rsidR="006E6873">
        <w:rPr>
          <w:rFonts w:ascii="Times New Roman" w:hAnsi="Times New Roman" w:cs="Times New Roman"/>
          <w:sz w:val="24"/>
          <w:szCs w:val="24"/>
        </w:rPr>
        <w:t>,</w:t>
      </w:r>
      <w:r w:rsidR="00AE7E00" w:rsidRPr="00985547">
        <w:rPr>
          <w:rFonts w:ascii="Times New Roman" w:hAnsi="Times New Roman" w:cs="Times New Roman"/>
          <w:sz w:val="24"/>
          <w:szCs w:val="24"/>
        </w:rPr>
        <w:t xml:space="preserve"> vadovaujantis Buhalterinės apskaitos įstatymu, Viešojo sektoriaus atskaitomybės įstatymu, viešojo sektoriaus apskaitos ir finansinės atskaitomybės standartais ir kitais teisės aktais, reglamentuojančiais įstaigų finansinę apskaitą.</w:t>
      </w:r>
    </w:p>
    <w:p w14:paraId="4E7A0B47" w14:textId="77777777" w:rsidR="00AE7E00" w:rsidRPr="00985547" w:rsidRDefault="004726FE" w:rsidP="00AE7E00">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Centro </w:t>
      </w:r>
      <w:r w:rsidR="00AE7E00" w:rsidRPr="00985547">
        <w:rPr>
          <w:rFonts w:ascii="Times New Roman" w:hAnsi="Times New Roman" w:cs="Times New Roman"/>
          <w:sz w:val="24"/>
          <w:szCs w:val="24"/>
        </w:rPr>
        <w:t xml:space="preserve">2019 m. finansinė atskaitomybė turi būti sudaryta vadovaujantis viešojo sektoriaus apskaitos ir finansinės atskaitomybės standartais (VSAFAS). 1-asis viešojo sektoriaus apskaitos ir finansinės atskaitomybės standartas </w:t>
      </w:r>
      <w:r>
        <w:rPr>
          <w:rFonts w:ascii="Times New Roman" w:hAnsi="Times New Roman" w:cs="Times New Roman"/>
          <w:sz w:val="24"/>
          <w:szCs w:val="24"/>
        </w:rPr>
        <w:t>„</w:t>
      </w:r>
      <w:r w:rsidR="00AE7E00" w:rsidRPr="00985547">
        <w:rPr>
          <w:rFonts w:ascii="Times New Roman" w:hAnsi="Times New Roman" w:cs="Times New Roman"/>
          <w:sz w:val="24"/>
          <w:szCs w:val="24"/>
        </w:rPr>
        <w:t>Informacijos pateikimas finansinių ataskaitų rinkinyje</w:t>
      </w:r>
      <w:r>
        <w:rPr>
          <w:rFonts w:ascii="Times New Roman" w:hAnsi="Times New Roman" w:cs="Times New Roman"/>
          <w:sz w:val="24"/>
          <w:szCs w:val="24"/>
        </w:rPr>
        <w:t>“</w:t>
      </w:r>
      <w:r w:rsidR="00AE7E00" w:rsidRPr="00985547">
        <w:rPr>
          <w:rFonts w:ascii="Times New Roman" w:hAnsi="Times New Roman" w:cs="Times New Roman"/>
          <w:sz w:val="24"/>
          <w:szCs w:val="24"/>
        </w:rPr>
        <w:t xml:space="preserve"> (toliau - šis standartas) nustato viešojo sektoriaus subjekto finansinių ataskaitų rinkinio tikslus, sudėtį, bendruosius finansinių ataskaitų informacijos reikalavimus, taip pat metinių viešojo sektoriaus subjekto finansinių ataskaitų ir viešojo sektoriaus subjektų grupių konsoliduotųjų finansinių ataskaitų rinkinių parengimo, pateikimo ir paskelbimo terminus.</w:t>
      </w:r>
    </w:p>
    <w:p w14:paraId="3B0F79EF" w14:textId="006FC31A" w:rsidR="00AE7E00" w:rsidRDefault="00AE7E00" w:rsidP="00AE7E00">
      <w:pPr>
        <w:spacing w:after="0"/>
        <w:ind w:firstLine="851"/>
        <w:jc w:val="both"/>
        <w:rPr>
          <w:rFonts w:ascii="Times New Roman" w:hAnsi="Times New Roman" w:cs="Times New Roman"/>
          <w:sz w:val="24"/>
          <w:szCs w:val="24"/>
        </w:rPr>
      </w:pPr>
      <w:r w:rsidRPr="00985547">
        <w:rPr>
          <w:rFonts w:ascii="Times New Roman" w:hAnsi="Times New Roman" w:cs="Times New Roman"/>
          <w:sz w:val="24"/>
          <w:szCs w:val="24"/>
        </w:rPr>
        <w:lastRenderedPageBreak/>
        <w:t xml:space="preserve">Finansinių ataskaitų rinkinyje teikiama </w:t>
      </w:r>
      <w:r w:rsidR="004726FE">
        <w:rPr>
          <w:rFonts w:ascii="Times New Roman" w:hAnsi="Times New Roman" w:cs="Times New Roman"/>
          <w:sz w:val="24"/>
          <w:szCs w:val="24"/>
        </w:rPr>
        <w:t>Centro</w:t>
      </w:r>
      <w:r w:rsidRPr="00985547">
        <w:rPr>
          <w:rFonts w:ascii="Times New Roman" w:hAnsi="Times New Roman" w:cs="Times New Roman"/>
          <w:sz w:val="24"/>
          <w:szCs w:val="24"/>
        </w:rPr>
        <w:t xml:space="preserve"> informacija apie turtą, finansavimo sumas, įsipareigojimus, grynąjį turtą, pajamas, sąnaudas, pinigų srautus.</w:t>
      </w:r>
    </w:p>
    <w:p w14:paraId="5BC5A92E" w14:textId="5FCCBA90" w:rsidR="00AE7E00" w:rsidRDefault="006E6873" w:rsidP="00AE7E00">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Ukmergės sporto centro </w:t>
      </w:r>
      <w:r w:rsidR="00AE7E00" w:rsidRPr="006E6873">
        <w:rPr>
          <w:rFonts w:ascii="Times New Roman" w:hAnsi="Times New Roman" w:cs="Times New Roman"/>
          <w:i/>
          <w:iCs/>
          <w:sz w:val="24"/>
          <w:szCs w:val="24"/>
        </w:rPr>
        <w:t>Finansinės būklės ataskait</w:t>
      </w:r>
      <w:r w:rsidR="00A6043D">
        <w:rPr>
          <w:rFonts w:ascii="Times New Roman" w:hAnsi="Times New Roman" w:cs="Times New Roman"/>
          <w:i/>
          <w:iCs/>
          <w:sz w:val="24"/>
          <w:szCs w:val="24"/>
        </w:rPr>
        <w:t>oje</w:t>
      </w:r>
      <w:r w:rsidR="00AE7E00" w:rsidRPr="00985547">
        <w:rPr>
          <w:rFonts w:ascii="Times New Roman" w:hAnsi="Times New Roman" w:cs="Times New Roman"/>
          <w:sz w:val="24"/>
          <w:szCs w:val="24"/>
        </w:rPr>
        <w:t xml:space="preserve"> </w:t>
      </w:r>
      <w:r w:rsidR="00D36D75" w:rsidRPr="00985547">
        <w:rPr>
          <w:rFonts w:ascii="Times New Roman" w:hAnsi="Times New Roman" w:cs="Times New Roman"/>
          <w:sz w:val="24"/>
          <w:szCs w:val="24"/>
        </w:rPr>
        <w:t xml:space="preserve">(toliau – FBA) </w:t>
      </w:r>
      <w:r w:rsidR="00AE7E00" w:rsidRPr="00985547">
        <w:rPr>
          <w:rFonts w:ascii="Times New Roman" w:hAnsi="Times New Roman" w:cs="Times New Roman"/>
          <w:sz w:val="24"/>
          <w:szCs w:val="24"/>
        </w:rPr>
        <w:t>pagal 201</w:t>
      </w:r>
      <w:r w:rsidR="00AE7E00">
        <w:rPr>
          <w:rFonts w:ascii="Times New Roman" w:hAnsi="Times New Roman" w:cs="Times New Roman"/>
          <w:sz w:val="24"/>
          <w:szCs w:val="24"/>
        </w:rPr>
        <w:t>9</w:t>
      </w:r>
      <w:r w:rsidR="00AE7E00" w:rsidRPr="00985547">
        <w:rPr>
          <w:rFonts w:ascii="Times New Roman" w:hAnsi="Times New Roman" w:cs="Times New Roman"/>
          <w:sz w:val="24"/>
          <w:szCs w:val="24"/>
        </w:rPr>
        <w:t xml:space="preserve"> m. gruodžio 31 d. duomenis iš viso turto bei iš viso finansavimo sumų, įsipareigojimų, grynojo turto ir mažumos dalies – </w:t>
      </w:r>
      <w:r w:rsidR="002D294B">
        <w:rPr>
          <w:rFonts w:ascii="Times New Roman" w:hAnsi="Times New Roman" w:cs="Times New Roman"/>
          <w:sz w:val="24"/>
          <w:szCs w:val="24"/>
        </w:rPr>
        <w:t>1439,5</w:t>
      </w:r>
      <w:r w:rsidR="00AE7E00">
        <w:rPr>
          <w:rFonts w:ascii="Times New Roman" w:hAnsi="Times New Roman" w:cs="Times New Roman"/>
          <w:sz w:val="24"/>
          <w:szCs w:val="24"/>
        </w:rPr>
        <w:t xml:space="preserve"> </w:t>
      </w:r>
      <w:r w:rsidR="00AE7E00" w:rsidRPr="00985547">
        <w:rPr>
          <w:rFonts w:ascii="Times New Roman" w:hAnsi="Times New Roman" w:cs="Times New Roman"/>
          <w:sz w:val="24"/>
          <w:szCs w:val="24"/>
        </w:rPr>
        <w:t>tūkst. Eur.</w:t>
      </w:r>
    </w:p>
    <w:p w14:paraId="168EFE08" w14:textId="77777777" w:rsidR="00F37713" w:rsidRPr="00460957" w:rsidRDefault="00F37713" w:rsidP="00F37713">
      <w:pPr>
        <w:autoSpaceDE w:val="0"/>
        <w:autoSpaceDN w:val="0"/>
        <w:adjustRightInd w:val="0"/>
        <w:spacing w:after="0"/>
        <w:ind w:firstLine="851"/>
        <w:jc w:val="both"/>
        <w:rPr>
          <w:rFonts w:ascii="Times New Roman" w:hAnsi="Times New Roman" w:cs="Times New Roman"/>
          <w:b/>
          <w:bCs/>
          <w:color w:val="FF0000"/>
          <w:sz w:val="14"/>
          <w:szCs w:val="14"/>
        </w:rPr>
      </w:pPr>
    </w:p>
    <w:p w14:paraId="06B425CB" w14:textId="01687626" w:rsidR="00F37713" w:rsidRPr="006E55A1" w:rsidRDefault="001831E1" w:rsidP="00F37713">
      <w:pPr>
        <w:autoSpaceDE w:val="0"/>
        <w:autoSpaceDN w:val="0"/>
        <w:adjustRightInd w:val="0"/>
        <w:spacing w:after="0"/>
        <w:jc w:val="both"/>
        <w:rPr>
          <w:rFonts w:ascii="Times New Roman" w:hAnsi="Times New Roman" w:cs="Times New Roman"/>
          <w:sz w:val="24"/>
          <w:szCs w:val="24"/>
        </w:rPr>
      </w:pPr>
      <w:bookmarkStart w:id="1" w:name="_Hlk42095789"/>
      <w:r>
        <w:rPr>
          <w:rFonts w:ascii="Times New Roman" w:hAnsi="Times New Roman" w:cs="Times New Roman"/>
          <w:b/>
          <w:bCs/>
        </w:rPr>
        <w:t xml:space="preserve">   </w:t>
      </w:r>
      <w:r w:rsidR="00CC1E13" w:rsidRPr="00CC1E13">
        <w:rPr>
          <w:rFonts w:ascii="Times New Roman" w:hAnsi="Times New Roman" w:cs="Times New Roman"/>
          <w:b/>
          <w:bCs/>
        </w:rPr>
        <w:t>2</w:t>
      </w:r>
      <w:r w:rsidR="00F37713" w:rsidRPr="00CC1E13">
        <w:rPr>
          <w:rFonts w:ascii="Times New Roman" w:hAnsi="Times New Roman" w:cs="Times New Roman"/>
          <w:b/>
          <w:bCs/>
        </w:rPr>
        <w:t xml:space="preserve"> lentelė</w:t>
      </w:r>
      <w:r w:rsidR="00CC1E13">
        <w:rPr>
          <w:rFonts w:ascii="Times New Roman" w:hAnsi="Times New Roman" w:cs="Times New Roman"/>
          <w:b/>
          <w:bCs/>
        </w:rPr>
        <w:t>.</w:t>
      </w:r>
      <w:r w:rsidR="00F37713" w:rsidRPr="006E55A1">
        <w:rPr>
          <w:rFonts w:ascii="Times New Roman" w:hAnsi="Times New Roman" w:cs="Times New Roman"/>
          <w:b/>
          <w:bCs/>
          <w:sz w:val="24"/>
          <w:szCs w:val="24"/>
        </w:rPr>
        <w:t xml:space="preserve"> </w:t>
      </w:r>
      <w:r w:rsidR="00F37713" w:rsidRPr="006E55A1">
        <w:rPr>
          <w:rFonts w:ascii="Times New Roman" w:hAnsi="Times New Roman" w:cs="Times New Roman"/>
          <w:sz w:val="24"/>
          <w:szCs w:val="24"/>
        </w:rPr>
        <w:t>Finansinės būklės ataskaita (tūkst. 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242"/>
        <w:gridCol w:w="1618"/>
        <w:gridCol w:w="1618"/>
        <w:gridCol w:w="1618"/>
      </w:tblGrid>
      <w:tr w:rsidR="00F37713" w:rsidRPr="00D36D75" w14:paraId="10046F99" w14:textId="77777777" w:rsidTr="00CC1E13">
        <w:trPr>
          <w:trHeight w:val="882"/>
        </w:trPr>
        <w:tc>
          <w:tcPr>
            <w:tcW w:w="276" w:type="pct"/>
            <w:vAlign w:val="center"/>
          </w:tcPr>
          <w:p w14:paraId="481A88A7" w14:textId="77777777" w:rsidR="00F37713" w:rsidRPr="00D36D75" w:rsidRDefault="00F37713" w:rsidP="00061291">
            <w:pPr>
              <w:autoSpaceDE w:val="0"/>
              <w:autoSpaceDN w:val="0"/>
              <w:adjustRightInd w:val="0"/>
              <w:spacing w:after="0"/>
              <w:jc w:val="center"/>
              <w:rPr>
                <w:rFonts w:ascii="Times New Roman" w:hAnsi="Times New Roman" w:cs="Times New Roman"/>
                <w:b/>
                <w:bCs/>
                <w:sz w:val="16"/>
                <w:szCs w:val="16"/>
              </w:rPr>
            </w:pPr>
            <w:bookmarkStart w:id="2" w:name="_Hlk14354007"/>
            <w:r w:rsidRPr="00D36D75">
              <w:rPr>
                <w:rFonts w:ascii="Times New Roman" w:hAnsi="Times New Roman" w:cs="Times New Roman"/>
                <w:b/>
                <w:bCs/>
                <w:sz w:val="16"/>
                <w:szCs w:val="16"/>
              </w:rPr>
              <w:t>Eil. Nr.</w:t>
            </w:r>
          </w:p>
        </w:tc>
        <w:tc>
          <w:tcPr>
            <w:tcW w:w="2203" w:type="pct"/>
            <w:vAlign w:val="center"/>
          </w:tcPr>
          <w:p w14:paraId="3CF95971" w14:textId="77777777" w:rsidR="00F37713" w:rsidRPr="00D36D75" w:rsidRDefault="00F37713" w:rsidP="00061291">
            <w:pPr>
              <w:autoSpaceDE w:val="0"/>
              <w:autoSpaceDN w:val="0"/>
              <w:adjustRightInd w:val="0"/>
              <w:spacing w:after="0"/>
              <w:jc w:val="center"/>
              <w:rPr>
                <w:rFonts w:ascii="Times New Roman" w:hAnsi="Times New Roman" w:cs="Times New Roman"/>
                <w:b/>
                <w:bCs/>
                <w:sz w:val="16"/>
                <w:szCs w:val="16"/>
              </w:rPr>
            </w:pPr>
            <w:r w:rsidRPr="00D36D75">
              <w:rPr>
                <w:rFonts w:ascii="Times New Roman" w:hAnsi="Times New Roman" w:cs="Times New Roman"/>
                <w:b/>
                <w:bCs/>
                <w:sz w:val="16"/>
                <w:szCs w:val="16"/>
              </w:rPr>
              <w:t>Straipsniai</w:t>
            </w:r>
          </w:p>
        </w:tc>
        <w:tc>
          <w:tcPr>
            <w:tcW w:w="840" w:type="pct"/>
            <w:vAlign w:val="center"/>
          </w:tcPr>
          <w:p w14:paraId="44E917AC" w14:textId="77777777" w:rsidR="00F37713" w:rsidRPr="00D36D75" w:rsidRDefault="00F37713" w:rsidP="00061291">
            <w:pPr>
              <w:autoSpaceDE w:val="0"/>
              <w:autoSpaceDN w:val="0"/>
              <w:adjustRightInd w:val="0"/>
              <w:spacing w:after="0"/>
              <w:jc w:val="center"/>
              <w:rPr>
                <w:rFonts w:ascii="Times New Roman" w:hAnsi="Times New Roman" w:cs="Times New Roman"/>
                <w:b/>
                <w:bCs/>
                <w:sz w:val="16"/>
                <w:szCs w:val="16"/>
              </w:rPr>
            </w:pPr>
            <w:r w:rsidRPr="00D36D75">
              <w:rPr>
                <w:rFonts w:ascii="Times New Roman" w:hAnsi="Times New Roman" w:cs="Times New Roman"/>
                <w:b/>
                <w:bCs/>
                <w:sz w:val="16"/>
                <w:szCs w:val="16"/>
              </w:rPr>
              <w:t>Ataskaitinis laikotarpis</w:t>
            </w:r>
          </w:p>
          <w:p w14:paraId="3D3DF03C" w14:textId="77777777" w:rsidR="00F37713" w:rsidRPr="00CC1E13" w:rsidRDefault="00F37713" w:rsidP="00061291">
            <w:pPr>
              <w:autoSpaceDE w:val="0"/>
              <w:autoSpaceDN w:val="0"/>
              <w:adjustRightInd w:val="0"/>
              <w:spacing w:after="0"/>
              <w:jc w:val="center"/>
              <w:rPr>
                <w:rFonts w:ascii="Times New Roman" w:hAnsi="Times New Roman" w:cs="Times New Roman"/>
                <w:b/>
                <w:bCs/>
                <w:sz w:val="18"/>
                <w:szCs w:val="18"/>
              </w:rPr>
            </w:pPr>
            <w:r w:rsidRPr="00CC1E13">
              <w:rPr>
                <w:rFonts w:ascii="Times New Roman" w:hAnsi="Times New Roman" w:cs="Times New Roman"/>
                <w:b/>
                <w:bCs/>
                <w:sz w:val="18"/>
                <w:szCs w:val="18"/>
              </w:rPr>
              <w:t>2019-12-31</w:t>
            </w:r>
          </w:p>
        </w:tc>
        <w:tc>
          <w:tcPr>
            <w:tcW w:w="840" w:type="pct"/>
            <w:vAlign w:val="center"/>
          </w:tcPr>
          <w:p w14:paraId="0C3603F8" w14:textId="77777777" w:rsidR="00F37713" w:rsidRPr="00D36D75" w:rsidRDefault="00F37713" w:rsidP="00061291">
            <w:pPr>
              <w:spacing w:after="0"/>
              <w:jc w:val="center"/>
              <w:rPr>
                <w:rFonts w:ascii="Times New Roman" w:hAnsi="Times New Roman" w:cs="Times New Roman"/>
                <w:b/>
                <w:bCs/>
                <w:sz w:val="16"/>
                <w:szCs w:val="16"/>
              </w:rPr>
            </w:pPr>
            <w:r w:rsidRPr="00D36D75">
              <w:rPr>
                <w:rFonts w:ascii="Times New Roman" w:hAnsi="Times New Roman" w:cs="Times New Roman"/>
                <w:b/>
                <w:bCs/>
                <w:sz w:val="16"/>
                <w:szCs w:val="16"/>
              </w:rPr>
              <w:t>Praėjęs ataskaitinis laikotarpis</w:t>
            </w:r>
          </w:p>
          <w:p w14:paraId="0F42F03A" w14:textId="77777777" w:rsidR="00F37713" w:rsidRPr="00CC1E13" w:rsidRDefault="00F37713" w:rsidP="00061291">
            <w:pPr>
              <w:spacing w:after="0"/>
              <w:jc w:val="center"/>
              <w:rPr>
                <w:rFonts w:ascii="Times New Roman" w:hAnsi="Times New Roman" w:cs="Times New Roman"/>
                <w:b/>
                <w:bCs/>
                <w:sz w:val="18"/>
                <w:szCs w:val="18"/>
              </w:rPr>
            </w:pPr>
            <w:r w:rsidRPr="00CC1E13">
              <w:rPr>
                <w:rFonts w:ascii="Times New Roman" w:hAnsi="Times New Roman" w:cs="Times New Roman"/>
                <w:b/>
                <w:bCs/>
                <w:sz w:val="18"/>
                <w:szCs w:val="18"/>
              </w:rPr>
              <w:t>2018-12-31</w:t>
            </w:r>
          </w:p>
        </w:tc>
        <w:tc>
          <w:tcPr>
            <w:tcW w:w="840" w:type="pct"/>
            <w:vAlign w:val="center"/>
          </w:tcPr>
          <w:p w14:paraId="16069E37" w14:textId="77777777" w:rsidR="00F37713" w:rsidRPr="00CC1E13" w:rsidRDefault="00F37713" w:rsidP="00061291">
            <w:pPr>
              <w:autoSpaceDE w:val="0"/>
              <w:autoSpaceDN w:val="0"/>
              <w:adjustRightInd w:val="0"/>
              <w:spacing w:after="0"/>
              <w:jc w:val="center"/>
              <w:rPr>
                <w:rFonts w:ascii="Times New Roman" w:hAnsi="Times New Roman" w:cs="Times New Roman"/>
                <w:b/>
                <w:bCs/>
                <w:sz w:val="18"/>
                <w:szCs w:val="18"/>
              </w:rPr>
            </w:pPr>
            <w:r w:rsidRPr="00CC1E13">
              <w:rPr>
                <w:rFonts w:ascii="Times New Roman" w:hAnsi="Times New Roman" w:cs="Times New Roman"/>
                <w:b/>
                <w:bCs/>
                <w:sz w:val="18"/>
                <w:szCs w:val="18"/>
              </w:rPr>
              <w:t>Pokytis</w:t>
            </w:r>
          </w:p>
          <w:p w14:paraId="16F05FDA" w14:textId="77777777" w:rsidR="00F37713" w:rsidRPr="00CC1E13" w:rsidRDefault="00F37713" w:rsidP="00061291">
            <w:pPr>
              <w:autoSpaceDE w:val="0"/>
              <w:autoSpaceDN w:val="0"/>
              <w:adjustRightInd w:val="0"/>
              <w:spacing w:after="0"/>
              <w:jc w:val="center"/>
              <w:rPr>
                <w:rFonts w:ascii="Times New Roman" w:hAnsi="Times New Roman" w:cs="Times New Roman"/>
                <w:sz w:val="18"/>
                <w:szCs w:val="18"/>
              </w:rPr>
            </w:pPr>
            <w:r w:rsidRPr="00D36D75">
              <w:rPr>
                <w:rFonts w:ascii="Times New Roman" w:hAnsi="Times New Roman" w:cs="Times New Roman"/>
                <w:b/>
                <w:bCs/>
                <w:sz w:val="16"/>
                <w:szCs w:val="16"/>
              </w:rPr>
              <w:t xml:space="preserve">(+) </w:t>
            </w:r>
            <w:r w:rsidRPr="00CC1E13">
              <w:rPr>
                <w:rFonts w:ascii="Times New Roman" w:hAnsi="Times New Roman" w:cs="Times New Roman"/>
                <w:sz w:val="18"/>
                <w:szCs w:val="18"/>
              </w:rPr>
              <w:t>padidėjimas/</w:t>
            </w:r>
          </w:p>
          <w:p w14:paraId="1E99E6B2" w14:textId="77777777" w:rsidR="00F37713" w:rsidRPr="00CC1E13" w:rsidRDefault="00F37713" w:rsidP="00061291">
            <w:pPr>
              <w:autoSpaceDE w:val="0"/>
              <w:autoSpaceDN w:val="0"/>
              <w:adjustRightInd w:val="0"/>
              <w:spacing w:after="0"/>
              <w:jc w:val="center"/>
              <w:rPr>
                <w:rFonts w:ascii="Times New Roman" w:hAnsi="Times New Roman" w:cs="Times New Roman"/>
                <w:sz w:val="18"/>
                <w:szCs w:val="18"/>
              </w:rPr>
            </w:pPr>
            <w:r w:rsidRPr="00CC1E13">
              <w:rPr>
                <w:rFonts w:ascii="Times New Roman" w:hAnsi="Times New Roman" w:cs="Times New Roman"/>
                <w:sz w:val="18"/>
                <w:szCs w:val="18"/>
              </w:rPr>
              <w:t>(-) sumažėjimas</w:t>
            </w:r>
          </w:p>
          <w:p w14:paraId="1133EC7F" w14:textId="77777777" w:rsidR="00F37713" w:rsidRPr="00D36D75" w:rsidRDefault="00F37713" w:rsidP="00061291">
            <w:pPr>
              <w:autoSpaceDE w:val="0"/>
              <w:autoSpaceDN w:val="0"/>
              <w:adjustRightInd w:val="0"/>
              <w:spacing w:after="0"/>
              <w:jc w:val="center"/>
              <w:rPr>
                <w:rFonts w:ascii="Times New Roman" w:hAnsi="Times New Roman" w:cs="Times New Roman"/>
                <w:b/>
                <w:bCs/>
                <w:sz w:val="16"/>
                <w:szCs w:val="16"/>
              </w:rPr>
            </w:pPr>
            <w:r w:rsidRPr="00D36D75">
              <w:rPr>
                <w:rFonts w:ascii="Times New Roman" w:hAnsi="Times New Roman" w:cs="Times New Roman"/>
                <w:b/>
                <w:bCs/>
                <w:sz w:val="16"/>
                <w:szCs w:val="16"/>
              </w:rPr>
              <w:t xml:space="preserve"> </w:t>
            </w:r>
            <w:r w:rsidRPr="00D36D75">
              <w:rPr>
                <w:rFonts w:ascii="Times New Roman" w:hAnsi="Times New Roman" w:cs="Times New Roman"/>
                <w:bCs/>
                <w:sz w:val="16"/>
                <w:szCs w:val="16"/>
              </w:rPr>
              <w:t>(3 – 4)</w:t>
            </w:r>
          </w:p>
        </w:tc>
      </w:tr>
      <w:tr w:rsidR="00F37713" w:rsidRPr="00CC1E13" w14:paraId="1A9D5FF2" w14:textId="77777777" w:rsidTr="00061291">
        <w:trPr>
          <w:trHeight w:val="165"/>
        </w:trPr>
        <w:tc>
          <w:tcPr>
            <w:tcW w:w="276" w:type="pct"/>
            <w:vAlign w:val="center"/>
          </w:tcPr>
          <w:p w14:paraId="153A018C" w14:textId="77777777" w:rsidR="00F37713" w:rsidRPr="00CC1E13" w:rsidRDefault="00F37713" w:rsidP="00061291">
            <w:pPr>
              <w:autoSpaceDE w:val="0"/>
              <w:autoSpaceDN w:val="0"/>
              <w:adjustRightInd w:val="0"/>
              <w:spacing w:after="0"/>
              <w:jc w:val="center"/>
              <w:rPr>
                <w:rFonts w:ascii="Times New Roman" w:hAnsi="Times New Roman" w:cs="Times New Roman"/>
                <w:sz w:val="16"/>
                <w:szCs w:val="16"/>
              </w:rPr>
            </w:pPr>
            <w:bookmarkStart w:id="3" w:name="_Hlk14421806"/>
            <w:r w:rsidRPr="00CC1E13">
              <w:rPr>
                <w:rFonts w:ascii="Times New Roman" w:hAnsi="Times New Roman" w:cs="Times New Roman"/>
                <w:sz w:val="16"/>
                <w:szCs w:val="16"/>
              </w:rPr>
              <w:t>1</w:t>
            </w:r>
          </w:p>
        </w:tc>
        <w:tc>
          <w:tcPr>
            <w:tcW w:w="2203" w:type="pct"/>
            <w:vAlign w:val="center"/>
          </w:tcPr>
          <w:p w14:paraId="6D5A1DD7" w14:textId="77777777" w:rsidR="00F37713" w:rsidRPr="00CC1E13" w:rsidRDefault="00F37713" w:rsidP="00061291">
            <w:pPr>
              <w:autoSpaceDE w:val="0"/>
              <w:autoSpaceDN w:val="0"/>
              <w:adjustRightInd w:val="0"/>
              <w:spacing w:after="0"/>
              <w:jc w:val="center"/>
              <w:rPr>
                <w:rFonts w:ascii="Times New Roman" w:hAnsi="Times New Roman" w:cs="Times New Roman"/>
                <w:sz w:val="16"/>
                <w:szCs w:val="16"/>
              </w:rPr>
            </w:pPr>
            <w:r w:rsidRPr="00CC1E13">
              <w:rPr>
                <w:rFonts w:ascii="Times New Roman" w:hAnsi="Times New Roman" w:cs="Times New Roman"/>
                <w:sz w:val="16"/>
                <w:szCs w:val="16"/>
              </w:rPr>
              <w:t>2</w:t>
            </w:r>
          </w:p>
        </w:tc>
        <w:tc>
          <w:tcPr>
            <w:tcW w:w="840" w:type="pct"/>
            <w:vAlign w:val="center"/>
          </w:tcPr>
          <w:p w14:paraId="3537B3F9" w14:textId="77777777" w:rsidR="00F37713" w:rsidRPr="00CC1E13" w:rsidRDefault="00F37713" w:rsidP="00061291">
            <w:pPr>
              <w:autoSpaceDE w:val="0"/>
              <w:autoSpaceDN w:val="0"/>
              <w:adjustRightInd w:val="0"/>
              <w:spacing w:after="0"/>
              <w:jc w:val="center"/>
              <w:rPr>
                <w:rFonts w:ascii="Times New Roman" w:hAnsi="Times New Roman" w:cs="Times New Roman"/>
                <w:sz w:val="16"/>
                <w:szCs w:val="16"/>
              </w:rPr>
            </w:pPr>
            <w:r w:rsidRPr="00CC1E13">
              <w:rPr>
                <w:rFonts w:ascii="Times New Roman" w:hAnsi="Times New Roman" w:cs="Times New Roman"/>
                <w:sz w:val="16"/>
                <w:szCs w:val="16"/>
              </w:rPr>
              <w:t>3</w:t>
            </w:r>
          </w:p>
        </w:tc>
        <w:tc>
          <w:tcPr>
            <w:tcW w:w="840" w:type="pct"/>
            <w:vAlign w:val="center"/>
          </w:tcPr>
          <w:p w14:paraId="35001C78" w14:textId="77777777" w:rsidR="00F37713" w:rsidRPr="00CC1E13" w:rsidRDefault="00F37713" w:rsidP="00061291">
            <w:pPr>
              <w:spacing w:after="0"/>
              <w:jc w:val="center"/>
              <w:rPr>
                <w:rFonts w:ascii="Times New Roman" w:hAnsi="Times New Roman" w:cs="Times New Roman"/>
                <w:sz w:val="16"/>
                <w:szCs w:val="16"/>
              </w:rPr>
            </w:pPr>
            <w:r w:rsidRPr="00CC1E13">
              <w:rPr>
                <w:rFonts w:ascii="Times New Roman" w:hAnsi="Times New Roman" w:cs="Times New Roman"/>
                <w:sz w:val="16"/>
                <w:szCs w:val="16"/>
              </w:rPr>
              <w:t>4</w:t>
            </w:r>
          </w:p>
        </w:tc>
        <w:tc>
          <w:tcPr>
            <w:tcW w:w="840" w:type="pct"/>
            <w:vAlign w:val="center"/>
          </w:tcPr>
          <w:p w14:paraId="6050E63B" w14:textId="77777777" w:rsidR="00F37713" w:rsidRPr="00CC1E13" w:rsidRDefault="00F37713" w:rsidP="00061291">
            <w:pPr>
              <w:autoSpaceDE w:val="0"/>
              <w:autoSpaceDN w:val="0"/>
              <w:adjustRightInd w:val="0"/>
              <w:spacing w:after="0"/>
              <w:jc w:val="center"/>
              <w:rPr>
                <w:rFonts w:ascii="Times New Roman" w:hAnsi="Times New Roman" w:cs="Times New Roman"/>
                <w:sz w:val="16"/>
                <w:szCs w:val="16"/>
              </w:rPr>
            </w:pPr>
            <w:r w:rsidRPr="00CC1E13">
              <w:rPr>
                <w:rFonts w:ascii="Times New Roman" w:hAnsi="Times New Roman" w:cs="Times New Roman"/>
                <w:sz w:val="16"/>
                <w:szCs w:val="16"/>
              </w:rPr>
              <w:t>5</w:t>
            </w:r>
          </w:p>
        </w:tc>
      </w:tr>
      <w:bookmarkEnd w:id="3"/>
      <w:tr w:rsidR="00F37713" w:rsidRPr="00D36D75" w14:paraId="4F4C596D" w14:textId="77777777" w:rsidTr="00061291">
        <w:trPr>
          <w:trHeight w:val="248"/>
        </w:trPr>
        <w:tc>
          <w:tcPr>
            <w:tcW w:w="276" w:type="pct"/>
          </w:tcPr>
          <w:p w14:paraId="227679B8" w14:textId="77777777" w:rsidR="00F37713" w:rsidRPr="00D36D75" w:rsidRDefault="00F37713" w:rsidP="00CC1E13">
            <w:pPr>
              <w:autoSpaceDE w:val="0"/>
              <w:autoSpaceDN w:val="0"/>
              <w:adjustRightInd w:val="0"/>
              <w:spacing w:after="0"/>
              <w:jc w:val="center"/>
              <w:rPr>
                <w:rFonts w:ascii="Times New Roman" w:hAnsi="Times New Roman" w:cs="Times New Roman"/>
                <w:sz w:val="16"/>
                <w:szCs w:val="16"/>
              </w:rPr>
            </w:pPr>
            <w:r w:rsidRPr="00D36D75">
              <w:rPr>
                <w:rFonts w:ascii="Times New Roman" w:hAnsi="Times New Roman" w:cs="Times New Roman"/>
                <w:sz w:val="16"/>
                <w:szCs w:val="16"/>
              </w:rPr>
              <w:t>A</w:t>
            </w:r>
          </w:p>
        </w:tc>
        <w:tc>
          <w:tcPr>
            <w:tcW w:w="2203" w:type="pct"/>
          </w:tcPr>
          <w:p w14:paraId="3628412A" w14:textId="77777777" w:rsidR="00F37713" w:rsidRPr="00CC1E13" w:rsidRDefault="00F37713" w:rsidP="00061291">
            <w:pPr>
              <w:autoSpaceDE w:val="0"/>
              <w:autoSpaceDN w:val="0"/>
              <w:adjustRightInd w:val="0"/>
              <w:spacing w:after="0"/>
              <w:rPr>
                <w:rFonts w:ascii="Times New Roman" w:hAnsi="Times New Roman" w:cs="Times New Roman"/>
                <w:sz w:val="18"/>
                <w:szCs w:val="18"/>
              </w:rPr>
            </w:pPr>
            <w:r w:rsidRPr="00CC1E13">
              <w:rPr>
                <w:rFonts w:ascii="Times New Roman" w:hAnsi="Times New Roman" w:cs="Times New Roman"/>
                <w:sz w:val="18"/>
                <w:szCs w:val="18"/>
              </w:rPr>
              <w:t>Ilgalaikis turtas</w:t>
            </w:r>
          </w:p>
        </w:tc>
        <w:tc>
          <w:tcPr>
            <w:tcW w:w="840" w:type="pct"/>
            <w:vAlign w:val="center"/>
          </w:tcPr>
          <w:p w14:paraId="4158C060" w14:textId="77777777" w:rsidR="00F37713" w:rsidRPr="00D36D75" w:rsidRDefault="00F37713" w:rsidP="00061291">
            <w:pPr>
              <w:autoSpaceDE w:val="0"/>
              <w:autoSpaceDN w:val="0"/>
              <w:adjustRightInd w:val="0"/>
              <w:spacing w:after="0"/>
              <w:jc w:val="right"/>
              <w:rPr>
                <w:rFonts w:ascii="Times New Roman" w:hAnsi="Times New Roman" w:cs="Times New Roman"/>
                <w:sz w:val="16"/>
                <w:szCs w:val="16"/>
              </w:rPr>
            </w:pPr>
            <w:r w:rsidRPr="00D36D75">
              <w:rPr>
                <w:rFonts w:ascii="Times New Roman" w:hAnsi="Times New Roman" w:cs="Times New Roman"/>
                <w:sz w:val="16"/>
                <w:szCs w:val="16"/>
              </w:rPr>
              <w:t>1382,9</w:t>
            </w:r>
          </w:p>
        </w:tc>
        <w:tc>
          <w:tcPr>
            <w:tcW w:w="840" w:type="pct"/>
            <w:vAlign w:val="center"/>
          </w:tcPr>
          <w:p w14:paraId="04D8EDBB" w14:textId="77777777" w:rsidR="00F37713" w:rsidRPr="00D36D75" w:rsidRDefault="00F37713" w:rsidP="00061291">
            <w:pPr>
              <w:spacing w:after="0"/>
              <w:jc w:val="right"/>
              <w:rPr>
                <w:rFonts w:ascii="Times New Roman" w:hAnsi="Times New Roman" w:cs="Times New Roman"/>
                <w:sz w:val="16"/>
                <w:szCs w:val="16"/>
              </w:rPr>
            </w:pPr>
            <w:r w:rsidRPr="00D36D75">
              <w:rPr>
                <w:rFonts w:ascii="Times New Roman" w:hAnsi="Times New Roman" w:cs="Times New Roman"/>
                <w:sz w:val="16"/>
                <w:szCs w:val="16"/>
              </w:rPr>
              <w:t>1432,7</w:t>
            </w:r>
          </w:p>
        </w:tc>
        <w:tc>
          <w:tcPr>
            <w:tcW w:w="840" w:type="pct"/>
            <w:vAlign w:val="center"/>
          </w:tcPr>
          <w:p w14:paraId="1124E405" w14:textId="77777777" w:rsidR="00F37713" w:rsidRPr="00D36D75" w:rsidRDefault="00F37713" w:rsidP="00061291">
            <w:pPr>
              <w:autoSpaceDE w:val="0"/>
              <w:autoSpaceDN w:val="0"/>
              <w:adjustRightInd w:val="0"/>
              <w:spacing w:after="0"/>
              <w:jc w:val="right"/>
              <w:rPr>
                <w:rFonts w:ascii="Times New Roman" w:hAnsi="Times New Roman" w:cs="Times New Roman"/>
                <w:sz w:val="16"/>
                <w:szCs w:val="16"/>
              </w:rPr>
            </w:pPr>
            <w:r w:rsidRPr="00D36D75">
              <w:rPr>
                <w:rFonts w:ascii="Times New Roman" w:hAnsi="Times New Roman" w:cs="Times New Roman"/>
                <w:sz w:val="16"/>
                <w:szCs w:val="16"/>
              </w:rPr>
              <w:t>-49,8</w:t>
            </w:r>
          </w:p>
        </w:tc>
      </w:tr>
      <w:tr w:rsidR="00F37713" w:rsidRPr="00D36D75" w14:paraId="0BC793F4" w14:textId="77777777" w:rsidTr="00061291">
        <w:trPr>
          <w:trHeight w:val="110"/>
        </w:trPr>
        <w:tc>
          <w:tcPr>
            <w:tcW w:w="276" w:type="pct"/>
          </w:tcPr>
          <w:p w14:paraId="3F0F7A9F" w14:textId="77777777" w:rsidR="00F37713" w:rsidRPr="00D36D75" w:rsidRDefault="00F37713" w:rsidP="00CC1E13">
            <w:pPr>
              <w:autoSpaceDE w:val="0"/>
              <w:autoSpaceDN w:val="0"/>
              <w:adjustRightInd w:val="0"/>
              <w:spacing w:after="0"/>
              <w:jc w:val="center"/>
              <w:rPr>
                <w:rFonts w:ascii="Times New Roman" w:hAnsi="Times New Roman" w:cs="Times New Roman"/>
                <w:sz w:val="16"/>
                <w:szCs w:val="16"/>
              </w:rPr>
            </w:pPr>
            <w:r w:rsidRPr="00D36D75">
              <w:rPr>
                <w:rFonts w:ascii="Times New Roman" w:hAnsi="Times New Roman" w:cs="Times New Roman"/>
                <w:sz w:val="16"/>
                <w:szCs w:val="16"/>
              </w:rPr>
              <w:t>B</w:t>
            </w:r>
          </w:p>
        </w:tc>
        <w:tc>
          <w:tcPr>
            <w:tcW w:w="2203" w:type="pct"/>
          </w:tcPr>
          <w:p w14:paraId="4FDFFF4D" w14:textId="77777777" w:rsidR="00F37713" w:rsidRPr="00CC1E13" w:rsidRDefault="00F37713" w:rsidP="00061291">
            <w:pPr>
              <w:autoSpaceDE w:val="0"/>
              <w:autoSpaceDN w:val="0"/>
              <w:adjustRightInd w:val="0"/>
              <w:spacing w:after="0"/>
              <w:jc w:val="both"/>
              <w:rPr>
                <w:rFonts w:ascii="Times New Roman" w:hAnsi="Times New Roman" w:cs="Times New Roman"/>
                <w:sz w:val="18"/>
                <w:szCs w:val="18"/>
              </w:rPr>
            </w:pPr>
            <w:r w:rsidRPr="00CC1E13">
              <w:rPr>
                <w:rFonts w:ascii="Times New Roman" w:hAnsi="Times New Roman" w:cs="Times New Roman"/>
                <w:sz w:val="18"/>
                <w:szCs w:val="18"/>
              </w:rPr>
              <w:t>Biologinis turtas</w:t>
            </w:r>
          </w:p>
        </w:tc>
        <w:tc>
          <w:tcPr>
            <w:tcW w:w="840" w:type="pct"/>
            <w:vAlign w:val="center"/>
          </w:tcPr>
          <w:p w14:paraId="5F520922" w14:textId="77777777" w:rsidR="00F37713" w:rsidRPr="00D36D75" w:rsidRDefault="00F37713" w:rsidP="00061291">
            <w:pPr>
              <w:autoSpaceDE w:val="0"/>
              <w:autoSpaceDN w:val="0"/>
              <w:adjustRightInd w:val="0"/>
              <w:spacing w:after="0"/>
              <w:jc w:val="right"/>
              <w:rPr>
                <w:rFonts w:ascii="Times New Roman" w:hAnsi="Times New Roman" w:cs="Times New Roman"/>
                <w:sz w:val="16"/>
                <w:szCs w:val="16"/>
              </w:rPr>
            </w:pPr>
            <w:r w:rsidRPr="00D36D75">
              <w:rPr>
                <w:rFonts w:ascii="Times New Roman" w:hAnsi="Times New Roman" w:cs="Times New Roman"/>
                <w:sz w:val="16"/>
                <w:szCs w:val="16"/>
              </w:rPr>
              <w:t>0</w:t>
            </w:r>
          </w:p>
        </w:tc>
        <w:tc>
          <w:tcPr>
            <w:tcW w:w="840" w:type="pct"/>
            <w:vAlign w:val="center"/>
          </w:tcPr>
          <w:p w14:paraId="69354739" w14:textId="77777777" w:rsidR="00F37713" w:rsidRPr="00D36D75" w:rsidRDefault="00F37713" w:rsidP="00061291">
            <w:pPr>
              <w:spacing w:after="0"/>
              <w:jc w:val="right"/>
              <w:rPr>
                <w:rFonts w:ascii="Times New Roman" w:hAnsi="Times New Roman" w:cs="Times New Roman"/>
                <w:sz w:val="16"/>
                <w:szCs w:val="16"/>
              </w:rPr>
            </w:pPr>
            <w:r w:rsidRPr="00D36D75">
              <w:rPr>
                <w:rFonts w:ascii="Times New Roman" w:hAnsi="Times New Roman" w:cs="Times New Roman"/>
                <w:sz w:val="16"/>
                <w:szCs w:val="16"/>
              </w:rPr>
              <w:t>0</w:t>
            </w:r>
          </w:p>
        </w:tc>
        <w:tc>
          <w:tcPr>
            <w:tcW w:w="840" w:type="pct"/>
            <w:vAlign w:val="center"/>
          </w:tcPr>
          <w:p w14:paraId="3BFA48CC" w14:textId="77777777" w:rsidR="00F37713" w:rsidRPr="00D36D75" w:rsidRDefault="00F37713" w:rsidP="00061291">
            <w:pPr>
              <w:autoSpaceDE w:val="0"/>
              <w:autoSpaceDN w:val="0"/>
              <w:adjustRightInd w:val="0"/>
              <w:spacing w:after="0"/>
              <w:jc w:val="right"/>
              <w:rPr>
                <w:rFonts w:ascii="Times New Roman" w:hAnsi="Times New Roman" w:cs="Times New Roman"/>
                <w:sz w:val="16"/>
                <w:szCs w:val="16"/>
              </w:rPr>
            </w:pPr>
            <w:r w:rsidRPr="00D36D75">
              <w:rPr>
                <w:rFonts w:ascii="Times New Roman" w:hAnsi="Times New Roman" w:cs="Times New Roman"/>
                <w:sz w:val="16"/>
                <w:szCs w:val="16"/>
              </w:rPr>
              <w:t>0</w:t>
            </w:r>
          </w:p>
        </w:tc>
      </w:tr>
      <w:tr w:rsidR="00F37713" w:rsidRPr="00D36D75" w14:paraId="3A35E769" w14:textId="77777777" w:rsidTr="00061291">
        <w:trPr>
          <w:trHeight w:val="270"/>
        </w:trPr>
        <w:tc>
          <w:tcPr>
            <w:tcW w:w="276" w:type="pct"/>
          </w:tcPr>
          <w:p w14:paraId="0283A2F4" w14:textId="77777777" w:rsidR="00F37713" w:rsidRPr="00D36D75" w:rsidRDefault="00F37713" w:rsidP="00CC1E13">
            <w:pPr>
              <w:autoSpaceDE w:val="0"/>
              <w:autoSpaceDN w:val="0"/>
              <w:adjustRightInd w:val="0"/>
              <w:spacing w:after="0"/>
              <w:jc w:val="center"/>
              <w:rPr>
                <w:rFonts w:ascii="Times New Roman" w:hAnsi="Times New Roman" w:cs="Times New Roman"/>
                <w:sz w:val="16"/>
                <w:szCs w:val="16"/>
              </w:rPr>
            </w:pPr>
            <w:r w:rsidRPr="00D36D75">
              <w:rPr>
                <w:rFonts w:ascii="Times New Roman" w:hAnsi="Times New Roman" w:cs="Times New Roman"/>
                <w:sz w:val="16"/>
                <w:szCs w:val="16"/>
              </w:rPr>
              <w:t>C</w:t>
            </w:r>
          </w:p>
        </w:tc>
        <w:tc>
          <w:tcPr>
            <w:tcW w:w="2203" w:type="pct"/>
          </w:tcPr>
          <w:p w14:paraId="0F0F1DAC" w14:textId="77777777" w:rsidR="00F37713" w:rsidRPr="00CC1E13" w:rsidRDefault="00F37713" w:rsidP="00061291">
            <w:pPr>
              <w:autoSpaceDE w:val="0"/>
              <w:autoSpaceDN w:val="0"/>
              <w:adjustRightInd w:val="0"/>
              <w:spacing w:after="0"/>
              <w:jc w:val="both"/>
              <w:rPr>
                <w:rFonts w:ascii="Times New Roman" w:hAnsi="Times New Roman" w:cs="Times New Roman"/>
                <w:sz w:val="18"/>
                <w:szCs w:val="18"/>
              </w:rPr>
            </w:pPr>
            <w:r w:rsidRPr="00CC1E13">
              <w:rPr>
                <w:rFonts w:ascii="Times New Roman" w:hAnsi="Times New Roman" w:cs="Times New Roman"/>
                <w:sz w:val="18"/>
                <w:szCs w:val="18"/>
              </w:rPr>
              <w:t>Trumpalaikis turtas</w:t>
            </w:r>
          </w:p>
        </w:tc>
        <w:tc>
          <w:tcPr>
            <w:tcW w:w="840" w:type="pct"/>
            <w:vAlign w:val="center"/>
          </w:tcPr>
          <w:p w14:paraId="51F1F759" w14:textId="77777777" w:rsidR="00F37713" w:rsidRPr="00D36D75" w:rsidRDefault="00F37713" w:rsidP="00061291">
            <w:pPr>
              <w:autoSpaceDE w:val="0"/>
              <w:autoSpaceDN w:val="0"/>
              <w:adjustRightInd w:val="0"/>
              <w:spacing w:after="0"/>
              <w:jc w:val="right"/>
              <w:rPr>
                <w:rFonts w:ascii="Times New Roman" w:hAnsi="Times New Roman" w:cs="Times New Roman"/>
                <w:sz w:val="16"/>
                <w:szCs w:val="16"/>
              </w:rPr>
            </w:pPr>
            <w:r w:rsidRPr="00D36D75">
              <w:rPr>
                <w:rFonts w:ascii="Times New Roman" w:hAnsi="Times New Roman" w:cs="Times New Roman"/>
                <w:sz w:val="16"/>
                <w:szCs w:val="16"/>
              </w:rPr>
              <w:t>56,6</w:t>
            </w:r>
          </w:p>
        </w:tc>
        <w:tc>
          <w:tcPr>
            <w:tcW w:w="840" w:type="pct"/>
            <w:vAlign w:val="center"/>
          </w:tcPr>
          <w:p w14:paraId="4AAAF416" w14:textId="77777777" w:rsidR="00F37713" w:rsidRPr="00D36D75" w:rsidRDefault="00F37713" w:rsidP="00061291">
            <w:pPr>
              <w:spacing w:after="0"/>
              <w:jc w:val="right"/>
              <w:rPr>
                <w:rFonts w:ascii="Times New Roman" w:hAnsi="Times New Roman" w:cs="Times New Roman"/>
                <w:sz w:val="16"/>
                <w:szCs w:val="16"/>
              </w:rPr>
            </w:pPr>
            <w:r w:rsidRPr="00D36D75">
              <w:rPr>
                <w:rFonts w:ascii="Times New Roman" w:hAnsi="Times New Roman" w:cs="Times New Roman"/>
                <w:sz w:val="16"/>
                <w:szCs w:val="16"/>
              </w:rPr>
              <w:t>42,6</w:t>
            </w:r>
          </w:p>
        </w:tc>
        <w:tc>
          <w:tcPr>
            <w:tcW w:w="840" w:type="pct"/>
            <w:vAlign w:val="center"/>
          </w:tcPr>
          <w:p w14:paraId="1B62D945" w14:textId="77777777" w:rsidR="00F37713" w:rsidRPr="00D36D75" w:rsidRDefault="00F37713" w:rsidP="00061291">
            <w:pPr>
              <w:autoSpaceDE w:val="0"/>
              <w:autoSpaceDN w:val="0"/>
              <w:adjustRightInd w:val="0"/>
              <w:spacing w:after="0"/>
              <w:jc w:val="right"/>
              <w:rPr>
                <w:rFonts w:ascii="Times New Roman" w:hAnsi="Times New Roman" w:cs="Times New Roman"/>
                <w:sz w:val="16"/>
                <w:szCs w:val="16"/>
              </w:rPr>
            </w:pPr>
            <w:r w:rsidRPr="00D36D75">
              <w:rPr>
                <w:rFonts w:ascii="Times New Roman" w:hAnsi="Times New Roman" w:cs="Times New Roman"/>
                <w:sz w:val="16"/>
                <w:szCs w:val="16"/>
              </w:rPr>
              <w:t>+14,0</w:t>
            </w:r>
          </w:p>
        </w:tc>
      </w:tr>
      <w:tr w:rsidR="00F37713" w:rsidRPr="00D36D75" w14:paraId="03709D0B" w14:textId="77777777" w:rsidTr="00061291">
        <w:trPr>
          <w:trHeight w:val="118"/>
        </w:trPr>
        <w:tc>
          <w:tcPr>
            <w:tcW w:w="276" w:type="pct"/>
          </w:tcPr>
          <w:p w14:paraId="40FB7B97" w14:textId="77777777" w:rsidR="00F37713" w:rsidRPr="00D36D75" w:rsidRDefault="00F37713" w:rsidP="00CC1E13">
            <w:pPr>
              <w:autoSpaceDE w:val="0"/>
              <w:autoSpaceDN w:val="0"/>
              <w:adjustRightInd w:val="0"/>
              <w:spacing w:after="0"/>
              <w:jc w:val="center"/>
              <w:rPr>
                <w:rFonts w:ascii="Times New Roman" w:hAnsi="Times New Roman" w:cs="Times New Roman"/>
                <w:sz w:val="16"/>
                <w:szCs w:val="16"/>
              </w:rPr>
            </w:pPr>
          </w:p>
        </w:tc>
        <w:tc>
          <w:tcPr>
            <w:tcW w:w="2203" w:type="pct"/>
            <w:vAlign w:val="center"/>
          </w:tcPr>
          <w:p w14:paraId="0AC11E89" w14:textId="77777777" w:rsidR="00F37713" w:rsidRPr="00D36D75" w:rsidRDefault="00F37713" w:rsidP="00061291">
            <w:pPr>
              <w:autoSpaceDE w:val="0"/>
              <w:autoSpaceDN w:val="0"/>
              <w:adjustRightInd w:val="0"/>
              <w:spacing w:after="0"/>
              <w:rPr>
                <w:rFonts w:ascii="Times New Roman" w:hAnsi="Times New Roman" w:cs="Times New Roman"/>
                <w:b/>
                <w:bCs/>
                <w:sz w:val="16"/>
                <w:szCs w:val="16"/>
              </w:rPr>
            </w:pPr>
            <w:r w:rsidRPr="00D36D75">
              <w:rPr>
                <w:rFonts w:ascii="Times New Roman" w:hAnsi="Times New Roman" w:cs="Times New Roman"/>
                <w:b/>
                <w:bCs/>
                <w:sz w:val="16"/>
                <w:szCs w:val="16"/>
              </w:rPr>
              <w:t>IŠ VISO TURTO:</w:t>
            </w:r>
          </w:p>
        </w:tc>
        <w:tc>
          <w:tcPr>
            <w:tcW w:w="840" w:type="pct"/>
            <w:vAlign w:val="center"/>
          </w:tcPr>
          <w:p w14:paraId="2DBD169B" w14:textId="77777777" w:rsidR="00F37713" w:rsidRPr="00D36D75" w:rsidRDefault="00F37713" w:rsidP="00061291">
            <w:pPr>
              <w:autoSpaceDE w:val="0"/>
              <w:autoSpaceDN w:val="0"/>
              <w:adjustRightInd w:val="0"/>
              <w:spacing w:after="0"/>
              <w:jc w:val="right"/>
              <w:rPr>
                <w:rFonts w:ascii="Times New Roman" w:hAnsi="Times New Roman" w:cs="Times New Roman"/>
                <w:b/>
                <w:bCs/>
                <w:sz w:val="16"/>
                <w:szCs w:val="16"/>
              </w:rPr>
            </w:pPr>
            <w:r w:rsidRPr="00D36D75">
              <w:rPr>
                <w:rFonts w:ascii="Times New Roman" w:hAnsi="Times New Roman" w:cs="Times New Roman"/>
                <w:b/>
                <w:bCs/>
                <w:sz w:val="16"/>
                <w:szCs w:val="16"/>
              </w:rPr>
              <w:t>1439,5</w:t>
            </w:r>
          </w:p>
        </w:tc>
        <w:tc>
          <w:tcPr>
            <w:tcW w:w="840" w:type="pct"/>
            <w:vAlign w:val="center"/>
          </w:tcPr>
          <w:p w14:paraId="4A1911EC" w14:textId="77777777" w:rsidR="00F37713" w:rsidRPr="00D36D75" w:rsidRDefault="00F37713" w:rsidP="00061291">
            <w:pPr>
              <w:spacing w:after="0"/>
              <w:jc w:val="right"/>
              <w:rPr>
                <w:rFonts w:ascii="Times New Roman" w:hAnsi="Times New Roman" w:cs="Times New Roman"/>
                <w:b/>
                <w:bCs/>
                <w:sz w:val="16"/>
                <w:szCs w:val="16"/>
              </w:rPr>
            </w:pPr>
            <w:r w:rsidRPr="00D36D75">
              <w:rPr>
                <w:rFonts w:ascii="Times New Roman" w:hAnsi="Times New Roman" w:cs="Times New Roman"/>
                <w:b/>
                <w:bCs/>
                <w:sz w:val="16"/>
                <w:szCs w:val="16"/>
              </w:rPr>
              <w:t>1475,3</w:t>
            </w:r>
          </w:p>
        </w:tc>
        <w:tc>
          <w:tcPr>
            <w:tcW w:w="840" w:type="pct"/>
            <w:vAlign w:val="center"/>
          </w:tcPr>
          <w:p w14:paraId="3ED16DDD" w14:textId="77777777" w:rsidR="00F37713" w:rsidRPr="00D36D75" w:rsidRDefault="00F37713" w:rsidP="00061291">
            <w:pPr>
              <w:autoSpaceDE w:val="0"/>
              <w:autoSpaceDN w:val="0"/>
              <w:adjustRightInd w:val="0"/>
              <w:spacing w:after="0"/>
              <w:jc w:val="right"/>
              <w:rPr>
                <w:rFonts w:ascii="Times New Roman" w:hAnsi="Times New Roman" w:cs="Times New Roman"/>
                <w:b/>
                <w:bCs/>
                <w:sz w:val="16"/>
                <w:szCs w:val="16"/>
              </w:rPr>
            </w:pPr>
            <w:r w:rsidRPr="00D36D75">
              <w:rPr>
                <w:rFonts w:ascii="Times New Roman" w:hAnsi="Times New Roman" w:cs="Times New Roman"/>
                <w:b/>
                <w:bCs/>
                <w:sz w:val="16"/>
                <w:szCs w:val="16"/>
              </w:rPr>
              <w:t>-35,8</w:t>
            </w:r>
          </w:p>
        </w:tc>
      </w:tr>
      <w:tr w:rsidR="00F37713" w:rsidRPr="00D36D75" w14:paraId="4F3EA3EC" w14:textId="77777777" w:rsidTr="00061291">
        <w:trPr>
          <w:trHeight w:val="250"/>
        </w:trPr>
        <w:tc>
          <w:tcPr>
            <w:tcW w:w="276" w:type="pct"/>
          </w:tcPr>
          <w:p w14:paraId="124555BD" w14:textId="77777777" w:rsidR="00F37713" w:rsidRPr="00D36D75" w:rsidRDefault="00F37713" w:rsidP="00CC1E13">
            <w:pPr>
              <w:autoSpaceDE w:val="0"/>
              <w:autoSpaceDN w:val="0"/>
              <w:adjustRightInd w:val="0"/>
              <w:spacing w:after="0"/>
              <w:jc w:val="center"/>
              <w:rPr>
                <w:rFonts w:ascii="Times New Roman" w:hAnsi="Times New Roman" w:cs="Times New Roman"/>
                <w:sz w:val="16"/>
                <w:szCs w:val="16"/>
              </w:rPr>
            </w:pPr>
            <w:r w:rsidRPr="00D36D75">
              <w:rPr>
                <w:rFonts w:ascii="Times New Roman" w:hAnsi="Times New Roman" w:cs="Times New Roman"/>
                <w:sz w:val="16"/>
                <w:szCs w:val="16"/>
              </w:rPr>
              <w:t>D</w:t>
            </w:r>
          </w:p>
        </w:tc>
        <w:tc>
          <w:tcPr>
            <w:tcW w:w="2203" w:type="pct"/>
          </w:tcPr>
          <w:p w14:paraId="08F6E39E" w14:textId="77777777" w:rsidR="00F37713" w:rsidRPr="00CC1E13" w:rsidRDefault="00F37713" w:rsidP="00061291">
            <w:pPr>
              <w:autoSpaceDE w:val="0"/>
              <w:autoSpaceDN w:val="0"/>
              <w:adjustRightInd w:val="0"/>
              <w:spacing w:after="0"/>
              <w:jc w:val="both"/>
              <w:rPr>
                <w:rFonts w:ascii="Times New Roman" w:hAnsi="Times New Roman" w:cs="Times New Roman"/>
                <w:sz w:val="18"/>
                <w:szCs w:val="18"/>
              </w:rPr>
            </w:pPr>
            <w:r w:rsidRPr="00CC1E13">
              <w:rPr>
                <w:rFonts w:ascii="Times New Roman" w:hAnsi="Times New Roman" w:cs="Times New Roman"/>
                <w:sz w:val="18"/>
                <w:szCs w:val="18"/>
              </w:rPr>
              <w:t>Finansavimo sumos</w:t>
            </w:r>
          </w:p>
        </w:tc>
        <w:tc>
          <w:tcPr>
            <w:tcW w:w="840" w:type="pct"/>
            <w:vAlign w:val="center"/>
          </w:tcPr>
          <w:p w14:paraId="0286E178" w14:textId="77777777" w:rsidR="00F37713" w:rsidRPr="00D36D75" w:rsidRDefault="00F37713" w:rsidP="00061291">
            <w:pPr>
              <w:autoSpaceDE w:val="0"/>
              <w:autoSpaceDN w:val="0"/>
              <w:adjustRightInd w:val="0"/>
              <w:spacing w:after="0"/>
              <w:jc w:val="right"/>
              <w:rPr>
                <w:rFonts w:ascii="Times New Roman" w:hAnsi="Times New Roman" w:cs="Times New Roman"/>
                <w:sz w:val="16"/>
                <w:szCs w:val="16"/>
              </w:rPr>
            </w:pPr>
            <w:r w:rsidRPr="00D36D75">
              <w:rPr>
                <w:rFonts w:ascii="Times New Roman" w:hAnsi="Times New Roman" w:cs="Times New Roman"/>
                <w:sz w:val="16"/>
                <w:szCs w:val="16"/>
              </w:rPr>
              <w:t>1394,0</w:t>
            </w:r>
          </w:p>
        </w:tc>
        <w:tc>
          <w:tcPr>
            <w:tcW w:w="840" w:type="pct"/>
            <w:vAlign w:val="center"/>
          </w:tcPr>
          <w:p w14:paraId="0B846D7F" w14:textId="77777777" w:rsidR="00F37713" w:rsidRPr="00D36D75" w:rsidRDefault="00F37713" w:rsidP="00061291">
            <w:pPr>
              <w:spacing w:after="0"/>
              <w:jc w:val="right"/>
              <w:rPr>
                <w:rFonts w:ascii="Times New Roman" w:hAnsi="Times New Roman" w:cs="Times New Roman"/>
                <w:sz w:val="16"/>
                <w:szCs w:val="16"/>
              </w:rPr>
            </w:pPr>
            <w:r w:rsidRPr="00D36D75">
              <w:rPr>
                <w:rFonts w:ascii="Times New Roman" w:hAnsi="Times New Roman" w:cs="Times New Roman"/>
                <w:sz w:val="16"/>
                <w:szCs w:val="16"/>
              </w:rPr>
              <w:t>1437,7</w:t>
            </w:r>
          </w:p>
        </w:tc>
        <w:tc>
          <w:tcPr>
            <w:tcW w:w="840" w:type="pct"/>
            <w:vAlign w:val="center"/>
          </w:tcPr>
          <w:p w14:paraId="72695DC1" w14:textId="77777777" w:rsidR="00F37713" w:rsidRPr="00D36D75" w:rsidRDefault="00F37713" w:rsidP="00061291">
            <w:pPr>
              <w:autoSpaceDE w:val="0"/>
              <w:autoSpaceDN w:val="0"/>
              <w:adjustRightInd w:val="0"/>
              <w:spacing w:after="0"/>
              <w:jc w:val="right"/>
              <w:rPr>
                <w:rFonts w:ascii="Times New Roman" w:hAnsi="Times New Roman" w:cs="Times New Roman"/>
                <w:sz w:val="16"/>
                <w:szCs w:val="16"/>
              </w:rPr>
            </w:pPr>
            <w:r w:rsidRPr="00D36D75">
              <w:rPr>
                <w:rFonts w:ascii="Times New Roman" w:hAnsi="Times New Roman" w:cs="Times New Roman"/>
                <w:sz w:val="16"/>
                <w:szCs w:val="16"/>
              </w:rPr>
              <w:t>-43,7</w:t>
            </w:r>
          </w:p>
        </w:tc>
      </w:tr>
      <w:tr w:rsidR="00F37713" w:rsidRPr="00D36D75" w14:paraId="0E68BB1F" w14:textId="77777777" w:rsidTr="00061291">
        <w:trPr>
          <w:trHeight w:val="268"/>
        </w:trPr>
        <w:tc>
          <w:tcPr>
            <w:tcW w:w="276" w:type="pct"/>
          </w:tcPr>
          <w:p w14:paraId="3123782A" w14:textId="77777777" w:rsidR="00F37713" w:rsidRPr="00D36D75" w:rsidRDefault="00F37713" w:rsidP="00CC1E13">
            <w:pPr>
              <w:autoSpaceDE w:val="0"/>
              <w:autoSpaceDN w:val="0"/>
              <w:adjustRightInd w:val="0"/>
              <w:spacing w:after="0"/>
              <w:jc w:val="center"/>
              <w:rPr>
                <w:rFonts w:ascii="Times New Roman" w:hAnsi="Times New Roman" w:cs="Times New Roman"/>
                <w:sz w:val="16"/>
                <w:szCs w:val="16"/>
              </w:rPr>
            </w:pPr>
            <w:r w:rsidRPr="00D36D75">
              <w:rPr>
                <w:rFonts w:ascii="Times New Roman" w:hAnsi="Times New Roman" w:cs="Times New Roman"/>
                <w:sz w:val="16"/>
                <w:szCs w:val="16"/>
              </w:rPr>
              <w:t>E</w:t>
            </w:r>
          </w:p>
        </w:tc>
        <w:tc>
          <w:tcPr>
            <w:tcW w:w="2203" w:type="pct"/>
          </w:tcPr>
          <w:p w14:paraId="38C5BE85" w14:textId="77777777" w:rsidR="00F37713" w:rsidRPr="00CC1E13" w:rsidRDefault="00F37713" w:rsidP="00061291">
            <w:pPr>
              <w:autoSpaceDE w:val="0"/>
              <w:autoSpaceDN w:val="0"/>
              <w:adjustRightInd w:val="0"/>
              <w:spacing w:after="0"/>
              <w:jc w:val="both"/>
              <w:rPr>
                <w:rFonts w:ascii="Times New Roman" w:hAnsi="Times New Roman" w:cs="Times New Roman"/>
                <w:sz w:val="18"/>
                <w:szCs w:val="18"/>
              </w:rPr>
            </w:pPr>
            <w:r w:rsidRPr="00CC1E13">
              <w:rPr>
                <w:rFonts w:ascii="Times New Roman" w:hAnsi="Times New Roman" w:cs="Times New Roman"/>
                <w:sz w:val="18"/>
                <w:szCs w:val="18"/>
              </w:rPr>
              <w:t>Įsipareigojimai</w:t>
            </w:r>
          </w:p>
        </w:tc>
        <w:tc>
          <w:tcPr>
            <w:tcW w:w="840" w:type="pct"/>
            <w:vAlign w:val="center"/>
          </w:tcPr>
          <w:p w14:paraId="152AD74D" w14:textId="77777777" w:rsidR="00F37713" w:rsidRPr="00D36D75" w:rsidRDefault="00F37713" w:rsidP="00061291">
            <w:pPr>
              <w:autoSpaceDE w:val="0"/>
              <w:autoSpaceDN w:val="0"/>
              <w:adjustRightInd w:val="0"/>
              <w:spacing w:after="0"/>
              <w:jc w:val="right"/>
              <w:rPr>
                <w:rFonts w:ascii="Times New Roman" w:hAnsi="Times New Roman" w:cs="Times New Roman"/>
                <w:sz w:val="16"/>
                <w:szCs w:val="16"/>
              </w:rPr>
            </w:pPr>
            <w:r w:rsidRPr="00D36D75">
              <w:rPr>
                <w:rFonts w:ascii="Times New Roman" w:hAnsi="Times New Roman" w:cs="Times New Roman"/>
                <w:sz w:val="16"/>
                <w:szCs w:val="16"/>
              </w:rPr>
              <w:t>24,4</w:t>
            </w:r>
          </w:p>
        </w:tc>
        <w:tc>
          <w:tcPr>
            <w:tcW w:w="840" w:type="pct"/>
            <w:vAlign w:val="center"/>
          </w:tcPr>
          <w:p w14:paraId="2792566D" w14:textId="77777777" w:rsidR="00F37713" w:rsidRPr="00D36D75" w:rsidRDefault="00F37713" w:rsidP="00061291">
            <w:pPr>
              <w:spacing w:after="0"/>
              <w:jc w:val="right"/>
              <w:rPr>
                <w:rFonts w:ascii="Times New Roman" w:hAnsi="Times New Roman" w:cs="Times New Roman"/>
                <w:sz w:val="16"/>
                <w:szCs w:val="16"/>
              </w:rPr>
            </w:pPr>
            <w:r w:rsidRPr="00D36D75">
              <w:rPr>
                <w:rFonts w:ascii="Times New Roman" w:hAnsi="Times New Roman" w:cs="Times New Roman"/>
                <w:sz w:val="16"/>
                <w:szCs w:val="16"/>
              </w:rPr>
              <w:t>24,5</w:t>
            </w:r>
          </w:p>
        </w:tc>
        <w:tc>
          <w:tcPr>
            <w:tcW w:w="840" w:type="pct"/>
            <w:vAlign w:val="center"/>
          </w:tcPr>
          <w:p w14:paraId="340A68F1" w14:textId="77777777" w:rsidR="00F37713" w:rsidRPr="00D36D75" w:rsidRDefault="00F37713" w:rsidP="00061291">
            <w:pPr>
              <w:autoSpaceDE w:val="0"/>
              <w:autoSpaceDN w:val="0"/>
              <w:adjustRightInd w:val="0"/>
              <w:spacing w:after="0"/>
              <w:jc w:val="right"/>
              <w:rPr>
                <w:rFonts w:ascii="Times New Roman" w:hAnsi="Times New Roman" w:cs="Times New Roman"/>
                <w:sz w:val="16"/>
                <w:szCs w:val="16"/>
              </w:rPr>
            </w:pPr>
            <w:r w:rsidRPr="00D36D75">
              <w:rPr>
                <w:rFonts w:ascii="Times New Roman" w:hAnsi="Times New Roman" w:cs="Times New Roman"/>
                <w:sz w:val="16"/>
                <w:szCs w:val="16"/>
              </w:rPr>
              <w:t>-0,1</w:t>
            </w:r>
          </w:p>
        </w:tc>
      </w:tr>
      <w:tr w:rsidR="00F37713" w:rsidRPr="00D36D75" w14:paraId="66E43035" w14:textId="77777777" w:rsidTr="00061291">
        <w:trPr>
          <w:trHeight w:val="286"/>
        </w:trPr>
        <w:tc>
          <w:tcPr>
            <w:tcW w:w="276" w:type="pct"/>
          </w:tcPr>
          <w:p w14:paraId="62DF585F" w14:textId="77777777" w:rsidR="00F37713" w:rsidRPr="00D36D75" w:rsidRDefault="00F37713" w:rsidP="00CC1E13">
            <w:pPr>
              <w:autoSpaceDE w:val="0"/>
              <w:autoSpaceDN w:val="0"/>
              <w:adjustRightInd w:val="0"/>
              <w:spacing w:after="0"/>
              <w:jc w:val="center"/>
              <w:rPr>
                <w:rFonts w:ascii="Times New Roman" w:hAnsi="Times New Roman" w:cs="Times New Roman"/>
                <w:sz w:val="16"/>
                <w:szCs w:val="16"/>
              </w:rPr>
            </w:pPr>
            <w:r w:rsidRPr="00D36D75">
              <w:rPr>
                <w:rFonts w:ascii="Times New Roman" w:hAnsi="Times New Roman" w:cs="Times New Roman"/>
                <w:sz w:val="16"/>
                <w:szCs w:val="16"/>
              </w:rPr>
              <w:t>F</w:t>
            </w:r>
          </w:p>
        </w:tc>
        <w:tc>
          <w:tcPr>
            <w:tcW w:w="2203" w:type="pct"/>
          </w:tcPr>
          <w:p w14:paraId="2D4E12A0" w14:textId="77777777" w:rsidR="00F37713" w:rsidRPr="00CC1E13" w:rsidRDefault="00F37713" w:rsidP="00061291">
            <w:pPr>
              <w:autoSpaceDE w:val="0"/>
              <w:autoSpaceDN w:val="0"/>
              <w:adjustRightInd w:val="0"/>
              <w:spacing w:after="0"/>
              <w:jc w:val="both"/>
              <w:rPr>
                <w:rFonts w:ascii="Times New Roman" w:hAnsi="Times New Roman" w:cs="Times New Roman"/>
                <w:sz w:val="18"/>
                <w:szCs w:val="18"/>
              </w:rPr>
            </w:pPr>
            <w:r w:rsidRPr="00CC1E13">
              <w:rPr>
                <w:rFonts w:ascii="Times New Roman" w:hAnsi="Times New Roman" w:cs="Times New Roman"/>
                <w:sz w:val="18"/>
                <w:szCs w:val="18"/>
              </w:rPr>
              <w:t>Grynasis turtas</w:t>
            </w:r>
          </w:p>
        </w:tc>
        <w:tc>
          <w:tcPr>
            <w:tcW w:w="840" w:type="pct"/>
            <w:vAlign w:val="center"/>
          </w:tcPr>
          <w:p w14:paraId="272D3CFF" w14:textId="77777777" w:rsidR="00F37713" w:rsidRPr="00D36D75" w:rsidRDefault="00F37713" w:rsidP="00061291">
            <w:pPr>
              <w:autoSpaceDE w:val="0"/>
              <w:autoSpaceDN w:val="0"/>
              <w:adjustRightInd w:val="0"/>
              <w:spacing w:after="0"/>
              <w:jc w:val="right"/>
              <w:rPr>
                <w:rFonts w:ascii="Times New Roman" w:hAnsi="Times New Roman" w:cs="Times New Roman"/>
                <w:sz w:val="16"/>
                <w:szCs w:val="16"/>
              </w:rPr>
            </w:pPr>
            <w:r w:rsidRPr="00D36D75">
              <w:rPr>
                <w:rFonts w:ascii="Times New Roman" w:hAnsi="Times New Roman" w:cs="Times New Roman"/>
                <w:sz w:val="16"/>
                <w:szCs w:val="16"/>
              </w:rPr>
              <w:t>21,1</w:t>
            </w:r>
          </w:p>
        </w:tc>
        <w:tc>
          <w:tcPr>
            <w:tcW w:w="840" w:type="pct"/>
            <w:vAlign w:val="center"/>
          </w:tcPr>
          <w:p w14:paraId="0D89D74F" w14:textId="77777777" w:rsidR="00F37713" w:rsidRPr="00D36D75" w:rsidRDefault="00F37713" w:rsidP="00061291">
            <w:pPr>
              <w:spacing w:after="0"/>
              <w:jc w:val="right"/>
              <w:rPr>
                <w:rFonts w:ascii="Times New Roman" w:hAnsi="Times New Roman" w:cs="Times New Roman"/>
                <w:sz w:val="16"/>
                <w:szCs w:val="16"/>
              </w:rPr>
            </w:pPr>
            <w:r w:rsidRPr="00D36D75">
              <w:rPr>
                <w:rFonts w:ascii="Times New Roman" w:hAnsi="Times New Roman" w:cs="Times New Roman"/>
                <w:sz w:val="16"/>
                <w:szCs w:val="16"/>
              </w:rPr>
              <w:t>13,1</w:t>
            </w:r>
          </w:p>
        </w:tc>
        <w:tc>
          <w:tcPr>
            <w:tcW w:w="840" w:type="pct"/>
            <w:vAlign w:val="center"/>
          </w:tcPr>
          <w:p w14:paraId="7C15AEEA" w14:textId="77777777" w:rsidR="00F37713" w:rsidRPr="00D36D75" w:rsidRDefault="00F37713" w:rsidP="00061291">
            <w:pPr>
              <w:autoSpaceDE w:val="0"/>
              <w:autoSpaceDN w:val="0"/>
              <w:adjustRightInd w:val="0"/>
              <w:spacing w:after="0"/>
              <w:jc w:val="right"/>
              <w:rPr>
                <w:rFonts w:ascii="Times New Roman" w:hAnsi="Times New Roman" w:cs="Times New Roman"/>
                <w:sz w:val="16"/>
                <w:szCs w:val="16"/>
              </w:rPr>
            </w:pPr>
            <w:r w:rsidRPr="00D36D75">
              <w:rPr>
                <w:rFonts w:ascii="Times New Roman" w:hAnsi="Times New Roman" w:cs="Times New Roman"/>
                <w:sz w:val="16"/>
                <w:szCs w:val="16"/>
              </w:rPr>
              <w:t>+8,0</w:t>
            </w:r>
          </w:p>
        </w:tc>
      </w:tr>
      <w:tr w:rsidR="00F37713" w:rsidRPr="00D36D75" w14:paraId="1F256D1A" w14:textId="77777777" w:rsidTr="00061291">
        <w:trPr>
          <w:trHeight w:val="276"/>
        </w:trPr>
        <w:tc>
          <w:tcPr>
            <w:tcW w:w="276" w:type="pct"/>
          </w:tcPr>
          <w:p w14:paraId="5B1A3BFE" w14:textId="77777777" w:rsidR="00F37713" w:rsidRPr="00D36D75" w:rsidRDefault="00F37713" w:rsidP="00CC1E13">
            <w:pPr>
              <w:autoSpaceDE w:val="0"/>
              <w:autoSpaceDN w:val="0"/>
              <w:adjustRightInd w:val="0"/>
              <w:spacing w:after="0"/>
              <w:jc w:val="center"/>
              <w:rPr>
                <w:rFonts w:ascii="Times New Roman" w:hAnsi="Times New Roman" w:cs="Times New Roman"/>
                <w:sz w:val="16"/>
                <w:szCs w:val="16"/>
              </w:rPr>
            </w:pPr>
            <w:r w:rsidRPr="00D36D75">
              <w:rPr>
                <w:rFonts w:ascii="Times New Roman" w:hAnsi="Times New Roman" w:cs="Times New Roman"/>
                <w:sz w:val="16"/>
                <w:szCs w:val="16"/>
              </w:rPr>
              <w:t>G</w:t>
            </w:r>
          </w:p>
        </w:tc>
        <w:tc>
          <w:tcPr>
            <w:tcW w:w="2203" w:type="pct"/>
          </w:tcPr>
          <w:p w14:paraId="187C57D7" w14:textId="77777777" w:rsidR="00F37713" w:rsidRPr="00CC1E13" w:rsidRDefault="00F37713" w:rsidP="00061291">
            <w:pPr>
              <w:autoSpaceDE w:val="0"/>
              <w:autoSpaceDN w:val="0"/>
              <w:adjustRightInd w:val="0"/>
              <w:spacing w:after="0"/>
              <w:jc w:val="both"/>
              <w:rPr>
                <w:rFonts w:ascii="Times New Roman" w:hAnsi="Times New Roman" w:cs="Times New Roman"/>
                <w:sz w:val="18"/>
                <w:szCs w:val="18"/>
              </w:rPr>
            </w:pPr>
            <w:r w:rsidRPr="00CC1E13">
              <w:rPr>
                <w:rFonts w:ascii="Times New Roman" w:hAnsi="Times New Roman" w:cs="Times New Roman"/>
                <w:sz w:val="18"/>
                <w:szCs w:val="18"/>
              </w:rPr>
              <w:t>Mažumos dalis</w:t>
            </w:r>
          </w:p>
        </w:tc>
        <w:tc>
          <w:tcPr>
            <w:tcW w:w="840" w:type="pct"/>
            <w:vAlign w:val="center"/>
          </w:tcPr>
          <w:p w14:paraId="7542A167" w14:textId="77777777" w:rsidR="00F37713" w:rsidRPr="00D36D75" w:rsidRDefault="00F37713" w:rsidP="00061291">
            <w:pPr>
              <w:autoSpaceDE w:val="0"/>
              <w:autoSpaceDN w:val="0"/>
              <w:adjustRightInd w:val="0"/>
              <w:spacing w:after="0"/>
              <w:jc w:val="right"/>
              <w:rPr>
                <w:rFonts w:ascii="Times New Roman" w:hAnsi="Times New Roman" w:cs="Times New Roman"/>
                <w:sz w:val="16"/>
                <w:szCs w:val="16"/>
              </w:rPr>
            </w:pPr>
            <w:r w:rsidRPr="00D36D75">
              <w:rPr>
                <w:rFonts w:ascii="Times New Roman" w:hAnsi="Times New Roman" w:cs="Times New Roman"/>
                <w:sz w:val="16"/>
                <w:szCs w:val="16"/>
              </w:rPr>
              <w:t>0</w:t>
            </w:r>
          </w:p>
        </w:tc>
        <w:tc>
          <w:tcPr>
            <w:tcW w:w="840" w:type="pct"/>
            <w:vAlign w:val="center"/>
          </w:tcPr>
          <w:p w14:paraId="1836E581" w14:textId="77777777" w:rsidR="00F37713" w:rsidRPr="00D36D75" w:rsidRDefault="00F37713" w:rsidP="00061291">
            <w:pPr>
              <w:spacing w:after="0"/>
              <w:jc w:val="right"/>
              <w:rPr>
                <w:rFonts w:ascii="Times New Roman" w:hAnsi="Times New Roman" w:cs="Times New Roman"/>
                <w:sz w:val="16"/>
                <w:szCs w:val="16"/>
              </w:rPr>
            </w:pPr>
            <w:r w:rsidRPr="00D36D75">
              <w:rPr>
                <w:rFonts w:ascii="Times New Roman" w:hAnsi="Times New Roman" w:cs="Times New Roman"/>
                <w:sz w:val="16"/>
                <w:szCs w:val="16"/>
              </w:rPr>
              <w:t>0</w:t>
            </w:r>
          </w:p>
        </w:tc>
        <w:tc>
          <w:tcPr>
            <w:tcW w:w="840" w:type="pct"/>
            <w:vAlign w:val="center"/>
          </w:tcPr>
          <w:p w14:paraId="0D0F4DB9" w14:textId="77777777" w:rsidR="00F37713" w:rsidRPr="00D36D75" w:rsidRDefault="00F37713" w:rsidP="00061291">
            <w:pPr>
              <w:autoSpaceDE w:val="0"/>
              <w:autoSpaceDN w:val="0"/>
              <w:adjustRightInd w:val="0"/>
              <w:spacing w:after="0"/>
              <w:jc w:val="right"/>
              <w:rPr>
                <w:rFonts w:ascii="Times New Roman" w:hAnsi="Times New Roman" w:cs="Times New Roman"/>
                <w:sz w:val="16"/>
                <w:szCs w:val="16"/>
              </w:rPr>
            </w:pPr>
            <w:r w:rsidRPr="00D36D75">
              <w:rPr>
                <w:rFonts w:ascii="Times New Roman" w:hAnsi="Times New Roman" w:cs="Times New Roman"/>
                <w:sz w:val="16"/>
                <w:szCs w:val="16"/>
              </w:rPr>
              <w:t>0</w:t>
            </w:r>
          </w:p>
        </w:tc>
      </w:tr>
      <w:tr w:rsidR="00F37713" w:rsidRPr="00D36D75" w14:paraId="7A0F355D" w14:textId="77777777" w:rsidTr="00061291">
        <w:trPr>
          <w:trHeight w:val="407"/>
        </w:trPr>
        <w:tc>
          <w:tcPr>
            <w:tcW w:w="276" w:type="pct"/>
          </w:tcPr>
          <w:p w14:paraId="79D74F71" w14:textId="77777777" w:rsidR="00F37713" w:rsidRPr="00D36D75" w:rsidRDefault="00F37713" w:rsidP="00061291">
            <w:pPr>
              <w:autoSpaceDE w:val="0"/>
              <w:autoSpaceDN w:val="0"/>
              <w:adjustRightInd w:val="0"/>
              <w:spacing w:after="0"/>
              <w:jc w:val="both"/>
              <w:rPr>
                <w:rFonts w:ascii="Times New Roman" w:hAnsi="Times New Roman" w:cs="Times New Roman"/>
                <w:sz w:val="16"/>
                <w:szCs w:val="16"/>
              </w:rPr>
            </w:pPr>
          </w:p>
        </w:tc>
        <w:tc>
          <w:tcPr>
            <w:tcW w:w="2203" w:type="pct"/>
            <w:vAlign w:val="center"/>
          </w:tcPr>
          <w:p w14:paraId="540F8973" w14:textId="77777777" w:rsidR="00F37713" w:rsidRPr="00D36D75" w:rsidRDefault="00F37713" w:rsidP="00061291">
            <w:pPr>
              <w:autoSpaceDE w:val="0"/>
              <w:autoSpaceDN w:val="0"/>
              <w:adjustRightInd w:val="0"/>
              <w:spacing w:after="0"/>
              <w:rPr>
                <w:rFonts w:ascii="Times New Roman" w:hAnsi="Times New Roman" w:cs="Times New Roman"/>
                <w:b/>
                <w:bCs/>
                <w:sz w:val="16"/>
                <w:szCs w:val="16"/>
              </w:rPr>
            </w:pPr>
            <w:r w:rsidRPr="00D36D75">
              <w:rPr>
                <w:rFonts w:ascii="Times New Roman" w:hAnsi="Times New Roman" w:cs="Times New Roman"/>
                <w:b/>
                <w:bCs/>
                <w:sz w:val="16"/>
                <w:szCs w:val="16"/>
              </w:rPr>
              <w:t>IŠ VISO FINANSAVIMO SUMŲ, ĮSIPAREIGOJIMŲ, GRYNOJO TURTO IR MAŽUMOS DALIES:</w:t>
            </w:r>
          </w:p>
        </w:tc>
        <w:tc>
          <w:tcPr>
            <w:tcW w:w="840" w:type="pct"/>
            <w:vAlign w:val="center"/>
          </w:tcPr>
          <w:p w14:paraId="7318F417" w14:textId="77777777" w:rsidR="00F37713" w:rsidRPr="00D36D75" w:rsidRDefault="00F37713" w:rsidP="00061291">
            <w:pPr>
              <w:autoSpaceDE w:val="0"/>
              <w:autoSpaceDN w:val="0"/>
              <w:adjustRightInd w:val="0"/>
              <w:spacing w:after="0"/>
              <w:jc w:val="right"/>
              <w:rPr>
                <w:rFonts w:ascii="Times New Roman" w:hAnsi="Times New Roman" w:cs="Times New Roman"/>
                <w:b/>
                <w:bCs/>
                <w:sz w:val="16"/>
                <w:szCs w:val="16"/>
              </w:rPr>
            </w:pPr>
            <w:r w:rsidRPr="00D36D75">
              <w:rPr>
                <w:rFonts w:ascii="Times New Roman" w:hAnsi="Times New Roman" w:cs="Times New Roman"/>
                <w:b/>
                <w:bCs/>
                <w:sz w:val="16"/>
                <w:szCs w:val="16"/>
              </w:rPr>
              <w:t>1439,5</w:t>
            </w:r>
          </w:p>
        </w:tc>
        <w:tc>
          <w:tcPr>
            <w:tcW w:w="840" w:type="pct"/>
            <w:vAlign w:val="center"/>
          </w:tcPr>
          <w:p w14:paraId="1F59051A" w14:textId="77777777" w:rsidR="00F37713" w:rsidRPr="00D36D75" w:rsidRDefault="00F37713" w:rsidP="00061291">
            <w:pPr>
              <w:spacing w:after="0"/>
              <w:jc w:val="right"/>
              <w:rPr>
                <w:rFonts w:ascii="Times New Roman" w:hAnsi="Times New Roman" w:cs="Times New Roman"/>
                <w:b/>
                <w:bCs/>
                <w:sz w:val="16"/>
                <w:szCs w:val="16"/>
              </w:rPr>
            </w:pPr>
            <w:r w:rsidRPr="00D36D75">
              <w:rPr>
                <w:rFonts w:ascii="Times New Roman" w:hAnsi="Times New Roman" w:cs="Times New Roman"/>
                <w:b/>
                <w:bCs/>
                <w:sz w:val="16"/>
                <w:szCs w:val="16"/>
              </w:rPr>
              <w:t>1475,3</w:t>
            </w:r>
          </w:p>
        </w:tc>
        <w:tc>
          <w:tcPr>
            <w:tcW w:w="840" w:type="pct"/>
            <w:vAlign w:val="center"/>
          </w:tcPr>
          <w:p w14:paraId="35257BE8" w14:textId="77777777" w:rsidR="00F37713" w:rsidRPr="00D36D75" w:rsidRDefault="00F37713" w:rsidP="00061291">
            <w:pPr>
              <w:autoSpaceDE w:val="0"/>
              <w:autoSpaceDN w:val="0"/>
              <w:adjustRightInd w:val="0"/>
              <w:spacing w:after="0"/>
              <w:jc w:val="right"/>
              <w:rPr>
                <w:rFonts w:ascii="Times New Roman" w:hAnsi="Times New Roman" w:cs="Times New Roman"/>
                <w:b/>
                <w:bCs/>
                <w:sz w:val="16"/>
                <w:szCs w:val="16"/>
              </w:rPr>
            </w:pPr>
            <w:r w:rsidRPr="00D36D75">
              <w:rPr>
                <w:rFonts w:ascii="Times New Roman" w:hAnsi="Times New Roman" w:cs="Times New Roman"/>
                <w:b/>
                <w:bCs/>
                <w:sz w:val="16"/>
                <w:szCs w:val="16"/>
              </w:rPr>
              <w:t>-35,8</w:t>
            </w:r>
          </w:p>
        </w:tc>
      </w:tr>
      <w:bookmarkEnd w:id="2"/>
    </w:tbl>
    <w:p w14:paraId="347F38EE" w14:textId="77777777" w:rsidR="00F37713" w:rsidRPr="006E55A1" w:rsidRDefault="00F37713" w:rsidP="00F37713">
      <w:pPr>
        <w:spacing w:after="0"/>
        <w:jc w:val="both"/>
        <w:rPr>
          <w:rFonts w:ascii="Times New Roman" w:hAnsi="Times New Roman" w:cs="Times New Roman"/>
          <w:b/>
          <w:sz w:val="14"/>
          <w:szCs w:val="14"/>
        </w:rPr>
      </w:pPr>
    </w:p>
    <w:p w14:paraId="0FB7DDF4" w14:textId="77777777" w:rsidR="00F37713" w:rsidRPr="00CC1E13" w:rsidRDefault="00F37713" w:rsidP="00F37713">
      <w:pPr>
        <w:spacing w:after="0"/>
        <w:jc w:val="both"/>
        <w:rPr>
          <w:rFonts w:ascii="Times New Roman" w:hAnsi="Times New Roman" w:cs="Times New Roman"/>
          <w:sz w:val="20"/>
          <w:szCs w:val="20"/>
        </w:rPr>
      </w:pPr>
      <w:r w:rsidRPr="00CC1E13">
        <w:rPr>
          <w:rFonts w:ascii="Times New Roman" w:hAnsi="Times New Roman" w:cs="Times New Roman"/>
          <w:b/>
          <w:i/>
          <w:iCs/>
          <w:sz w:val="20"/>
          <w:szCs w:val="20"/>
        </w:rPr>
        <w:t xml:space="preserve">Šaltinis </w:t>
      </w:r>
      <w:r w:rsidRPr="00CC1E13">
        <w:rPr>
          <w:rFonts w:ascii="Times New Roman" w:hAnsi="Times New Roman" w:cs="Times New Roman"/>
          <w:b/>
          <w:sz w:val="20"/>
          <w:szCs w:val="20"/>
        </w:rPr>
        <w:t xml:space="preserve">- </w:t>
      </w:r>
      <w:r w:rsidRPr="00CC1E13">
        <w:rPr>
          <w:rFonts w:ascii="Times New Roman" w:hAnsi="Times New Roman" w:cs="Times New Roman"/>
          <w:sz w:val="20"/>
          <w:szCs w:val="20"/>
        </w:rPr>
        <w:t xml:space="preserve">Ukmergės sporto centro Finansinės būklės ataskaita pagal 2019 m. gruodžio 31 d. duomenis. </w:t>
      </w:r>
    </w:p>
    <w:bookmarkEnd w:id="1"/>
    <w:p w14:paraId="29737561" w14:textId="77777777" w:rsidR="00F37713" w:rsidRDefault="00F37713" w:rsidP="00AE7E00">
      <w:pPr>
        <w:autoSpaceDE w:val="0"/>
        <w:autoSpaceDN w:val="0"/>
        <w:adjustRightInd w:val="0"/>
        <w:spacing w:after="0"/>
        <w:ind w:firstLine="851"/>
        <w:jc w:val="both"/>
        <w:rPr>
          <w:rFonts w:ascii="Times New Roman" w:hAnsi="Times New Roman" w:cs="Times New Roman"/>
          <w:sz w:val="24"/>
          <w:szCs w:val="24"/>
        </w:rPr>
      </w:pPr>
    </w:p>
    <w:p w14:paraId="63B62735" w14:textId="435577ED" w:rsidR="008838BF" w:rsidRDefault="00D36D75" w:rsidP="008838BF">
      <w:pPr>
        <w:autoSpaceDE w:val="0"/>
        <w:autoSpaceDN w:val="0"/>
        <w:adjustRightInd w:val="0"/>
        <w:spacing w:after="0"/>
        <w:ind w:firstLine="851"/>
        <w:jc w:val="both"/>
        <w:rPr>
          <w:rFonts w:ascii="Times New Roman" w:hAnsi="Times New Roman" w:cs="Times New Roman"/>
          <w:sz w:val="24"/>
          <w:szCs w:val="24"/>
          <w:shd w:val="clear" w:color="auto" w:fill="FFFFFF" w:themeFill="background1"/>
        </w:rPr>
      </w:pPr>
      <w:r w:rsidRPr="00985547">
        <w:rPr>
          <w:rFonts w:ascii="Times New Roman" w:hAnsi="Times New Roman" w:cs="Times New Roman"/>
          <w:i/>
          <w:iCs/>
          <w:sz w:val="24"/>
          <w:szCs w:val="24"/>
        </w:rPr>
        <w:t xml:space="preserve">Finansinės būklės ataskaitoje </w:t>
      </w:r>
      <w:r w:rsidRPr="00985547">
        <w:rPr>
          <w:rFonts w:ascii="Times New Roman" w:hAnsi="Times New Roman" w:cs="Times New Roman"/>
          <w:sz w:val="24"/>
          <w:szCs w:val="24"/>
        </w:rPr>
        <w:t>nurodytus likučius paskutinei ataskaitinio laikotarpio dienai (2019-12-31) sulyginus su apskaitos registru Didžioji knyga,</w:t>
      </w:r>
      <w:r>
        <w:rPr>
          <w:rFonts w:ascii="Times New Roman" w:hAnsi="Times New Roman" w:cs="Times New Roman"/>
          <w:sz w:val="24"/>
          <w:szCs w:val="24"/>
        </w:rPr>
        <w:t xml:space="preserve"> </w:t>
      </w:r>
      <w:r w:rsidR="00F37713">
        <w:rPr>
          <w:rFonts w:ascii="Times New Roman" w:hAnsi="Times New Roman" w:cs="Times New Roman"/>
          <w:sz w:val="24"/>
          <w:szCs w:val="24"/>
          <w:u w:val="single"/>
          <w:shd w:val="clear" w:color="auto" w:fill="FFFFFF" w:themeFill="background1"/>
        </w:rPr>
        <w:t>nustatyti</w:t>
      </w:r>
      <w:r w:rsidRPr="0073268C">
        <w:rPr>
          <w:rFonts w:ascii="Times New Roman" w:hAnsi="Times New Roman" w:cs="Times New Roman"/>
          <w:sz w:val="24"/>
          <w:szCs w:val="24"/>
          <w:u w:val="single"/>
          <w:shd w:val="clear" w:color="auto" w:fill="FFFFFF" w:themeFill="background1"/>
        </w:rPr>
        <w:t xml:space="preserve"> </w:t>
      </w:r>
      <w:r>
        <w:rPr>
          <w:rFonts w:ascii="Times New Roman" w:hAnsi="Times New Roman" w:cs="Times New Roman"/>
          <w:sz w:val="24"/>
          <w:szCs w:val="24"/>
          <w:u w:val="single"/>
          <w:shd w:val="clear" w:color="auto" w:fill="FFFFFF" w:themeFill="background1"/>
        </w:rPr>
        <w:t xml:space="preserve">šie </w:t>
      </w:r>
      <w:r w:rsidRPr="0073268C">
        <w:rPr>
          <w:rFonts w:ascii="Times New Roman" w:hAnsi="Times New Roman" w:cs="Times New Roman"/>
          <w:sz w:val="24"/>
          <w:szCs w:val="24"/>
          <w:u w:val="single"/>
          <w:shd w:val="clear" w:color="auto" w:fill="FFFFFF" w:themeFill="background1"/>
        </w:rPr>
        <w:t>neatitikimai</w:t>
      </w:r>
      <w:r>
        <w:rPr>
          <w:rFonts w:ascii="Times New Roman" w:hAnsi="Times New Roman" w:cs="Times New Roman"/>
          <w:sz w:val="24"/>
          <w:szCs w:val="24"/>
          <w:shd w:val="clear" w:color="auto" w:fill="FFFFFF" w:themeFill="background1"/>
        </w:rPr>
        <w:t>:</w:t>
      </w:r>
    </w:p>
    <w:p w14:paraId="2E11A3C8" w14:textId="77777777" w:rsidR="00771627" w:rsidRDefault="00771627" w:rsidP="008838BF">
      <w:pPr>
        <w:autoSpaceDE w:val="0"/>
        <w:autoSpaceDN w:val="0"/>
        <w:adjustRightInd w:val="0"/>
        <w:spacing w:after="0"/>
        <w:ind w:firstLine="851"/>
        <w:jc w:val="both"/>
        <w:rPr>
          <w:rFonts w:ascii="Times New Roman" w:hAnsi="Times New Roman" w:cs="Times New Roman"/>
          <w:sz w:val="24"/>
          <w:szCs w:val="24"/>
          <w:shd w:val="clear" w:color="auto" w:fill="FFFFFF" w:themeFill="background1"/>
        </w:rPr>
      </w:pPr>
    </w:p>
    <w:p w14:paraId="399EB155" w14:textId="10FCCE5C" w:rsidR="00570132" w:rsidRPr="00F37713" w:rsidRDefault="001831E1" w:rsidP="00D36D75">
      <w:pPr>
        <w:pStyle w:val="Default"/>
        <w:spacing w:line="276" w:lineRule="auto"/>
        <w:jc w:val="both"/>
        <w:rPr>
          <w:color w:val="auto"/>
          <w:u w:val="single"/>
        </w:rPr>
      </w:pPr>
      <w:r>
        <w:rPr>
          <w:rFonts w:eastAsia="Times New Roman"/>
          <w:b/>
          <w:color w:val="auto"/>
          <w:sz w:val="22"/>
          <w:szCs w:val="22"/>
          <w:lang w:eastAsia="lt-LT"/>
        </w:rPr>
        <w:t xml:space="preserve">   </w:t>
      </w:r>
      <w:r w:rsidR="00CC1E13" w:rsidRPr="00CC1E13">
        <w:rPr>
          <w:rFonts w:eastAsia="Times New Roman"/>
          <w:b/>
          <w:color w:val="auto"/>
          <w:sz w:val="22"/>
          <w:szCs w:val="22"/>
          <w:lang w:eastAsia="lt-LT"/>
        </w:rPr>
        <w:t>3</w:t>
      </w:r>
      <w:r w:rsidR="00D36D75" w:rsidRPr="00CC1E13">
        <w:rPr>
          <w:rFonts w:eastAsia="Times New Roman"/>
          <w:b/>
          <w:color w:val="auto"/>
          <w:sz w:val="22"/>
          <w:szCs w:val="22"/>
          <w:lang w:eastAsia="lt-LT"/>
        </w:rPr>
        <w:t xml:space="preserve"> lentelė</w:t>
      </w:r>
      <w:r w:rsidR="00771627" w:rsidRPr="00CC1E13">
        <w:rPr>
          <w:rFonts w:eastAsia="Times New Roman"/>
          <w:b/>
          <w:color w:val="auto"/>
          <w:sz w:val="22"/>
          <w:szCs w:val="22"/>
          <w:lang w:eastAsia="lt-LT"/>
        </w:rPr>
        <w:t>.</w:t>
      </w:r>
      <w:r w:rsidR="00D36D75" w:rsidRPr="00F37713">
        <w:rPr>
          <w:rFonts w:eastAsia="Times New Roman"/>
          <w:color w:val="auto"/>
          <w:lang w:eastAsia="lt-LT"/>
        </w:rPr>
        <w:t xml:space="preserve">   FBA</w:t>
      </w:r>
      <w:r w:rsidR="00771627" w:rsidRPr="00F37713">
        <w:rPr>
          <w:rFonts w:eastAsia="Times New Roman"/>
          <w:color w:val="auto"/>
          <w:lang w:eastAsia="lt-LT"/>
        </w:rPr>
        <w:t xml:space="preserve"> nustatyti</w:t>
      </w:r>
      <w:r w:rsidR="00D36D75" w:rsidRPr="00F37713">
        <w:rPr>
          <w:rFonts w:eastAsia="Times New Roman"/>
          <w:color w:val="auto"/>
          <w:lang w:eastAsia="lt-LT"/>
        </w:rPr>
        <w:t xml:space="preserve"> d</w:t>
      </w:r>
      <w:r w:rsidR="00D36D75" w:rsidRPr="00F37713">
        <w:rPr>
          <w:color w:val="auto"/>
        </w:rPr>
        <w:t>uomenų neatitikimai</w:t>
      </w:r>
      <w:r>
        <w:rPr>
          <w:color w:val="auto"/>
        </w:rPr>
        <w:t xml:space="preserve"> (Eur)</w:t>
      </w:r>
    </w:p>
    <w:tbl>
      <w:tblPr>
        <w:tblW w:w="9493" w:type="dxa"/>
        <w:tblLayout w:type="fixed"/>
        <w:tblLook w:val="04A0" w:firstRow="1" w:lastRow="0" w:firstColumn="1" w:lastColumn="0" w:noHBand="0" w:noVBand="1"/>
      </w:tblPr>
      <w:tblGrid>
        <w:gridCol w:w="704"/>
        <w:gridCol w:w="2835"/>
        <w:gridCol w:w="1276"/>
        <w:gridCol w:w="1276"/>
        <w:gridCol w:w="1701"/>
        <w:gridCol w:w="18"/>
        <w:gridCol w:w="1683"/>
      </w:tblGrid>
      <w:tr w:rsidR="00D36D75" w:rsidRPr="00D36D75" w14:paraId="7CA4C4A9" w14:textId="564A8F10" w:rsidTr="006E6873">
        <w:trPr>
          <w:trHeight w:val="355"/>
        </w:trPr>
        <w:tc>
          <w:tcPr>
            <w:tcW w:w="704" w:type="dxa"/>
            <w:vMerge w:val="restart"/>
            <w:tcBorders>
              <w:top w:val="single" w:sz="4" w:space="0" w:color="auto"/>
              <w:left w:val="single" w:sz="4" w:space="0" w:color="auto"/>
              <w:right w:val="single" w:sz="4" w:space="0" w:color="auto"/>
            </w:tcBorders>
            <w:shd w:val="clear" w:color="auto" w:fill="auto"/>
            <w:vAlign w:val="center"/>
            <w:hideMark/>
          </w:tcPr>
          <w:p w14:paraId="4C978A9A" w14:textId="77777777" w:rsidR="00D36D75" w:rsidRPr="00D36D75" w:rsidRDefault="00D36D75" w:rsidP="00D36D75">
            <w:pPr>
              <w:spacing w:after="0" w:line="240" w:lineRule="auto"/>
              <w:jc w:val="center"/>
              <w:rPr>
                <w:rFonts w:ascii="Times New Roman" w:eastAsia="Times New Roman" w:hAnsi="Times New Roman" w:cs="Times New Roman"/>
                <w:sz w:val="16"/>
                <w:szCs w:val="16"/>
                <w:lang w:eastAsia="lt-LT"/>
              </w:rPr>
            </w:pPr>
            <w:r w:rsidRPr="00D36D75">
              <w:rPr>
                <w:rFonts w:ascii="Times New Roman" w:eastAsia="Times New Roman" w:hAnsi="Times New Roman" w:cs="Times New Roman"/>
                <w:sz w:val="16"/>
                <w:szCs w:val="16"/>
                <w:lang w:eastAsia="lt-LT"/>
              </w:rPr>
              <w:t>Eil. Nr.</w:t>
            </w:r>
          </w:p>
        </w:tc>
        <w:tc>
          <w:tcPr>
            <w:tcW w:w="2835" w:type="dxa"/>
            <w:vMerge w:val="restart"/>
            <w:tcBorders>
              <w:top w:val="single" w:sz="4" w:space="0" w:color="auto"/>
              <w:left w:val="nil"/>
              <w:right w:val="single" w:sz="4" w:space="0" w:color="000000"/>
            </w:tcBorders>
            <w:shd w:val="clear" w:color="000000" w:fill="FFFFFF"/>
            <w:vAlign w:val="center"/>
            <w:hideMark/>
          </w:tcPr>
          <w:p w14:paraId="6CAD1B2C" w14:textId="77777777" w:rsidR="00D36D75" w:rsidRPr="00D36D75" w:rsidRDefault="00D36D75" w:rsidP="00D36D75">
            <w:pPr>
              <w:spacing w:after="0" w:line="240" w:lineRule="auto"/>
              <w:jc w:val="center"/>
              <w:rPr>
                <w:rFonts w:ascii="Times New Roman" w:eastAsia="Times New Roman" w:hAnsi="Times New Roman" w:cs="Times New Roman"/>
                <w:sz w:val="16"/>
                <w:szCs w:val="16"/>
                <w:lang w:eastAsia="lt-LT"/>
              </w:rPr>
            </w:pPr>
            <w:r w:rsidRPr="00D36D75">
              <w:rPr>
                <w:rFonts w:ascii="Times New Roman" w:eastAsia="Times New Roman" w:hAnsi="Times New Roman" w:cs="Times New Roman"/>
                <w:sz w:val="16"/>
                <w:szCs w:val="16"/>
                <w:lang w:eastAsia="lt-LT"/>
              </w:rPr>
              <w:t>Straipsniai</w:t>
            </w:r>
          </w:p>
        </w:tc>
        <w:tc>
          <w:tcPr>
            <w:tcW w:w="1276" w:type="dxa"/>
            <w:vMerge w:val="restart"/>
            <w:tcBorders>
              <w:top w:val="single" w:sz="4" w:space="0" w:color="auto"/>
              <w:left w:val="nil"/>
              <w:right w:val="single" w:sz="4" w:space="0" w:color="auto"/>
            </w:tcBorders>
            <w:shd w:val="clear" w:color="000000" w:fill="FFFFFF"/>
            <w:vAlign w:val="center"/>
          </w:tcPr>
          <w:p w14:paraId="2DA6D21E" w14:textId="495DCD7F" w:rsidR="00D36D75" w:rsidRPr="00397A4F" w:rsidRDefault="00D36D75" w:rsidP="00D36D75">
            <w:pPr>
              <w:spacing w:after="0" w:line="240" w:lineRule="auto"/>
              <w:jc w:val="center"/>
              <w:rPr>
                <w:rFonts w:ascii="Times New Roman" w:eastAsia="Times New Roman" w:hAnsi="Times New Roman" w:cs="Times New Roman"/>
                <w:sz w:val="20"/>
                <w:szCs w:val="20"/>
                <w:lang w:eastAsia="lt-LT"/>
              </w:rPr>
            </w:pPr>
            <w:r w:rsidRPr="00397A4F">
              <w:rPr>
                <w:rFonts w:ascii="Times New Roman" w:hAnsi="Times New Roman" w:cs="Times New Roman"/>
                <w:b/>
                <w:sz w:val="20"/>
                <w:szCs w:val="20"/>
              </w:rPr>
              <w:t>Ataskaitų duomenys</w:t>
            </w:r>
            <w:r w:rsidRPr="00397A4F">
              <w:rPr>
                <w:rFonts w:ascii="Times New Roman" w:hAnsi="Times New Roman" w:cs="Times New Roman"/>
                <w:bCs/>
                <w:sz w:val="20"/>
                <w:szCs w:val="20"/>
              </w:rPr>
              <w:t xml:space="preserve"> </w:t>
            </w:r>
            <w:r w:rsidRPr="00397A4F">
              <w:rPr>
                <w:rFonts w:ascii="Times New Roman" w:hAnsi="Times New Roman" w:cs="Times New Roman"/>
                <w:b/>
                <w:sz w:val="20"/>
                <w:szCs w:val="20"/>
              </w:rPr>
              <w:t>(VSAKIS)</w:t>
            </w:r>
            <w:r w:rsidRPr="00397A4F">
              <w:rPr>
                <w:rFonts w:ascii="Times New Roman" w:hAnsi="Times New Roman" w:cs="Times New Roman"/>
                <w:bCs/>
                <w:sz w:val="20"/>
                <w:szCs w:val="20"/>
              </w:rPr>
              <w:t xml:space="preserve">     (2019-12-31 tūkst. Eur</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EE06AA1" w14:textId="7CD3D8D4" w:rsidR="00D36D75" w:rsidRPr="00397A4F" w:rsidRDefault="00D36D75" w:rsidP="00D36D75">
            <w:pPr>
              <w:spacing w:after="0" w:line="240" w:lineRule="auto"/>
              <w:jc w:val="center"/>
              <w:rPr>
                <w:rFonts w:ascii="Times New Roman" w:eastAsia="Times New Roman" w:hAnsi="Times New Roman" w:cs="Times New Roman"/>
                <w:sz w:val="20"/>
                <w:szCs w:val="20"/>
                <w:lang w:eastAsia="lt-LT"/>
              </w:rPr>
            </w:pPr>
            <w:r w:rsidRPr="00397A4F">
              <w:rPr>
                <w:rFonts w:ascii="Times New Roman" w:hAnsi="Times New Roman" w:cs="Times New Roman"/>
                <w:b/>
                <w:sz w:val="20"/>
                <w:szCs w:val="20"/>
              </w:rPr>
              <w:t>Didžiosios knygos duomenys</w:t>
            </w:r>
            <w:r w:rsidRPr="00397A4F">
              <w:rPr>
                <w:rFonts w:ascii="Times New Roman" w:hAnsi="Times New Roman" w:cs="Times New Roman"/>
                <w:bCs/>
                <w:sz w:val="20"/>
                <w:szCs w:val="20"/>
              </w:rPr>
              <w:t>, 2019-12-31 tūkst. Eur</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B879E59" w14:textId="77777777" w:rsidR="00397A4F" w:rsidRPr="00397A4F" w:rsidRDefault="00397A4F" w:rsidP="00397A4F">
            <w:pPr>
              <w:spacing w:after="0" w:line="240" w:lineRule="auto"/>
              <w:jc w:val="center"/>
              <w:rPr>
                <w:rFonts w:ascii="Times New Roman" w:hAnsi="Times New Roman" w:cs="Times New Roman"/>
                <w:sz w:val="8"/>
                <w:szCs w:val="8"/>
              </w:rPr>
            </w:pPr>
          </w:p>
          <w:p w14:paraId="2C89C30B" w14:textId="566F997B" w:rsidR="00D36D75" w:rsidRPr="00397A4F" w:rsidRDefault="00D36D75" w:rsidP="00397A4F">
            <w:pPr>
              <w:spacing w:after="0" w:line="240" w:lineRule="auto"/>
              <w:jc w:val="center"/>
              <w:rPr>
                <w:rFonts w:ascii="Times New Roman" w:hAnsi="Times New Roman" w:cs="Times New Roman"/>
                <w:sz w:val="20"/>
                <w:szCs w:val="20"/>
              </w:rPr>
            </w:pPr>
            <w:r w:rsidRPr="00397A4F">
              <w:rPr>
                <w:rFonts w:ascii="Times New Roman" w:hAnsi="Times New Roman" w:cs="Times New Roman"/>
                <w:sz w:val="20"/>
                <w:szCs w:val="20"/>
              </w:rPr>
              <w:t>Nustatyti neatitikimai</w:t>
            </w:r>
          </w:p>
          <w:p w14:paraId="4FE1E3E1" w14:textId="3C0C4BAC" w:rsidR="00D36D75" w:rsidRPr="00D36D75" w:rsidRDefault="00D36D75" w:rsidP="00397A4F">
            <w:pPr>
              <w:spacing w:after="0" w:line="240" w:lineRule="auto"/>
              <w:jc w:val="center"/>
              <w:rPr>
                <w:rFonts w:ascii="Times New Roman" w:hAnsi="Times New Roman" w:cs="Times New Roman"/>
                <w:sz w:val="16"/>
                <w:szCs w:val="16"/>
              </w:rPr>
            </w:pPr>
          </w:p>
        </w:tc>
      </w:tr>
      <w:tr w:rsidR="00D36D75" w:rsidRPr="00D36D75" w14:paraId="2926B45E" w14:textId="77777777" w:rsidTr="006E6873">
        <w:trPr>
          <w:trHeight w:val="701"/>
        </w:trPr>
        <w:tc>
          <w:tcPr>
            <w:tcW w:w="704" w:type="dxa"/>
            <w:vMerge/>
            <w:tcBorders>
              <w:left w:val="single" w:sz="4" w:space="0" w:color="auto"/>
              <w:bottom w:val="single" w:sz="4" w:space="0" w:color="auto"/>
              <w:right w:val="single" w:sz="4" w:space="0" w:color="auto"/>
            </w:tcBorders>
            <w:shd w:val="clear" w:color="auto" w:fill="auto"/>
            <w:vAlign w:val="center"/>
          </w:tcPr>
          <w:p w14:paraId="0FA1F59A" w14:textId="77777777" w:rsidR="00D36D75" w:rsidRPr="00D36D75" w:rsidRDefault="00D36D75" w:rsidP="00D36D75">
            <w:pPr>
              <w:spacing w:after="0" w:line="240" w:lineRule="auto"/>
              <w:jc w:val="center"/>
              <w:rPr>
                <w:rFonts w:ascii="Times New Roman" w:eastAsia="Times New Roman" w:hAnsi="Times New Roman" w:cs="Times New Roman"/>
                <w:b/>
                <w:bCs/>
                <w:sz w:val="16"/>
                <w:szCs w:val="16"/>
                <w:lang w:eastAsia="lt-LT"/>
              </w:rPr>
            </w:pPr>
          </w:p>
        </w:tc>
        <w:tc>
          <w:tcPr>
            <w:tcW w:w="2835" w:type="dxa"/>
            <w:vMerge/>
            <w:tcBorders>
              <w:left w:val="nil"/>
              <w:bottom w:val="single" w:sz="4" w:space="0" w:color="auto"/>
              <w:right w:val="single" w:sz="4" w:space="0" w:color="000000"/>
            </w:tcBorders>
            <w:shd w:val="clear" w:color="auto" w:fill="auto"/>
            <w:noWrap/>
            <w:vAlign w:val="center"/>
          </w:tcPr>
          <w:p w14:paraId="5357DC0D" w14:textId="77777777" w:rsidR="00D36D75" w:rsidRPr="00D36D75" w:rsidRDefault="00D36D75" w:rsidP="00D36D75">
            <w:pPr>
              <w:spacing w:after="0" w:line="240" w:lineRule="auto"/>
              <w:rPr>
                <w:rFonts w:ascii="Times New Roman" w:eastAsia="Times New Roman" w:hAnsi="Times New Roman" w:cs="Times New Roman"/>
                <w:b/>
                <w:bCs/>
                <w:sz w:val="16"/>
                <w:szCs w:val="16"/>
                <w:lang w:eastAsia="lt-LT"/>
              </w:rPr>
            </w:pPr>
          </w:p>
        </w:tc>
        <w:tc>
          <w:tcPr>
            <w:tcW w:w="1276" w:type="dxa"/>
            <w:vMerge/>
            <w:tcBorders>
              <w:left w:val="single" w:sz="4" w:space="0" w:color="000000"/>
              <w:bottom w:val="single" w:sz="4" w:space="0" w:color="auto"/>
              <w:right w:val="single" w:sz="4" w:space="0" w:color="auto"/>
            </w:tcBorders>
            <w:vAlign w:val="center"/>
          </w:tcPr>
          <w:p w14:paraId="6CA1C705" w14:textId="77777777" w:rsidR="00D36D75" w:rsidRPr="00D36D75" w:rsidRDefault="00D36D75" w:rsidP="00D36D75">
            <w:pPr>
              <w:spacing w:after="0" w:line="240" w:lineRule="auto"/>
              <w:jc w:val="right"/>
              <w:rPr>
                <w:rFonts w:ascii="Times New Roman" w:eastAsia="Times New Roman" w:hAnsi="Times New Roman" w:cs="Times New Roman"/>
                <w:b/>
                <w:bCs/>
                <w:i/>
                <w:iCs/>
                <w:sz w:val="16"/>
                <w:szCs w:val="16"/>
                <w:lang w:eastAsia="lt-LT"/>
              </w:rPr>
            </w:pPr>
          </w:p>
        </w:tc>
        <w:tc>
          <w:tcPr>
            <w:tcW w:w="127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55D0507" w14:textId="77777777" w:rsidR="00D36D75" w:rsidRPr="00D36D75" w:rsidRDefault="00D36D75" w:rsidP="00D36D75">
            <w:pPr>
              <w:spacing w:after="0" w:line="240" w:lineRule="auto"/>
              <w:jc w:val="right"/>
              <w:rPr>
                <w:rFonts w:ascii="Times New Roman" w:eastAsia="Times New Roman" w:hAnsi="Times New Roman" w:cs="Times New Roman"/>
                <w:b/>
                <w:bCs/>
                <w:i/>
                <w:iCs/>
                <w:sz w:val="16"/>
                <w:szCs w:val="16"/>
                <w:lang w:eastAsia="lt-LT"/>
              </w:rPr>
            </w:pPr>
          </w:p>
        </w:tc>
        <w:tc>
          <w:tcPr>
            <w:tcW w:w="1701" w:type="dxa"/>
            <w:tcBorders>
              <w:top w:val="nil"/>
              <w:left w:val="nil"/>
              <w:bottom w:val="single" w:sz="4" w:space="0" w:color="auto"/>
              <w:right w:val="single" w:sz="4" w:space="0" w:color="auto"/>
            </w:tcBorders>
            <w:shd w:val="clear" w:color="000000" w:fill="FFFFFF"/>
            <w:vAlign w:val="center"/>
          </w:tcPr>
          <w:p w14:paraId="116E07E8" w14:textId="77777777" w:rsidR="00D36D75" w:rsidRPr="00397A4F" w:rsidRDefault="00D36D75" w:rsidP="00D36D75">
            <w:pPr>
              <w:autoSpaceDE w:val="0"/>
              <w:autoSpaceDN w:val="0"/>
              <w:adjustRightInd w:val="0"/>
              <w:spacing w:after="0" w:line="240" w:lineRule="auto"/>
              <w:jc w:val="center"/>
              <w:rPr>
                <w:rFonts w:ascii="Times New Roman" w:hAnsi="Times New Roman" w:cs="Times New Roman"/>
                <w:bCs/>
                <w:sz w:val="20"/>
                <w:szCs w:val="20"/>
              </w:rPr>
            </w:pPr>
            <w:r w:rsidRPr="00397A4F">
              <w:rPr>
                <w:rFonts w:ascii="Times New Roman" w:hAnsi="Times New Roman" w:cs="Times New Roman"/>
                <w:bCs/>
                <w:sz w:val="20"/>
                <w:szCs w:val="20"/>
              </w:rPr>
              <w:t>Straipsnio suma*</w:t>
            </w:r>
          </w:p>
          <w:p w14:paraId="45320096" w14:textId="77777777" w:rsidR="00D36D75" w:rsidRPr="00397A4F" w:rsidRDefault="00D36D75" w:rsidP="00D36D75">
            <w:pPr>
              <w:autoSpaceDE w:val="0"/>
              <w:autoSpaceDN w:val="0"/>
              <w:adjustRightInd w:val="0"/>
              <w:spacing w:after="0" w:line="240" w:lineRule="auto"/>
              <w:jc w:val="center"/>
              <w:rPr>
                <w:rFonts w:ascii="Times New Roman" w:hAnsi="Times New Roman" w:cs="Times New Roman"/>
                <w:bCs/>
                <w:sz w:val="20"/>
                <w:szCs w:val="20"/>
              </w:rPr>
            </w:pPr>
            <w:r w:rsidRPr="00397A4F">
              <w:rPr>
                <w:rFonts w:ascii="Times New Roman" w:hAnsi="Times New Roman" w:cs="Times New Roman"/>
                <w:bCs/>
                <w:sz w:val="20"/>
                <w:szCs w:val="20"/>
              </w:rPr>
              <w:t>Padidinta (+)</w:t>
            </w:r>
          </w:p>
          <w:p w14:paraId="2C969AE9" w14:textId="2A4D41E7" w:rsidR="00D36D75" w:rsidRPr="00397A4F" w:rsidRDefault="00D36D75" w:rsidP="00D36D75">
            <w:pPr>
              <w:spacing w:after="0" w:line="240" w:lineRule="auto"/>
              <w:jc w:val="center"/>
              <w:rPr>
                <w:rFonts w:ascii="Times New Roman" w:eastAsia="Times New Roman" w:hAnsi="Times New Roman" w:cs="Times New Roman"/>
                <w:b/>
                <w:bCs/>
                <w:i/>
                <w:iCs/>
                <w:sz w:val="20"/>
                <w:szCs w:val="20"/>
                <w:lang w:eastAsia="lt-LT"/>
              </w:rPr>
            </w:pPr>
            <w:r w:rsidRPr="00397A4F">
              <w:rPr>
                <w:rFonts w:ascii="Times New Roman" w:hAnsi="Times New Roman" w:cs="Times New Roman"/>
                <w:bCs/>
                <w:sz w:val="20"/>
                <w:szCs w:val="20"/>
              </w:rPr>
              <w:t>Sumažinta (-)</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28C1AD6B" w14:textId="4382F699" w:rsidR="00D36D75" w:rsidRPr="00122DA9" w:rsidRDefault="00D36D75" w:rsidP="00D36D75">
            <w:pPr>
              <w:spacing w:after="0" w:line="240" w:lineRule="auto"/>
              <w:jc w:val="center"/>
              <w:rPr>
                <w:rFonts w:ascii="Times New Roman" w:eastAsia="Times New Roman" w:hAnsi="Times New Roman" w:cs="Times New Roman"/>
                <w:b/>
                <w:bCs/>
                <w:sz w:val="16"/>
                <w:szCs w:val="16"/>
                <w:lang w:eastAsia="lt-LT"/>
              </w:rPr>
            </w:pPr>
            <w:r w:rsidRPr="00122DA9">
              <w:rPr>
                <w:rFonts w:ascii="Times New Roman" w:hAnsi="Times New Roman" w:cs="Times New Roman"/>
                <w:bCs/>
                <w:sz w:val="16"/>
                <w:szCs w:val="16"/>
              </w:rPr>
              <w:t>Suma, kurios teisingumo  negalime patvirtinti</w:t>
            </w:r>
          </w:p>
        </w:tc>
      </w:tr>
      <w:tr w:rsidR="00122DA9" w:rsidRPr="00122DA9" w14:paraId="009E8E46" w14:textId="77777777" w:rsidTr="006E6873">
        <w:trPr>
          <w:trHeight w:val="22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4BF1D1" w14:textId="374193C5" w:rsidR="00122DA9" w:rsidRPr="00122DA9" w:rsidRDefault="00122DA9" w:rsidP="00122DA9">
            <w:pPr>
              <w:spacing w:after="0" w:line="240" w:lineRule="auto"/>
              <w:jc w:val="center"/>
              <w:rPr>
                <w:rFonts w:ascii="Times New Roman" w:eastAsia="Times New Roman" w:hAnsi="Times New Roman" w:cs="Times New Roman"/>
                <w:bCs/>
                <w:sz w:val="16"/>
                <w:szCs w:val="16"/>
                <w:lang w:eastAsia="lt-LT"/>
              </w:rPr>
            </w:pPr>
            <w:r w:rsidRPr="00122DA9">
              <w:rPr>
                <w:rFonts w:ascii="Times New Roman" w:eastAsia="Times New Roman" w:hAnsi="Times New Roman" w:cs="Times New Roman"/>
                <w:bCs/>
                <w:sz w:val="16"/>
                <w:szCs w:val="16"/>
                <w:lang w:eastAsia="lt-LT"/>
              </w:rPr>
              <w:t>1</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0188B758" w14:textId="69CEC368" w:rsidR="00122DA9" w:rsidRPr="00122DA9" w:rsidRDefault="00122DA9" w:rsidP="00122DA9">
            <w:pPr>
              <w:spacing w:after="0" w:line="240" w:lineRule="auto"/>
              <w:jc w:val="center"/>
              <w:rPr>
                <w:rFonts w:ascii="Times New Roman" w:eastAsia="Times New Roman" w:hAnsi="Times New Roman" w:cs="Times New Roman"/>
                <w:bCs/>
                <w:sz w:val="16"/>
                <w:szCs w:val="16"/>
                <w:lang w:eastAsia="lt-LT"/>
              </w:rPr>
            </w:pPr>
            <w:r w:rsidRPr="00122DA9">
              <w:rPr>
                <w:rFonts w:ascii="Times New Roman" w:eastAsia="Times New Roman" w:hAnsi="Times New Roman" w:cs="Times New Roman"/>
                <w:bCs/>
                <w:sz w:val="16"/>
                <w:szCs w:val="16"/>
                <w:lang w:eastAsia="lt-LT"/>
              </w:rPr>
              <w:t>2</w:t>
            </w:r>
          </w:p>
        </w:tc>
        <w:tc>
          <w:tcPr>
            <w:tcW w:w="1276" w:type="dxa"/>
            <w:tcBorders>
              <w:top w:val="single" w:sz="4" w:space="0" w:color="auto"/>
              <w:left w:val="single" w:sz="4" w:space="0" w:color="auto"/>
              <w:bottom w:val="single" w:sz="4" w:space="0" w:color="auto"/>
              <w:right w:val="single" w:sz="4" w:space="0" w:color="auto"/>
            </w:tcBorders>
            <w:vAlign w:val="center"/>
          </w:tcPr>
          <w:p w14:paraId="74EE6B54" w14:textId="3C2B5AA0" w:rsidR="00122DA9" w:rsidRPr="00122DA9" w:rsidRDefault="00122DA9" w:rsidP="00122DA9">
            <w:pPr>
              <w:spacing w:after="0" w:line="240" w:lineRule="auto"/>
              <w:jc w:val="center"/>
              <w:rPr>
                <w:rFonts w:ascii="Times New Roman" w:eastAsia="Times New Roman" w:hAnsi="Times New Roman" w:cs="Times New Roman"/>
                <w:bCs/>
                <w:sz w:val="16"/>
                <w:szCs w:val="16"/>
                <w:lang w:eastAsia="lt-LT"/>
              </w:rPr>
            </w:pPr>
            <w:r w:rsidRPr="00122DA9">
              <w:rPr>
                <w:rFonts w:ascii="Times New Roman" w:eastAsia="Times New Roman" w:hAnsi="Times New Roman" w:cs="Times New Roman"/>
                <w:bCs/>
                <w:sz w:val="16"/>
                <w:szCs w:val="16"/>
                <w:lang w:eastAsia="lt-LT"/>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99876D7" w14:textId="664090E7" w:rsidR="00122DA9" w:rsidRPr="00122DA9" w:rsidRDefault="00122DA9" w:rsidP="00122DA9">
            <w:pPr>
              <w:spacing w:after="0" w:line="240" w:lineRule="auto"/>
              <w:jc w:val="center"/>
              <w:rPr>
                <w:rFonts w:ascii="Times New Roman" w:eastAsia="Times New Roman" w:hAnsi="Times New Roman" w:cs="Times New Roman"/>
                <w:bCs/>
                <w:sz w:val="16"/>
                <w:szCs w:val="16"/>
                <w:lang w:eastAsia="lt-LT"/>
              </w:rPr>
            </w:pPr>
            <w:r w:rsidRPr="00122DA9">
              <w:rPr>
                <w:rFonts w:ascii="Times New Roman" w:eastAsia="Times New Roman" w:hAnsi="Times New Roman" w:cs="Times New Roman"/>
                <w:bCs/>
                <w:sz w:val="16"/>
                <w:szCs w:val="16"/>
                <w:lang w:eastAsia="lt-LT"/>
              </w:rPr>
              <w:t>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9140F1D" w14:textId="5603D385" w:rsidR="00122DA9" w:rsidRPr="00122DA9" w:rsidRDefault="00122DA9" w:rsidP="00122DA9">
            <w:pPr>
              <w:spacing w:after="0" w:line="240" w:lineRule="auto"/>
              <w:jc w:val="center"/>
              <w:rPr>
                <w:rFonts w:ascii="Times New Roman" w:eastAsia="Times New Roman" w:hAnsi="Times New Roman" w:cs="Times New Roman"/>
                <w:bCs/>
                <w:sz w:val="16"/>
                <w:szCs w:val="16"/>
                <w:lang w:eastAsia="lt-LT"/>
              </w:rPr>
            </w:pPr>
            <w:r w:rsidRPr="00122DA9">
              <w:rPr>
                <w:rFonts w:ascii="Times New Roman" w:eastAsia="Times New Roman" w:hAnsi="Times New Roman" w:cs="Times New Roman"/>
                <w:bCs/>
                <w:sz w:val="16"/>
                <w:szCs w:val="16"/>
                <w:lang w:eastAsia="lt-LT"/>
              </w:rPr>
              <w:t>5</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4194B2DD" w14:textId="6BD67AD8" w:rsidR="00122DA9" w:rsidRPr="00122DA9" w:rsidRDefault="00122DA9" w:rsidP="00122DA9">
            <w:pPr>
              <w:spacing w:after="0" w:line="240" w:lineRule="auto"/>
              <w:jc w:val="center"/>
              <w:rPr>
                <w:rFonts w:ascii="Times New Roman" w:eastAsia="Times New Roman" w:hAnsi="Times New Roman" w:cs="Times New Roman"/>
                <w:bCs/>
                <w:i/>
                <w:iCs/>
                <w:sz w:val="16"/>
                <w:szCs w:val="16"/>
                <w:lang w:eastAsia="lt-LT"/>
              </w:rPr>
            </w:pPr>
            <w:r w:rsidRPr="00122DA9">
              <w:rPr>
                <w:rFonts w:ascii="Times New Roman" w:eastAsia="Times New Roman" w:hAnsi="Times New Roman" w:cs="Times New Roman"/>
                <w:bCs/>
                <w:i/>
                <w:iCs/>
                <w:sz w:val="16"/>
                <w:szCs w:val="16"/>
                <w:lang w:eastAsia="lt-LT"/>
              </w:rPr>
              <w:t>6</w:t>
            </w:r>
          </w:p>
        </w:tc>
      </w:tr>
      <w:tr w:rsidR="00D36D75" w:rsidRPr="00397A4F" w14:paraId="19BB79F6" w14:textId="2F7D69F9" w:rsidTr="006E6873">
        <w:trPr>
          <w:trHeight w:val="27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CE7F5" w14:textId="77777777" w:rsidR="00D36D75" w:rsidRPr="00771627" w:rsidRDefault="00D36D75" w:rsidP="00D36D75">
            <w:pPr>
              <w:spacing w:after="0" w:line="240" w:lineRule="auto"/>
              <w:jc w:val="center"/>
              <w:rPr>
                <w:rFonts w:ascii="Times New Roman" w:eastAsia="Times New Roman" w:hAnsi="Times New Roman" w:cs="Times New Roman"/>
                <w:b/>
                <w:bCs/>
                <w:sz w:val="16"/>
                <w:szCs w:val="16"/>
                <w:lang w:eastAsia="lt-LT"/>
              </w:rPr>
            </w:pPr>
            <w:r w:rsidRPr="00771627">
              <w:rPr>
                <w:rFonts w:ascii="Times New Roman" w:eastAsia="Times New Roman" w:hAnsi="Times New Roman" w:cs="Times New Roman"/>
                <w:b/>
                <w:bCs/>
                <w:sz w:val="16"/>
                <w:szCs w:val="16"/>
                <w:lang w:eastAsia="lt-LT"/>
              </w:rPr>
              <w:t>C.</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D55A7DD" w14:textId="77777777" w:rsidR="00D36D75" w:rsidRPr="00397A4F" w:rsidRDefault="00D36D75" w:rsidP="00397A4F">
            <w:pPr>
              <w:spacing w:after="0" w:line="240" w:lineRule="auto"/>
              <w:jc w:val="center"/>
              <w:rPr>
                <w:rFonts w:ascii="Times New Roman" w:eastAsia="Times New Roman" w:hAnsi="Times New Roman" w:cs="Times New Roman"/>
                <w:b/>
                <w:bCs/>
                <w:sz w:val="20"/>
                <w:szCs w:val="20"/>
                <w:lang w:eastAsia="lt-LT"/>
              </w:rPr>
            </w:pPr>
            <w:r w:rsidRPr="00397A4F">
              <w:rPr>
                <w:rFonts w:ascii="Times New Roman" w:eastAsia="Times New Roman" w:hAnsi="Times New Roman" w:cs="Times New Roman"/>
                <w:b/>
                <w:bCs/>
                <w:sz w:val="20"/>
                <w:szCs w:val="20"/>
                <w:lang w:eastAsia="lt-LT"/>
              </w:rPr>
              <w:t>TRUMPALAIKIS TURTAS</w:t>
            </w:r>
          </w:p>
          <w:p w14:paraId="52EC2571" w14:textId="077A1440" w:rsidR="00D36D75" w:rsidRPr="00397A4F" w:rsidRDefault="00D36D75" w:rsidP="00397A4F">
            <w:pPr>
              <w:spacing w:after="0" w:line="240" w:lineRule="auto"/>
              <w:jc w:val="center"/>
              <w:rPr>
                <w:rFonts w:ascii="Times New Roman" w:eastAsia="Times New Roman" w:hAnsi="Times New Roman" w:cs="Times New Roman"/>
                <w:b/>
                <w:bCs/>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32DE5A95" w14:textId="4A9E9566" w:rsidR="00D36D75" w:rsidRPr="00397A4F" w:rsidRDefault="00D36D75" w:rsidP="00D36D75">
            <w:pPr>
              <w:spacing w:after="0" w:line="240" w:lineRule="auto"/>
              <w:jc w:val="right"/>
              <w:rPr>
                <w:rFonts w:ascii="Times New Roman" w:eastAsia="Times New Roman" w:hAnsi="Times New Roman" w:cs="Times New Roman"/>
                <w:b/>
                <w:bCs/>
                <w:sz w:val="20"/>
                <w:szCs w:val="20"/>
                <w:lang w:eastAsia="lt-LT"/>
              </w:rPr>
            </w:pPr>
            <w:r w:rsidRPr="00397A4F">
              <w:rPr>
                <w:rFonts w:ascii="Times New Roman" w:eastAsia="Times New Roman" w:hAnsi="Times New Roman" w:cs="Times New Roman"/>
                <w:b/>
                <w:bCs/>
                <w:sz w:val="20"/>
                <w:szCs w:val="20"/>
                <w:lang w:eastAsia="lt-LT"/>
              </w:rPr>
              <w:t>56607,80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BF33C64" w14:textId="3010489F" w:rsidR="00D36D75" w:rsidRPr="00397A4F" w:rsidRDefault="00D36D75" w:rsidP="00D36D75">
            <w:pPr>
              <w:spacing w:after="0" w:line="240" w:lineRule="auto"/>
              <w:jc w:val="right"/>
              <w:rPr>
                <w:rFonts w:ascii="Times New Roman" w:eastAsia="Times New Roman" w:hAnsi="Times New Roman" w:cs="Times New Roman"/>
                <w:b/>
                <w:bCs/>
                <w:sz w:val="20"/>
                <w:szCs w:val="20"/>
                <w:lang w:eastAsia="lt-LT"/>
              </w:rPr>
            </w:pPr>
            <w:r w:rsidRPr="00397A4F">
              <w:rPr>
                <w:rFonts w:ascii="Times New Roman" w:eastAsia="Times New Roman" w:hAnsi="Times New Roman" w:cs="Times New Roman"/>
                <w:b/>
                <w:bCs/>
                <w:sz w:val="20"/>
                <w:szCs w:val="20"/>
                <w:lang w:eastAsia="lt-LT"/>
              </w:rPr>
              <w:t>56708,55</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8AC6C17" w14:textId="483C4B2A" w:rsidR="00D36D75" w:rsidRPr="00397A4F" w:rsidRDefault="00D36D75" w:rsidP="00397A4F">
            <w:pPr>
              <w:spacing w:after="0" w:line="240" w:lineRule="auto"/>
              <w:jc w:val="center"/>
              <w:rPr>
                <w:rFonts w:ascii="Times New Roman" w:eastAsia="Times New Roman" w:hAnsi="Times New Roman" w:cs="Times New Roman"/>
                <w:b/>
                <w:bCs/>
                <w:strike/>
                <w:sz w:val="20"/>
                <w:szCs w:val="20"/>
                <w:lang w:eastAsia="lt-LT"/>
              </w:rPr>
            </w:pP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3CEAD9EE" w14:textId="2291A38E" w:rsidR="00D36D75" w:rsidRPr="00397A4F" w:rsidRDefault="00D36D75" w:rsidP="00397A4F">
            <w:pPr>
              <w:spacing w:after="0" w:line="240" w:lineRule="auto"/>
              <w:jc w:val="center"/>
              <w:rPr>
                <w:rFonts w:ascii="Times New Roman" w:eastAsia="Times New Roman" w:hAnsi="Times New Roman" w:cs="Times New Roman"/>
                <w:b/>
                <w:bCs/>
                <w:i/>
                <w:iCs/>
                <w:strike/>
                <w:sz w:val="20"/>
                <w:szCs w:val="20"/>
                <w:lang w:eastAsia="lt-LT"/>
              </w:rPr>
            </w:pPr>
          </w:p>
        </w:tc>
      </w:tr>
      <w:tr w:rsidR="00D36D75" w:rsidRPr="00397A4F" w14:paraId="61DD9496" w14:textId="21AA34E7" w:rsidTr="006E6873">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80E1A" w14:textId="77777777" w:rsidR="00D36D75" w:rsidRPr="00D36D75" w:rsidRDefault="00D36D75" w:rsidP="00D36D75">
            <w:pPr>
              <w:spacing w:after="0" w:line="240" w:lineRule="auto"/>
              <w:jc w:val="center"/>
              <w:rPr>
                <w:rFonts w:ascii="Times New Roman" w:eastAsia="Times New Roman" w:hAnsi="Times New Roman" w:cs="Times New Roman"/>
                <w:sz w:val="16"/>
                <w:szCs w:val="16"/>
                <w:lang w:eastAsia="lt-LT"/>
              </w:rPr>
            </w:pPr>
            <w:r w:rsidRPr="00D36D75">
              <w:rPr>
                <w:rFonts w:ascii="Times New Roman" w:eastAsia="Times New Roman" w:hAnsi="Times New Roman" w:cs="Times New Roman"/>
                <w:sz w:val="16"/>
                <w:szCs w:val="16"/>
                <w:lang w:eastAsia="lt-LT"/>
              </w:rPr>
              <w:t>II.</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08394C7" w14:textId="77777777" w:rsidR="00D36D75" w:rsidRPr="00397A4F" w:rsidRDefault="00D36D75" w:rsidP="00397A4F">
            <w:pPr>
              <w:spacing w:after="0" w:line="240" w:lineRule="auto"/>
              <w:jc w:val="center"/>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Išankstiniai apmokėjimai</w:t>
            </w:r>
          </w:p>
          <w:p w14:paraId="57F73507" w14:textId="71678415" w:rsidR="00D36D75" w:rsidRPr="00397A4F" w:rsidRDefault="00D36D75" w:rsidP="00397A4F">
            <w:pPr>
              <w:spacing w:after="0" w:line="240" w:lineRule="auto"/>
              <w:jc w:val="center"/>
              <w:rPr>
                <w:rFonts w:ascii="Times New Roman" w:eastAsia="Times New Roman" w:hAnsi="Times New Roman" w:cs="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DF6070A" w14:textId="40D63942" w:rsidR="00D36D75" w:rsidRPr="00397A4F" w:rsidRDefault="00D36D75" w:rsidP="00D36D75">
            <w:pPr>
              <w:spacing w:after="0" w:line="240" w:lineRule="auto"/>
              <w:jc w:val="right"/>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285,86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E21BB" w14:textId="7BBED29A" w:rsidR="00D36D75" w:rsidRPr="00397A4F" w:rsidRDefault="00D36D75" w:rsidP="00D36D75">
            <w:pPr>
              <w:spacing w:after="0" w:line="240" w:lineRule="auto"/>
              <w:jc w:val="right"/>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386,61</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169C5FE" w14:textId="2BA818F9" w:rsidR="00D36D75" w:rsidRPr="00397A4F" w:rsidRDefault="00D36D75" w:rsidP="00397A4F">
            <w:pPr>
              <w:spacing w:after="0" w:line="240" w:lineRule="auto"/>
              <w:jc w:val="center"/>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-100,75</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EEC397F" w14:textId="6707C5FF" w:rsidR="00D36D75" w:rsidRPr="00397A4F" w:rsidRDefault="00D36D75" w:rsidP="00397A4F">
            <w:pPr>
              <w:spacing w:after="0" w:line="240" w:lineRule="auto"/>
              <w:jc w:val="center"/>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100,75</w:t>
            </w:r>
          </w:p>
        </w:tc>
      </w:tr>
      <w:tr w:rsidR="00D36D75" w:rsidRPr="00397A4F" w14:paraId="19900ED1" w14:textId="749053D8" w:rsidTr="006E6873">
        <w:trPr>
          <w:trHeight w:val="25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4D4834" w14:textId="77777777" w:rsidR="00D36D75" w:rsidRPr="00D36D75" w:rsidRDefault="00D36D75" w:rsidP="00D36D75">
            <w:pPr>
              <w:spacing w:after="0" w:line="240" w:lineRule="auto"/>
              <w:jc w:val="center"/>
              <w:rPr>
                <w:rFonts w:ascii="Times New Roman" w:eastAsia="Times New Roman" w:hAnsi="Times New Roman" w:cs="Times New Roman"/>
                <w:b/>
                <w:bCs/>
                <w:sz w:val="16"/>
                <w:szCs w:val="16"/>
                <w:lang w:eastAsia="lt-LT"/>
              </w:rPr>
            </w:pPr>
            <w:r w:rsidRPr="00D36D75">
              <w:rPr>
                <w:rFonts w:ascii="Times New Roman" w:eastAsia="Times New Roman" w:hAnsi="Times New Roman" w:cs="Times New Roman"/>
                <w:b/>
                <w:bCs/>
                <w:sz w:val="16"/>
                <w:szCs w:val="16"/>
                <w:lang w:eastAsia="lt-LT"/>
              </w:rPr>
              <w:t>D.</w:t>
            </w:r>
          </w:p>
        </w:tc>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5A3218" w14:textId="77777777" w:rsidR="00D36D75" w:rsidRPr="00397A4F" w:rsidRDefault="00D36D75" w:rsidP="00397A4F">
            <w:pPr>
              <w:spacing w:after="0" w:line="240" w:lineRule="auto"/>
              <w:jc w:val="center"/>
              <w:rPr>
                <w:rFonts w:ascii="Times New Roman" w:eastAsia="Times New Roman" w:hAnsi="Times New Roman" w:cs="Times New Roman"/>
                <w:b/>
                <w:bCs/>
                <w:sz w:val="20"/>
                <w:szCs w:val="20"/>
                <w:lang w:eastAsia="lt-LT"/>
              </w:rPr>
            </w:pPr>
            <w:r w:rsidRPr="00397A4F">
              <w:rPr>
                <w:rFonts w:ascii="Times New Roman" w:eastAsia="Times New Roman" w:hAnsi="Times New Roman" w:cs="Times New Roman"/>
                <w:b/>
                <w:bCs/>
                <w:sz w:val="20"/>
                <w:szCs w:val="20"/>
                <w:lang w:eastAsia="lt-LT"/>
              </w:rPr>
              <w:t>FINANSAVIMO SUMOS</w:t>
            </w:r>
          </w:p>
          <w:p w14:paraId="643F0CCC" w14:textId="2B43199C" w:rsidR="00D36D75" w:rsidRPr="00397A4F" w:rsidRDefault="00D36D75" w:rsidP="00397A4F">
            <w:pPr>
              <w:spacing w:after="0" w:line="240" w:lineRule="auto"/>
              <w:jc w:val="center"/>
              <w:rPr>
                <w:rFonts w:ascii="Times New Roman" w:eastAsia="Times New Roman" w:hAnsi="Times New Roman" w:cs="Times New Roman"/>
                <w:b/>
                <w:bCs/>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0CC1D7A" w14:textId="676EA87F" w:rsidR="00D36D75" w:rsidRPr="00397A4F" w:rsidRDefault="00D36D75" w:rsidP="00D36D75">
            <w:pPr>
              <w:spacing w:after="0" w:line="240" w:lineRule="auto"/>
              <w:jc w:val="right"/>
              <w:rPr>
                <w:rFonts w:ascii="Times New Roman" w:eastAsia="Times New Roman" w:hAnsi="Times New Roman" w:cs="Times New Roman"/>
                <w:b/>
                <w:bCs/>
                <w:sz w:val="20"/>
                <w:szCs w:val="20"/>
                <w:lang w:eastAsia="lt-LT"/>
              </w:rPr>
            </w:pPr>
            <w:r w:rsidRPr="00397A4F">
              <w:rPr>
                <w:rFonts w:ascii="Times New Roman" w:eastAsia="Times New Roman" w:hAnsi="Times New Roman" w:cs="Times New Roman"/>
                <w:b/>
                <w:bCs/>
                <w:sz w:val="20"/>
                <w:szCs w:val="20"/>
                <w:lang w:eastAsia="lt-LT"/>
              </w:rPr>
              <w:t>1393967,11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2362184" w14:textId="07426951" w:rsidR="00D36D75" w:rsidRPr="00397A4F" w:rsidRDefault="00D36D75" w:rsidP="00D36D75">
            <w:pPr>
              <w:spacing w:after="0" w:line="240" w:lineRule="auto"/>
              <w:jc w:val="right"/>
              <w:rPr>
                <w:rFonts w:ascii="Times New Roman" w:eastAsia="Times New Roman" w:hAnsi="Times New Roman" w:cs="Times New Roman"/>
                <w:b/>
                <w:bCs/>
                <w:sz w:val="20"/>
                <w:szCs w:val="20"/>
                <w:lang w:eastAsia="lt-LT"/>
              </w:rPr>
            </w:pPr>
            <w:r w:rsidRPr="00397A4F">
              <w:rPr>
                <w:rFonts w:ascii="Times New Roman" w:eastAsia="Times New Roman" w:hAnsi="Times New Roman" w:cs="Times New Roman"/>
                <w:b/>
                <w:bCs/>
                <w:sz w:val="20"/>
                <w:szCs w:val="20"/>
                <w:lang w:eastAsia="lt-LT"/>
              </w:rPr>
              <w:t>1392701,77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EA72B" w14:textId="119F3C9D" w:rsidR="00D36D75" w:rsidRPr="00397A4F" w:rsidRDefault="00D36D75" w:rsidP="00397A4F">
            <w:pPr>
              <w:spacing w:after="0" w:line="240" w:lineRule="auto"/>
              <w:jc w:val="center"/>
              <w:rPr>
                <w:rFonts w:ascii="Times New Roman" w:eastAsia="Times New Roman" w:hAnsi="Times New Roman" w:cs="Times New Roman"/>
                <w:b/>
                <w:bCs/>
                <w:i/>
                <w:iCs/>
                <w:strike/>
                <w:sz w:val="20"/>
                <w:szCs w:val="20"/>
                <w:lang w:eastAsia="lt-LT"/>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4F58B" w14:textId="28F31CA9" w:rsidR="00D36D75" w:rsidRPr="00397A4F" w:rsidRDefault="00D36D75" w:rsidP="00397A4F">
            <w:pPr>
              <w:spacing w:after="0" w:line="240" w:lineRule="auto"/>
              <w:jc w:val="center"/>
              <w:rPr>
                <w:rFonts w:ascii="Times New Roman" w:eastAsia="Times New Roman" w:hAnsi="Times New Roman" w:cs="Times New Roman"/>
                <w:b/>
                <w:bCs/>
                <w:i/>
                <w:iCs/>
                <w:strike/>
                <w:sz w:val="20"/>
                <w:szCs w:val="20"/>
                <w:lang w:eastAsia="lt-LT"/>
              </w:rPr>
            </w:pPr>
          </w:p>
        </w:tc>
      </w:tr>
      <w:tr w:rsidR="00D36D75" w:rsidRPr="00397A4F" w14:paraId="2406CD11" w14:textId="31D866B1" w:rsidTr="006E6873">
        <w:trPr>
          <w:trHeight w:val="25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E62BE" w14:textId="77777777" w:rsidR="00D36D75" w:rsidRPr="00D36D75" w:rsidRDefault="00D36D75" w:rsidP="00D36D75">
            <w:pPr>
              <w:spacing w:after="0" w:line="240" w:lineRule="auto"/>
              <w:jc w:val="center"/>
              <w:rPr>
                <w:rFonts w:ascii="Times New Roman" w:eastAsia="Times New Roman" w:hAnsi="Times New Roman" w:cs="Times New Roman"/>
                <w:sz w:val="16"/>
                <w:szCs w:val="16"/>
                <w:lang w:eastAsia="lt-LT"/>
              </w:rPr>
            </w:pPr>
            <w:r w:rsidRPr="00D36D75">
              <w:rPr>
                <w:rFonts w:ascii="Times New Roman" w:eastAsia="Times New Roman" w:hAnsi="Times New Roman" w:cs="Times New Roman"/>
                <w:sz w:val="16"/>
                <w:szCs w:val="16"/>
                <w:lang w:eastAsia="lt-LT"/>
              </w:rPr>
              <w:t>II.</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06025EC0" w14:textId="77777777" w:rsidR="00D36D75" w:rsidRPr="00397A4F" w:rsidRDefault="00D36D75" w:rsidP="00397A4F">
            <w:pPr>
              <w:spacing w:after="0" w:line="240" w:lineRule="auto"/>
              <w:jc w:val="center"/>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Iš savivaldybės biudžeto</w:t>
            </w:r>
          </w:p>
          <w:p w14:paraId="32AE33F1" w14:textId="483A3270" w:rsidR="00D36D75" w:rsidRPr="00397A4F" w:rsidRDefault="00D36D75" w:rsidP="00397A4F">
            <w:pPr>
              <w:spacing w:after="0" w:line="240" w:lineRule="auto"/>
              <w:jc w:val="center"/>
              <w:rPr>
                <w:rFonts w:ascii="Times New Roman" w:eastAsia="Times New Roman" w:hAnsi="Times New Roman" w:cs="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EB10A" w14:textId="1B42F6DE" w:rsidR="00D36D75" w:rsidRPr="00397A4F" w:rsidRDefault="00D36D75" w:rsidP="00D36D75">
            <w:pPr>
              <w:spacing w:after="0" w:line="240" w:lineRule="auto"/>
              <w:jc w:val="right"/>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536446,48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C4C49" w14:textId="19CEEF3E" w:rsidR="00D36D75" w:rsidRPr="00397A4F" w:rsidRDefault="00D36D75" w:rsidP="00D36D75">
            <w:pPr>
              <w:spacing w:after="0" w:line="240" w:lineRule="auto"/>
              <w:jc w:val="right"/>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534055,70</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2F960E4" w14:textId="64E66B7F" w:rsidR="00D36D75" w:rsidRPr="00397A4F" w:rsidRDefault="00D36D75" w:rsidP="00397A4F">
            <w:pPr>
              <w:spacing w:after="0" w:line="240" w:lineRule="auto"/>
              <w:jc w:val="center"/>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2390,78</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CFF2CF5" w14:textId="62E156C1" w:rsidR="00D36D75" w:rsidRPr="00397A4F" w:rsidRDefault="00D36D75" w:rsidP="00397A4F">
            <w:pPr>
              <w:spacing w:after="0" w:line="240" w:lineRule="auto"/>
              <w:jc w:val="center"/>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2390,78</w:t>
            </w:r>
          </w:p>
        </w:tc>
      </w:tr>
      <w:tr w:rsidR="00D36D75" w:rsidRPr="00397A4F" w14:paraId="0E11FB2D" w14:textId="4E9466BE" w:rsidTr="006E6873">
        <w:trPr>
          <w:trHeight w:val="25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943DDC" w14:textId="77777777" w:rsidR="00D36D75" w:rsidRPr="00D36D75" w:rsidRDefault="00D36D75" w:rsidP="00D36D75">
            <w:pPr>
              <w:spacing w:after="0" w:line="240" w:lineRule="auto"/>
              <w:jc w:val="center"/>
              <w:rPr>
                <w:rFonts w:ascii="Times New Roman" w:eastAsia="Times New Roman" w:hAnsi="Times New Roman" w:cs="Times New Roman"/>
                <w:sz w:val="16"/>
                <w:szCs w:val="16"/>
                <w:lang w:eastAsia="lt-LT"/>
              </w:rPr>
            </w:pPr>
            <w:r w:rsidRPr="00D36D75">
              <w:rPr>
                <w:rFonts w:ascii="Times New Roman" w:eastAsia="Times New Roman" w:hAnsi="Times New Roman" w:cs="Times New Roman"/>
                <w:sz w:val="16"/>
                <w:szCs w:val="16"/>
                <w:lang w:eastAsia="lt-LT"/>
              </w:rPr>
              <w:t xml:space="preserve">IV. </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5297EA8D" w14:textId="77777777" w:rsidR="00D36D75" w:rsidRPr="00397A4F" w:rsidRDefault="00D36D75" w:rsidP="00397A4F">
            <w:pPr>
              <w:spacing w:after="0" w:line="240" w:lineRule="auto"/>
              <w:jc w:val="center"/>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Iš kitų šaltinių</w:t>
            </w:r>
          </w:p>
          <w:p w14:paraId="6FF3A131" w14:textId="7BADD870" w:rsidR="00D36D75" w:rsidRPr="00397A4F" w:rsidRDefault="00D36D75" w:rsidP="00397A4F">
            <w:pPr>
              <w:spacing w:after="0" w:line="240" w:lineRule="auto"/>
              <w:jc w:val="center"/>
              <w:rPr>
                <w:rFonts w:ascii="Times New Roman" w:eastAsia="Times New Roman" w:hAnsi="Times New Roman" w:cs="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4725E" w14:textId="7305573F" w:rsidR="00D36D75" w:rsidRPr="00397A4F" w:rsidRDefault="00D36D75" w:rsidP="00D36D75">
            <w:pPr>
              <w:spacing w:after="0" w:line="240" w:lineRule="auto"/>
              <w:jc w:val="right"/>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2069,83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CED7F" w14:textId="32BCD472" w:rsidR="00D36D75" w:rsidRPr="00397A4F" w:rsidRDefault="00D36D75" w:rsidP="00D36D75">
            <w:pPr>
              <w:spacing w:after="0" w:line="240" w:lineRule="auto"/>
              <w:jc w:val="right"/>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3195,27</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BC19F88" w14:textId="3623BC16" w:rsidR="00D36D75" w:rsidRPr="00397A4F" w:rsidRDefault="00D36D75" w:rsidP="00397A4F">
            <w:pPr>
              <w:spacing w:after="0" w:line="240" w:lineRule="auto"/>
              <w:jc w:val="center"/>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-1125,44</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469A086" w14:textId="3208E3C8" w:rsidR="00D36D75" w:rsidRPr="00397A4F" w:rsidRDefault="00D36D75" w:rsidP="00397A4F">
            <w:pPr>
              <w:spacing w:after="0" w:line="240" w:lineRule="auto"/>
              <w:jc w:val="center"/>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1125,44</w:t>
            </w:r>
          </w:p>
        </w:tc>
      </w:tr>
      <w:tr w:rsidR="00D36D75" w:rsidRPr="00397A4F" w14:paraId="678D660A" w14:textId="7A84898B" w:rsidTr="006E6873">
        <w:trPr>
          <w:trHeight w:val="25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103470" w14:textId="77777777" w:rsidR="00D36D75" w:rsidRPr="00D36D75" w:rsidRDefault="00D36D75" w:rsidP="00D36D75">
            <w:pPr>
              <w:spacing w:after="0" w:line="240" w:lineRule="auto"/>
              <w:jc w:val="center"/>
              <w:rPr>
                <w:rFonts w:ascii="Times New Roman" w:eastAsia="Times New Roman" w:hAnsi="Times New Roman" w:cs="Times New Roman"/>
                <w:b/>
                <w:bCs/>
                <w:sz w:val="16"/>
                <w:szCs w:val="16"/>
                <w:lang w:eastAsia="lt-LT"/>
              </w:rPr>
            </w:pPr>
            <w:r w:rsidRPr="00D36D75">
              <w:rPr>
                <w:rFonts w:ascii="Times New Roman" w:eastAsia="Times New Roman" w:hAnsi="Times New Roman" w:cs="Times New Roman"/>
                <w:b/>
                <w:bCs/>
                <w:sz w:val="16"/>
                <w:szCs w:val="16"/>
                <w:lang w:eastAsia="lt-LT"/>
              </w:rPr>
              <w:t>F.</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41E7B39D" w14:textId="77777777" w:rsidR="00D36D75" w:rsidRPr="00397A4F" w:rsidRDefault="00D36D75" w:rsidP="00397A4F">
            <w:pPr>
              <w:spacing w:after="0" w:line="240" w:lineRule="auto"/>
              <w:jc w:val="center"/>
              <w:rPr>
                <w:rFonts w:ascii="Times New Roman" w:eastAsia="Times New Roman" w:hAnsi="Times New Roman" w:cs="Times New Roman"/>
                <w:b/>
                <w:bCs/>
                <w:sz w:val="20"/>
                <w:szCs w:val="20"/>
                <w:lang w:eastAsia="lt-LT"/>
              </w:rPr>
            </w:pPr>
            <w:r w:rsidRPr="00397A4F">
              <w:rPr>
                <w:rFonts w:ascii="Times New Roman" w:eastAsia="Times New Roman" w:hAnsi="Times New Roman" w:cs="Times New Roman"/>
                <w:b/>
                <w:bCs/>
                <w:sz w:val="20"/>
                <w:szCs w:val="20"/>
                <w:lang w:eastAsia="lt-LT"/>
              </w:rPr>
              <w:t>GRYNASIS TURTAS</w:t>
            </w:r>
          </w:p>
          <w:p w14:paraId="34EC843A" w14:textId="57553427" w:rsidR="00D36D75" w:rsidRPr="00397A4F" w:rsidRDefault="00D36D75" w:rsidP="00397A4F">
            <w:pPr>
              <w:spacing w:after="0" w:line="240" w:lineRule="auto"/>
              <w:jc w:val="center"/>
              <w:rPr>
                <w:rFonts w:ascii="Times New Roman" w:eastAsia="Times New Roman" w:hAnsi="Times New Roman" w:cs="Times New Roman"/>
                <w:b/>
                <w:bCs/>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CE8FBE4" w14:textId="2EF0F95C" w:rsidR="00D36D75" w:rsidRPr="00397A4F" w:rsidRDefault="00D36D75" w:rsidP="00D36D75">
            <w:pPr>
              <w:spacing w:after="0" w:line="240" w:lineRule="auto"/>
              <w:jc w:val="right"/>
              <w:rPr>
                <w:rFonts w:ascii="Times New Roman" w:eastAsia="Times New Roman" w:hAnsi="Times New Roman" w:cs="Times New Roman"/>
                <w:sz w:val="20"/>
                <w:szCs w:val="20"/>
                <w:lang w:eastAsia="lt-LT"/>
              </w:rPr>
            </w:pPr>
            <w:r w:rsidRPr="00397A4F">
              <w:rPr>
                <w:rFonts w:ascii="Times New Roman" w:eastAsia="Times New Roman" w:hAnsi="Times New Roman" w:cs="Times New Roman"/>
                <w:b/>
                <w:bCs/>
                <w:sz w:val="20"/>
                <w:szCs w:val="20"/>
                <w:lang w:eastAsia="lt-LT"/>
              </w:rPr>
              <w:t>21165,55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D3B7481" w14:textId="112EF8BA" w:rsidR="00D36D75" w:rsidRPr="00397A4F" w:rsidRDefault="00D36D75" w:rsidP="00D36D75">
            <w:pPr>
              <w:spacing w:after="0" w:line="240" w:lineRule="auto"/>
              <w:jc w:val="right"/>
              <w:rPr>
                <w:rFonts w:ascii="Times New Roman" w:eastAsia="Times New Roman" w:hAnsi="Times New Roman" w:cs="Times New Roman"/>
                <w:sz w:val="20"/>
                <w:szCs w:val="20"/>
                <w:lang w:eastAsia="lt-LT"/>
              </w:rPr>
            </w:pPr>
            <w:r w:rsidRPr="00397A4F">
              <w:rPr>
                <w:rFonts w:ascii="Times New Roman" w:eastAsia="Times New Roman" w:hAnsi="Times New Roman" w:cs="Times New Roman"/>
                <w:b/>
                <w:bCs/>
                <w:sz w:val="20"/>
                <w:szCs w:val="20"/>
                <w:lang w:eastAsia="lt-LT"/>
              </w:rPr>
              <w:t>22531,64</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623D5FB4" w14:textId="0384E6C1" w:rsidR="00D36D75" w:rsidRPr="00397A4F" w:rsidRDefault="00D36D75" w:rsidP="00397A4F">
            <w:pPr>
              <w:spacing w:after="0" w:line="240" w:lineRule="auto"/>
              <w:jc w:val="center"/>
              <w:rPr>
                <w:rFonts w:ascii="Times New Roman" w:eastAsia="Times New Roman" w:hAnsi="Times New Roman" w:cs="Times New Roman"/>
                <w:b/>
                <w:bCs/>
                <w:i/>
                <w:iCs/>
                <w:strike/>
                <w:sz w:val="20"/>
                <w:szCs w:val="20"/>
                <w:lang w:eastAsia="lt-LT"/>
              </w:rPr>
            </w:pP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90A120D" w14:textId="24E515E0" w:rsidR="00D36D75" w:rsidRPr="00397A4F" w:rsidRDefault="00D36D75" w:rsidP="00397A4F">
            <w:pPr>
              <w:spacing w:after="0" w:line="240" w:lineRule="auto"/>
              <w:jc w:val="center"/>
              <w:rPr>
                <w:rFonts w:ascii="Times New Roman" w:eastAsia="Times New Roman" w:hAnsi="Times New Roman" w:cs="Times New Roman"/>
                <w:b/>
                <w:bCs/>
                <w:i/>
                <w:iCs/>
                <w:strike/>
                <w:sz w:val="20"/>
                <w:szCs w:val="20"/>
                <w:lang w:eastAsia="lt-LT"/>
              </w:rPr>
            </w:pPr>
          </w:p>
        </w:tc>
      </w:tr>
      <w:tr w:rsidR="00D36D75" w:rsidRPr="00397A4F" w14:paraId="4B174300" w14:textId="3E99D44A" w:rsidTr="006E6873">
        <w:trPr>
          <w:trHeight w:val="25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CBEC91" w14:textId="77777777" w:rsidR="00D36D75" w:rsidRPr="00D36D75" w:rsidRDefault="00D36D75" w:rsidP="00D36D75">
            <w:pPr>
              <w:spacing w:after="0" w:line="240" w:lineRule="auto"/>
              <w:jc w:val="center"/>
              <w:rPr>
                <w:rFonts w:ascii="Times New Roman" w:eastAsia="Times New Roman" w:hAnsi="Times New Roman" w:cs="Times New Roman"/>
                <w:sz w:val="16"/>
                <w:szCs w:val="16"/>
                <w:lang w:eastAsia="lt-LT"/>
              </w:rPr>
            </w:pPr>
            <w:r w:rsidRPr="00D36D75">
              <w:rPr>
                <w:rFonts w:ascii="Times New Roman" w:eastAsia="Times New Roman" w:hAnsi="Times New Roman" w:cs="Times New Roman"/>
                <w:sz w:val="16"/>
                <w:szCs w:val="16"/>
                <w:lang w:eastAsia="lt-LT"/>
              </w:rPr>
              <w:t>IV.</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337E6160" w14:textId="77777777" w:rsidR="00D36D75" w:rsidRPr="00397A4F" w:rsidRDefault="00D36D75" w:rsidP="00397A4F">
            <w:pPr>
              <w:spacing w:after="0" w:line="240" w:lineRule="auto"/>
              <w:jc w:val="center"/>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Sukauptas perviršis ar deficitas</w:t>
            </w:r>
          </w:p>
          <w:p w14:paraId="5DAECEAD" w14:textId="7ABE928F" w:rsidR="00D36D75" w:rsidRPr="00397A4F" w:rsidRDefault="00D36D75" w:rsidP="00397A4F">
            <w:pPr>
              <w:spacing w:after="0" w:line="240" w:lineRule="auto"/>
              <w:jc w:val="center"/>
              <w:rPr>
                <w:rFonts w:ascii="Times New Roman" w:eastAsia="Times New Roman" w:hAnsi="Times New Roman" w:cs="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DEF85B9" w14:textId="6D9B006E" w:rsidR="00D36D75" w:rsidRPr="00397A4F" w:rsidRDefault="00D36D75" w:rsidP="00D36D75">
            <w:pPr>
              <w:spacing w:after="0" w:line="240" w:lineRule="auto"/>
              <w:jc w:val="right"/>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21165,55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F94655C" w14:textId="5208ACD8" w:rsidR="00D36D75" w:rsidRPr="00397A4F" w:rsidRDefault="00D36D75" w:rsidP="00D36D75">
            <w:pPr>
              <w:spacing w:after="0" w:line="240" w:lineRule="auto"/>
              <w:jc w:val="right"/>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22531,64</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88AACE3" w14:textId="21D1EDBA" w:rsidR="00D36D75" w:rsidRPr="00397A4F" w:rsidRDefault="00D36D75" w:rsidP="00397A4F">
            <w:pPr>
              <w:spacing w:after="0" w:line="240" w:lineRule="auto"/>
              <w:jc w:val="center"/>
              <w:rPr>
                <w:rFonts w:ascii="Times New Roman" w:eastAsia="Times New Roman" w:hAnsi="Times New Roman" w:cs="Times New Roman"/>
                <w:strike/>
                <w:sz w:val="20"/>
                <w:szCs w:val="20"/>
                <w:lang w:eastAsia="lt-LT"/>
              </w:rPr>
            </w:pP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9B48733" w14:textId="1C952C51" w:rsidR="00D36D75" w:rsidRPr="00397A4F" w:rsidRDefault="00D36D75" w:rsidP="00397A4F">
            <w:pPr>
              <w:spacing w:after="0" w:line="240" w:lineRule="auto"/>
              <w:jc w:val="center"/>
              <w:rPr>
                <w:rFonts w:ascii="Times New Roman" w:eastAsia="Times New Roman" w:hAnsi="Times New Roman" w:cs="Times New Roman"/>
                <w:strike/>
                <w:sz w:val="20"/>
                <w:szCs w:val="20"/>
                <w:lang w:eastAsia="lt-LT"/>
              </w:rPr>
            </w:pPr>
          </w:p>
        </w:tc>
      </w:tr>
      <w:tr w:rsidR="00D36D75" w:rsidRPr="00397A4F" w14:paraId="20D00BE0" w14:textId="633C6098" w:rsidTr="006E6873">
        <w:trPr>
          <w:trHeight w:val="414"/>
        </w:trPr>
        <w:tc>
          <w:tcPr>
            <w:tcW w:w="704" w:type="dxa"/>
            <w:tcBorders>
              <w:top w:val="single" w:sz="4" w:space="0" w:color="auto"/>
              <w:left w:val="single" w:sz="4" w:space="0" w:color="auto"/>
              <w:bottom w:val="single" w:sz="4" w:space="0" w:color="auto"/>
              <w:right w:val="nil"/>
            </w:tcBorders>
            <w:shd w:val="clear" w:color="000000" w:fill="FFFFFF"/>
            <w:vAlign w:val="center"/>
            <w:hideMark/>
          </w:tcPr>
          <w:p w14:paraId="56723C3A" w14:textId="77777777" w:rsidR="00D36D75" w:rsidRPr="00D36D75" w:rsidRDefault="00D36D75" w:rsidP="00D36D75">
            <w:pPr>
              <w:spacing w:after="0" w:line="240" w:lineRule="auto"/>
              <w:jc w:val="center"/>
              <w:rPr>
                <w:rFonts w:ascii="Times New Roman" w:eastAsia="Times New Roman" w:hAnsi="Times New Roman" w:cs="Times New Roman"/>
                <w:sz w:val="16"/>
                <w:szCs w:val="16"/>
                <w:lang w:eastAsia="lt-LT"/>
              </w:rPr>
            </w:pPr>
            <w:r w:rsidRPr="00D36D75">
              <w:rPr>
                <w:rFonts w:ascii="Times New Roman" w:eastAsia="Times New Roman" w:hAnsi="Times New Roman" w:cs="Times New Roman"/>
                <w:sz w:val="16"/>
                <w:szCs w:val="16"/>
                <w:lang w:eastAsia="lt-LT"/>
              </w:rPr>
              <w:t>IV.1</w:t>
            </w:r>
          </w:p>
        </w:tc>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477639" w14:textId="7C096258" w:rsidR="00D36D75" w:rsidRPr="00397A4F" w:rsidRDefault="00D36D75" w:rsidP="00397A4F">
            <w:pPr>
              <w:spacing w:after="0" w:line="240" w:lineRule="auto"/>
              <w:jc w:val="center"/>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Einamųjų metų perviršis ar deficitas</w:t>
            </w:r>
          </w:p>
          <w:p w14:paraId="0714C6B3" w14:textId="0F0EC77A" w:rsidR="00D36D75" w:rsidRPr="00397A4F" w:rsidRDefault="00D36D75" w:rsidP="00397A4F">
            <w:pPr>
              <w:spacing w:after="0" w:line="240" w:lineRule="auto"/>
              <w:jc w:val="center"/>
              <w:rPr>
                <w:rFonts w:ascii="Times New Roman" w:eastAsia="Times New Roman" w:hAnsi="Times New Roman" w:cs="Times New Roman"/>
                <w:b/>
                <w:bCs/>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181BD" w14:textId="6E6C7D23" w:rsidR="00D36D75" w:rsidRPr="00397A4F" w:rsidRDefault="00D36D75" w:rsidP="00D36D75">
            <w:pPr>
              <w:spacing w:after="0" w:line="240" w:lineRule="auto"/>
              <w:jc w:val="right"/>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8053,95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CFF92" w14:textId="31DBB9EE" w:rsidR="00D36D75" w:rsidRPr="00397A4F" w:rsidRDefault="00D36D75" w:rsidP="00D36D75">
            <w:pPr>
              <w:spacing w:after="0" w:line="240" w:lineRule="auto"/>
              <w:jc w:val="right"/>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9420,04</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tcPr>
          <w:p w14:paraId="2FF9E4EC" w14:textId="1D1EC31B" w:rsidR="00D36D75" w:rsidRPr="00397A4F" w:rsidRDefault="00D36D75" w:rsidP="00397A4F">
            <w:pPr>
              <w:spacing w:after="0" w:line="240" w:lineRule="auto"/>
              <w:jc w:val="center"/>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-1366,09</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D7B57DE" w14:textId="5A905F6C" w:rsidR="00D36D75" w:rsidRPr="00397A4F" w:rsidRDefault="00D36D75" w:rsidP="00397A4F">
            <w:pPr>
              <w:spacing w:after="0" w:line="240" w:lineRule="auto"/>
              <w:jc w:val="center"/>
              <w:rPr>
                <w:rFonts w:ascii="Times New Roman" w:eastAsia="Times New Roman" w:hAnsi="Times New Roman" w:cs="Times New Roman"/>
                <w:sz w:val="20"/>
                <w:szCs w:val="20"/>
                <w:lang w:eastAsia="lt-LT"/>
              </w:rPr>
            </w:pPr>
            <w:r w:rsidRPr="00397A4F">
              <w:rPr>
                <w:rFonts w:ascii="Times New Roman" w:eastAsia="Times New Roman" w:hAnsi="Times New Roman" w:cs="Times New Roman"/>
                <w:sz w:val="20"/>
                <w:szCs w:val="20"/>
                <w:lang w:eastAsia="lt-LT"/>
              </w:rPr>
              <w:t>1366,09</w:t>
            </w:r>
          </w:p>
        </w:tc>
      </w:tr>
      <w:tr w:rsidR="006E6873" w:rsidRPr="00D36D75" w14:paraId="3CCEBCB3" w14:textId="1C979218" w:rsidTr="00DB1C9A">
        <w:trPr>
          <w:trHeight w:val="271"/>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AAE90" w14:textId="77777777" w:rsidR="006E6873" w:rsidRPr="00D36D75" w:rsidRDefault="006E6873" w:rsidP="00D36D75">
            <w:pPr>
              <w:spacing w:after="0" w:line="240" w:lineRule="auto"/>
              <w:jc w:val="center"/>
              <w:rPr>
                <w:rFonts w:ascii="Times New Roman" w:eastAsia="Times New Roman" w:hAnsi="Times New Roman" w:cs="Times New Roman"/>
                <w:b/>
                <w:bCs/>
                <w:sz w:val="16"/>
                <w:szCs w:val="16"/>
                <w:lang w:eastAsia="lt-LT"/>
              </w:rPr>
            </w:pPr>
            <w:r w:rsidRPr="00D36D75">
              <w:rPr>
                <w:rFonts w:ascii="Times New Roman" w:eastAsia="Times New Roman" w:hAnsi="Times New Roman" w:cs="Times New Roman"/>
                <w:b/>
                <w:bCs/>
                <w:sz w:val="16"/>
                <w:szCs w:val="16"/>
                <w:lang w:eastAsia="lt-LT"/>
              </w:rPr>
              <w:t> </w:t>
            </w:r>
          </w:p>
        </w:tc>
        <w:tc>
          <w:tcPr>
            <w:tcW w:w="710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46F50A2" w14:textId="77777777" w:rsidR="006E6873" w:rsidRPr="001831E1" w:rsidRDefault="006E6873" w:rsidP="00397A4F">
            <w:pPr>
              <w:spacing w:after="0" w:line="240" w:lineRule="auto"/>
              <w:jc w:val="right"/>
              <w:rPr>
                <w:rFonts w:ascii="Times New Roman" w:eastAsia="Times New Roman" w:hAnsi="Times New Roman" w:cs="Times New Roman"/>
                <w:b/>
                <w:bCs/>
                <w:color w:val="1F3864" w:themeColor="accent1" w:themeShade="80"/>
                <w:sz w:val="20"/>
                <w:szCs w:val="20"/>
                <w:lang w:eastAsia="lt-LT"/>
              </w:rPr>
            </w:pPr>
            <w:r w:rsidRPr="001831E1">
              <w:rPr>
                <w:rFonts w:ascii="Times New Roman" w:eastAsia="Times New Roman" w:hAnsi="Times New Roman" w:cs="Times New Roman"/>
                <w:b/>
                <w:bCs/>
                <w:color w:val="1F3864" w:themeColor="accent1" w:themeShade="80"/>
                <w:sz w:val="20"/>
                <w:szCs w:val="20"/>
                <w:lang w:eastAsia="lt-LT"/>
              </w:rPr>
              <w:t>Iš viso neatitikimų</w:t>
            </w:r>
          </w:p>
          <w:p w14:paraId="69BE18EA" w14:textId="76873270" w:rsidR="006E6873" w:rsidRPr="00397A4F" w:rsidRDefault="006E6873" w:rsidP="00397A4F">
            <w:pPr>
              <w:spacing w:after="0" w:line="240" w:lineRule="auto"/>
              <w:jc w:val="center"/>
              <w:rPr>
                <w:rFonts w:ascii="Times New Roman" w:eastAsia="Times New Roman" w:hAnsi="Times New Roman" w:cs="Times New Roman"/>
                <w:color w:val="2F5496" w:themeColor="accent1" w:themeShade="BF"/>
                <w:sz w:val="20"/>
                <w:szCs w:val="20"/>
                <w:lang w:eastAsia="lt-LT"/>
              </w:rPr>
            </w:pPr>
          </w:p>
        </w:tc>
        <w:tc>
          <w:tcPr>
            <w:tcW w:w="1683" w:type="dxa"/>
            <w:tcBorders>
              <w:top w:val="single" w:sz="4" w:space="0" w:color="auto"/>
              <w:left w:val="single" w:sz="4" w:space="0" w:color="auto"/>
              <w:bottom w:val="single" w:sz="4" w:space="0" w:color="auto"/>
              <w:right w:val="single" w:sz="4" w:space="0" w:color="auto"/>
            </w:tcBorders>
            <w:shd w:val="clear" w:color="000000" w:fill="FFFFFF"/>
            <w:vAlign w:val="center"/>
          </w:tcPr>
          <w:p w14:paraId="1053E9C4" w14:textId="2F5B2D1C" w:rsidR="006E6873" w:rsidRPr="00397A4F" w:rsidRDefault="006E6873" w:rsidP="00397A4F">
            <w:pPr>
              <w:spacing w:after="0" w:line="240" w:lineRule="auto"/>
              <w:jc w:val="center"/>
              <w:rPr>
                <w:rFonts w:ascii="Times New Roman" w:eastAsia="Times New Roman" w:hAnsi="Times New Roman" w:cs="Times New Roman"/>
                <w:color w:val="2F5496" w:themeColor="accent1" w:themeShade="BF"/>
                <w:sz w:val="20"/>
                <w:szCs w:val="20"/>
                <w:lang w:eastAsia="lt-LT"/>
              </w:rPr>
            </w:pPr>
            <w:r w:rsidRPr="00397A4F">
              <w:rPr>
                <w:rFonts w:ascii="Times New Roman" w:eastAsia="Times New Roman" w:hAnsi="Times New Roman" w:cs="Times New Roman"/>
                <w:b/>
                <w:bCs/>
                <w:color w:val="2F5496" w:themeColor="accent1" w:themeShade="BF"/>
                <w:sz w:val="20"/>
                <w:szCs w:val="20"/>
                <w:u w:val="single"/>
                <w:lang w:eastAsia="lt-LT"/>
              </w:rPr>
              <w:t>4983,06</w:t>
            </w:r>
          </w:p>
        </w:tc>
      </w:tr>
    </w:tbl>
    <w:p w14:paraId="26DF607F" w14:textId="77777777" w:rsidR="00397A4F" w:rsidRDefault="00397A4F" w:rsidP="00397A4F">
      <w:pPr>
        <w:autoSpaceDE w:val="0"/>
        <w:autoSpaceDN w:val="0"/>
        <w:adjustRightInd w:val="0"/>
        <w:spacing w:after="0" w:line="240" w:lineRule="auto"/>
        <w:jc w:val="both"/>
        <w:rPr>
          <w:rFonts w:ascii="Times New Roman" w:hAnsi="Times New Roman" w:cs="Times New Roman"/>
          <w:bCs/>
          <w:sz w:val="12"/>
          <w:szCs w:val="12"/>
        </w:rPr>
      </w:pPr>
    </w:p>
    <w:p w14:paraId="02240A85" w14:textId="43D434A2" w:rsidR="00D36D75" w:rsidRPr="00397A4F" w:rsidRDefault="00397A4F" w:rsidP="00397A4F">
      <w:p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12"/>
          <w:szCs w:val="12"/>
        </w:rPr>
        <w:t xml:space="preserve">          </w:t>
      </w:r>
      <w:r w:rsidR="00D36D75" w:rsidRPr="00397A4F">
        <w:rPr>
          <w:rFonts w:ascii="Times New Roman" w:hAnsi="Times New Roman" w:cs="Times New Roman"/>
          <w:bCs/>
          <w:sz w:val="20"/>
          <w:szCs w:val="20"/>
        </w:rPr>
        <w:t>* Suma apskaičiuota įvertinus duomenų neatitikimus, didinančius ir mažinančius straipsnių vertę.</w:t>
      </w:r>
    </w:p>
    <w:p w14:paraId="3BB4448B" w14:textId="718D6FF4" w:rsidR="00D36D75" w:rsidRDefault="00397A4F" w:rsidP="00397A4F">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b/>
          <w:sz w:val="18"/>
          <w:szCs w:val="18"/>
        </w:rPr>
        <w:t xml:space="preserve">       </w:t>
      </w:r>
      <w:r w:rsidR="00D36D75" w:rsidRPr="00570132">
        <w:rPr>
          <w:rFonts w:ascii="Times New Roman" w:hAnsi="Times New Roman" w:cs="Times New Roman"/>
          <w:b/>
          <w:sz w:val="18"/>
          <w:szCs w:val="18"/>
        </w:rPr>
        <w:t xml:space="preserve">Šaltinis - </w:t>
      </w:r>
      <w:r w:rsidR="00D36D75" w:rsidRPr="00397A4F">
        <w:rPr>
          <w:rFonts w:ascii="Times New Roman" w:hAnsi="Times New Roman" w:cs="Times New Roman"/>
          <w:sz w:val="20"/>
          <w:szCs w:val="20"/>
        </w:rPr>
        <w:t>Ukmergės rajono savivaldybės kontrolės ir audito tarnyba.</w:t>
      </w:r>
    </w:p>
    <w:p w14:paraId="677B1C8E" w14:textId="77777777" w:rsidR="00771627" w:rsidRPr="00570132" w:rsidRDefault="00771627" w:rsidP="00D36D75">
      <w:pPr>
        <w:autoSpaceDE w:val="0"/>
        <w:autoSpaceDN w:val="0"/>
        <w:adjustRightInd w:val="0"/>
        <w:spacing w:after="0" w:line="240" w:lineRule="auto"/>
        <w:ind w:firstLine="851"/>
        <w:jc w:val="both"/>
        <w:rPr>
          <w:rFonts w:ascii="Times New Roman" w:hAnsi="Times New Roman" w:cs="Times New Roman"/>
          <w:bCs/>
          <w:sz w:val="18"/>
          <w:szCs w:val="18"/>
        </w:rPr>
      </w:pPr>
    </w:p>
    <w:p w14:paraId="230009B2" w14:textId="77777777" w:rsidR="00397A4F" w:rsidRDefault="00397A4F" w:rsidP="00AE7E00">
      <w:pPr>
        <w:pStyle w:val="Default"/>
        <w:spacing w:line="276" w:lineRule="auto"/>
        <w:ind w:firstLine="851"/>
        <w:jc w:val="both"/>
        <w:rPr>
          <w:i/>
          <w:iCs/>
          <w:color w:val="auto"/>
        </w:rPr>
      </w:pPr>
    </w:p>
    <w:p w14:paraId="39D5F507" w14:textId="25A333B6" w:rsidR="005236A6" w:rsidRDefault="00AE7E00" w:rsidP="00AE7E00">
      <w:pPr>
        <w:pStyle w:val="Default"/>
        <w:spacing w:line="276" w:lineRule="auto"/>
        <w:ind w:firstLine="851"/>
        <w:jc w:val="both"/>
        <w:rPr>
          <w:color w:val="auto"/>
          <w:u w:val="single"/>
        </w:rPr>
      </w:pPr>
      <w:r w:rsidRPr="00F166CD">
        <w:rPr>
          <w:i/>
          <w:iCs/>
          <w:color w:val="auto"/>
        </w:rPr>
        <w:t xml:space="preserve">Veiklos rezultatų ataskaitoje </w:t>
      </w:r>
      <w:r w:rsidRPr="00F166CD">
        <w:rPr>
          <w:color w:val="auto"/>
        </w:rPr>
        <w:t>(toliau – VRA) nurodytus likučius paskutinei ataskaitinio laikotarpio dienai (2019-12-31) sulyginome su apskaitos registru Didžioji knyga.</w:t>
      </w:r>
      <w:r w:rsidR="00F94461">
        <w:rPr>
          <w:color w:val="auto"/>
        </w:rPr>
        <w:t xml:space="preserve"> </w:t>
      </w:r>
      <w:r w:rsidR="0060728B" w:rsidRPr="0060728B">
        <w:rPr>
          <w:color w:val="000000" w:themeColor="text1"/>
        </w:rPr>
        <w:t>4</w:t>
      </w:r>
      <w:r w:rsidR="00771627" w:rsidRPr="00771627">
        <w:rPr>
          <w:color w:val="FF0000"/>
        </w:rPr>
        <w:t xml:space="preserve"> </w:t>
      </w:r>
      <w:r w:rsidR="00570132">
        <w:rPr>
          <w:color w:val="auto"/>
        </w:rPr>
        <w:t xml:space="preserve">lentelėje </w:t>
      </w:r>
      <w:r w:rsidR="00570132" w:rsidRPr="00570132">
        <w:rPr>
          <w:color w:val="auto"/>
          <w:u w:val="single"/>
        </w:rPr>
        <w:t>pateikti tik r</w:t>
      </w:r>
      <w:r w:rsidR="00F94461" w:rsidRPr="00570132">
        <w:rPr>
          <w:color w:val="auto"/>
          <w:u w:val="single"/>
        </w:rPr>
        <w:t>asti</w:t>
      </w:r>
      <w:r w:rsidR="00F94461" w:rsidRPr="0073268C">
        <w:rPr>
          <w:color w:val="auto"/>
          <w:u w:val="single"/>
        </w:rPr>
        <w:t xml:space="preserve"> neatitikimai</w:t>
      </w:r>
      <w:r w:rsidR="005236A6">
        <w:rPr>
          <w:color w:val="auto"/>
          <w:u w:val="single"/>
        </w:rPr>
        <w:t>:</w:t>
      </w:r>
    </w:p>
    <w:p w14:paraId="6996ECF8" w14:textId="77777777" w:rsidR="001831E1" w:rsidRDefault="001831E1" w:rsidP="00AE7E00">
      <w:pPr>
        <w:pStyle w:val="Default"/>
        <w:spacing w:line="276" w:lineRule="auto"/>
        <w:ind w:firstLine="851"/>
        <w:jc w:val="both"/>
        <w:rPr>
          <w:color w:val="auto"/>
          <w:u w:val="single"/>
        </w:rPr>
      </w:pPr>
    </w:p>
    <w:p w14:paraId="5550F6F1" w14:textId="0E8E883A" w:rsidR="00D36D75" w:rsidRPr="00122DA9" w:rsidRDefault="001831E1" w:rsidP="00D36D75">
      <w:pPr>
        <w:pStyle w:val="Default"/>
        <w:spacing w:line="276" w:lineRule="auto"/>
        <w:jc w:val="both"/>
        <w:rPr>
          <w:color w:val="auto"/>
          <w:u w:val="single"/>
        </w:rPr>
      </w:pPr>
      <w:r>
        <w:rPr>
          <w:rFonts w:eastAsia="Times New Roman"/>
          <w:b/>
          <w:color w:val="auto"/>
          <w:sz w:val="22"/>
          <w:szCs w:val="22"/>
          <w:lang w:eastAsia="lt-LT"/>
        </w:rPr>
        <w:lastRenderedPageBreak/>
        <w:t xml:space="preserve">   </w:t>
      </w:r>
      <w:r w:rsidRPr="001831E1">
        <w:rPr>
          <w:rFonts w:eastAsia="Times New Roman"/>
          <w:b/>
          <w:color w:val="auto"/>
          <w:sz w:val="22"/>
          <w:szCs w:val="22"/>
          <w:lang w:eastAsia="lt-LT"/>
        </w:rPr>
        <w:t>4</w:t>
      </w:r>
      <w:r w:rsidR="00D36D75" w:rsidRPr="001831E1">
        <w:rPr>
          <w:rFonts w:eastAsia="Times New Roman"/>
          <w:b/>
          <w:color w:val="auto"/>
          <w:sz w:val="22"/>
          <w:szCs w:val="22"/>
          <w:lang w:eastAsia="lt-LT"/>
        </w:rPr>
        <w:t xml:space="preserve"> lentelė</w:t>
      </w:r>
      <w:r w:rsidR="00771627" w:rsidRPr="001831E1">
        <w:rPr>
          <w:rFonts w:eastAsia="Times New Roman"/>
          <w:b/>
          <w:color w:val="auto"/>
          <w:sz w:val="22"/>
          <w:szCs w:val="22"/>
          <w:lang w:eastAsia="lt-LT"/>
        </w:rPr>
        <w:t>.</w:t>
      </w:r>
      <w:r w:rsidR="00D36D75" w:rsidRPr="00122DA9">
        <w:rPr>
          <w:rFonts w:eastAsia="Times New Roman"/>
          <w:color w:val="auto"/>
          <w:lang w:eastAsia="lt-LT"/>
        </w:rPr>
        <w:t xml:space="preserve">   VRA</w:t>
      </w:r>
      <w:r w:rsidR="00771627" w:rsidRPr="00122DA9">
        <w:rPr>
          <w:rFonts w:eastAsia="Times New Roman"/>
          <w:color w:val="auto"/>
          <w:lang w:eastAsia="lt-LT"/>
        </w:rPr>
        <w:t xml:space="preserve"> </w:t>
      </w:r>
      <w:r w:rsidR="00122DA9">
        <w:rPr>
          <w:rFonts w:eastAsia="Times New Roman"/>
          <w:color w:val="auto"/>
          <w:lang w:eastAsia="lt-LT"/>
        </w:rPr>
        <w:t>nustatyti</w:t>
      </w:r>
      <w:r w:rsidR="00D36D75" w:rsidRPr="00122DA9">
        <w:rPr>
          <w:rFonts w:eastAsia="Times New Roman"/>
          <w:color w:val="auto"/>
          <w:lang w:eastAsia="lt-LT"/>
        </w:rPr>
        <w:t xml:space="preserve"> d</w:t>
      </w:r>
      <w:r w:rsidR="00D36D75" w:rsidRPr="00122DA9">
        <w:rPr>
          <w:color w:val="auto"/>
        </w:rPr>
        <w:t>uomenų neatitikimai</w:t>
      </w:r>
      <w:r>
        <w:rPr>
          <w:color w:val="auto"/>
        </w:rPr>
        <w:t xml:space="preserve"> (Eur)</w:t>
      </w:r>
    </w:p>
    <w:p w14:paraId="48117C76" w14:textId="77777777" w:rsidR="005236A6" w:rsidRPr="00460957" w:rsidRDefault="005236A6" w:rsidP="005236A6">
      <w:pPr>
        <w:spacing w:after="0"/>
        <w:jc w:val="both"/>
        <w:rPr>
          <w:rFonts w:ascii="Times New Roman" w:hAnsi="Times New Roman" w:cs="Times New Roman"/>
          <w:b/>
          <w:color w:val="FF0000"/>
          <w:sz w:val="8"/>
          <w:szCs w:val="8"/>
        </w:rPr>
      </w:pPr>
    </w:p>
    <w:tbl>
      <w:tblPr>
        <w:tblStyle w:val="Lentelstinklelis"/>
        <w:tblW w:w="9493" w:type="dxa"/>
        <w:tblLook w:val="04A0" w:firstRow="1" w:lastRow="0" w:firstColumn="1" w:lastColumn="0" w:noHBand="0" w:noVBand="1"/>
      </w:tblPr>
      <w:tblGrid>
        <w:gridCol w:w="563"/>
        <w:gridCol w:w="4110"/>
        <w:gridCol w:w="1134"/>
        <w:gridCol w:w="1134"/>
        <w:gridCol w:w="1310"/>
        <w:gridCol w:w="1242"/>
      </w:tblGrid>
      <w:tr w:rsidR="00570132" w:rsidRPr="00D36D75" w14:paraId="62F0E7E4" w14:textId="77777777" w:rsidTr="006E6873">
        <w:trPr>
          <w:trHeight w:val="327"/>
        </w:trPr>
        <w:tc>
          <w:tcPr>
            <w:tcW w:w="563" w:type="dxa"/>
            <w:vMerge w:val="restart"/>
            <w:vAlign w:val="center"/>
          </w:tcPr>
          <w:p w14:paraId="0103BCE6" w14:textId="77777777" w:rsidR="00570132" w:rsidRPr="001831E1" w:rsidRDefault="00570132" w:rsidP="00570132">
            <w:pPr>
              <w:autoSpaceDE w:val="0"/>
              <w:autoSpaceDN w:val="0"/>
              <w:adjustRightInd w:val="0"/>
              <w:spacing w:after="0"/>
              <w:jc w:val="center"/>
              <w:rPr>
                <w:rFonts w:ascii="Times New Roman" w:hAnsi="Times New Roman" w:cs="Times New Roman"/>
                <w:bCs/>
                <w:sz w:val="18"/>
                <w:szCs w:val="18"/>
              </w:rPr>
            </w:pPr>
            <w:r w:rsidRPr="001831E1">
              <w:rPr>
                <w:rFonts w:ascii="Times New Roman" w:hAnsi="Times New Roman" w:cs="Times New Roman"/>
                <w:bCs/>
                <w:sz w:val="18"/>
                <w:szCs w:val="18"/>
              </w:rPr>
              <w:t>Eil. Nr.</w:t>
            </w:r>
          </w:p>
        </w:tc>
        <w:tc>
          <w:tcPr>
            <w:tcW w:w="4110" w:type="dxa"/>
            <w:vMerge w:val="restart"/>
            <w:vAlign w:val="center"/>
          </w:tcPr>
          <w:p w14:paraId="0772868B" w14:textId="77777777" w:rsidR="00570132" w:rsidRPr="001831E1" w:rsidRDefault="00570132" w:rsidP="00570132">
            <w:pPr>
              <w:autoSpaceDE w:val="0"/>
              <w:autoSpaceDN w:val="0"/>
              <w:adjustRightInd w:val="0"/>
              <w:spacing w:after="0"/>
              <w:jc w:val="center"/>
              <w:rPr>
                <w:rFonts w:ascii="Times New Roman" w:hAnsi="Times New Roman" w:cs="Times New Roman"/>
                <w:bCs/>
                <w:sz w:val="18"/>
                <w:szCs w:val="18"/>
              </w:rPr>
            </w:pPr>
            <w:r w:rsidRPr="001831E1">
              <w:rPr>
                <w:rFonts w:ascii="Times New Roman" w:hAnsi="Times New Roman" w:cs="Times New Roman"/>
                <w:bCs/>
                <w:sz w:val="18"/>
                <w:szCs w:val="18"/>
              </w:rPr>
              <w:t xml:space="preserve">Straipsniai </w:t>
            </w:r>
          </w:p>
        </w:tc>
        <w:tc>
          <w:tcPr>
            <w:tcW w:w="1134" w:type="dxa"/>
            <w:vMerge w:val="restart"/>
            <w:vAlign w:val="center"/>
          </w:tcPr>
          <w:p w14:paraId="4FA044CF" w14:textId="77777777" w:rsidR="00570132" w:rsidRPr="001831E1" w:rsidRDefault="00570132" w:rsidP="00570132">
            <w:pPr>
              <w:autoSpaceDE w:val="0"/>
              <w:autoSpaceDN w:val="0"/>
              <w:adjustRightInd w:val="0"/>
              <w:spacing w:after="0"/>
              <w:jc w:val="center"/>
              <w:rPr>
                <w:rFonts w:ascii="Times New Roman" w:hAnsi="Times New Roman" w:cs="Times New Roman"/>
                <w:bCs/>
                <w:sz w:val="18"/>
                <w:szCs w:val="18"/>
              </w:rPr>
            </w:pPr>
            <w:r w:rsidRPr="001831E1">
              <w:rPr>
                <w:rFonts w:ascii="Times New Roman" w:hAnsi="Times New Roman" w:cs="Times New Roman"/>
                <w:b/>
                <w:sz w:val="20"/>
                <w:szCs w:val="20"/>
              </w:rPr>
              <w:t>Ataskaitų duomenys (VSAKIS)</w:t>
            </w:r>
            <w:r w:rsidRPr="001831E1">
              <w:rPr>
                <w:rFonts w:ascii="Times New Roman" w:hAnsi="Times New Roman" w:cs="Times New Roman"/>
                <w:bCs/>
                <w:sz w:val="18"/>
                <w:szCs w:val="18"/>
              </w:rPr>
              <w:t xml:space="preserve">     (2019-12-31 tūkst. Eur</w:t>
            </w:r>
          </w:p>
        </w:tc>
        <w:tc>
          <w:tcPr>
            <w:tcW w:w="1134" w:type="dxa"/>
            <w:vMerge w:val="restart"/>
            <w:vAlign w:val="center"/>
          </w:tcPr>
          <w:p w14:paraId="527C9506" w14:textId="77777777" w:rsidR="00570132" w:rsidRPr="001831E1" w:rsidRDefault="00570132" w:rsidP="00570132">
            <w:pPr>
              <w:autoSpaceDE w:val="0"/>
              <w:autoSpaceDN w:val="0"/>
              <w:adjustRightInd w:val="0"/>
              <w:spacing w:after="0"/>
              <w:jc w:val="center"/>
              <w:rPr>
                <w:rFonts w:ascii="Times New Roman" w:hAnsi="Times New Roman" w:cs="Times New Roman"/>
                <w:bCs/>
                <w:sz w:val="18"/>
                <w:szCs w:val="18"/>
              </w:rPr>
            </w:pPr>
            <w:r w:rsidRPr="001831E1">
              <w:rPr>
                <w:rFonts w:ascii="Times New Roman" w:hAnsi="Times New Roman" w:cs="Times New Roman"/>
                <w:b/>
                <w:sz w:val="20"/>
                <w:szCs w:val="20"/>
              </w:rPr>
              <w:t>Didžiosios knygos duomenys,</w:t>
            </w:r>
            <w:r w:rsidRPr="001831E1">
              <w:rPr>
                <w:rFonts w:ascii="Times New Roman" w:hAnsi="Times New Roman" w:cs="Times New Roman"/>
                <w:bCs/>
                <w:sz w:val="18"/>
                <w:szCs w:val="18"/>
              </w:rPr>
              <w:t xml:space="preserve"> 2019-12-31 tūkst. Eur</w:t>
            </w:r>
          </w:p>
        </w:tc>
        <w:tc>
          <w:tcPr>
            <w:tcW w:w="2552" w:type="dxa"/>
            <w:gridSpan w:val="2"/>
            <w:vAlign w:val="center"/>
          </w:tcPr>
          <w:p w14:paraId="106DE4D8" w14:textId="1D87B2EA" w:rsidR="00570132" w:rsidRPr="001831E1" w:rsidRDefault="00570132" w:rsidP="00570132">
            <w:pPr>
              <w:autoSpaceDE w:val="0"/>
              <w:autoSpaceDN w:val="0"/>
              <w:adjustRightInd w:val="0"/>
              <w:spacing w:after="0"/>
              <w:jc w:val="center"/>
              <w:rPr>
                <w:rFonts w:ascii="Times New Roman" w:hAnsi="Times New Roman" w:cs="Times New Roman"/>
                <w:bCs/>
                <w:sz w:val="18"/>
                <w:szCs w:val="18"/>
              </w:rPr>
            </w:pPr>
            <w:r w:rsidRPr="001831E1">
              <w:rPr>
                <w:rFonts w:ascii="Times New Roman" w:hAnsi="Times New Roman" w:cs="Times New Roman"/>
                <w:bCs/>
                <w:sz w:val="18"/>
                <w:szCs w:val="18"/>
              </w:rPr>
              <w:t>Nustatyti neatitikimai</w:t>
            </w:r>
          </w:p>
        </w:tc>
      </w:tr>
      <w:tr w:rsidR="00570132" w:rsidRPr="00D36D75" w14:paraId="51C57A17" w14:textId="77777777" w:rsidTr="006E6873">
        <w:trPr>
          <w:trHeight w:val="786"/>
        </w:trPr>
        <w:tc>
          <w:tcPr>
            <w:tcW w:w="563" w:type="dxa"/>
            <w:vMerge/>
            <w:vAlign w:val="center"/>
          </w:tcPr>
          <w:p w14:paraId="4EFD0339" w14:textId="77777777" w:rsidR="00570132" w:rsidRPr="001831E1" w:rsidRDefault="00570132" w:rsidP="00570132">
            <w:pPr>
              <w:autoSpaceDE w:val="0"/>
              <w:autoSpaceDN w:val="0"/>
              <w:adjustRightInd w:val="0"/>
              <w:spacing w:after="0"/>
              <w:jc w:val="center"/>
              <w:rPr>
                <w:rFonts w:ascii="Times New Roman" w:hAnsi="Times New Roman" w:cs="Times New Roman"/>
                <w:b/>
                <w:bCs/>
                <w:sz w:val="18"/>
                <w:szCs w:val="18"/>
              </w:rPr>
            </w:pPr>
          </w:p>
        </w:tc>
        <w:tc>
          <w:tcPr>
            <w:tcW w:w="4110" w:type="dxa"/>
            <w:vMerge/>
            <w:vAlign w:val="center"/>
          </w:tcPr>
          <w:p w14:paraId="5B71830A" w14:textId="77777777" w:rsidR="00570132" w:rsidRPr="001831E1" w:rsidRDefault="00570132" w:rsidP="00570132">
            <w:pPr>
              <w:autoSpaceDE w:val="0"/>
              <w:autoSpaceDN w:val="0"/>
              <w:adjustRightInd w:val="0"/>
              <w:spacing w:after="0"/>
              <w:jc w:val="center"/>
              <w:rPr>
                <w:rFonts w:ascii="Times New Roman" w:hAnsi="Times New Roman" w:cs="Times New Roman"/>
                <w:b/>
                <w:bCs/>
                <w:sz w:val="18"/>
                <w:szCs w:val="18"/>
              </w:rPr>
            </w:pPr>
          </w:p>
        </w:tc>
        <w:tc>
          <w:tcPr>
            <w:tcW w:w="1134" w:type="dxa"/>
            <w:vMerge/>
            <w:vAlign w:val="center"/>
          </w:tcPr>
          <w:p w14:paraId="2CBCEE9A" w14:textId="77777777" w:rsidR="00570132" w:rsidRPr="001831E1" w:rsidRDefault="00570132" w:rsidP="00570132">
            <w:pPr>
              <w:autoSpaceDE w:val="0"/>
              <w:autoSpaceDN w:val="0"/>
              <w:adjustRightInd w:val="0"/>
              <w:spacing w:after="0"/>
              <w:jc w:val="center"/>
              <w:rPr>
                <w:rFonts w:ascii="Times New Roman" w:hAnsi="Times New Roman" w:cs="Times New Roman"/>
                <w:b/>
                <w:bCs/>
                <w:sz w:val="18"/>
                <w:szCs w:val="18"/>
              </w:rPr>
            </w:pPr>
          </w:p>
        </w:tc>
        <w:tc>
          <w:tcPr>
            <w:tcW w:w="1134" w:type="dxa"/>
            <w:vMerge/>
            <w:vAlign w:val="center"/>
          </w:tcPr>
          <w:p w14:paraId="671A46DC" w14:textId="77777777" w:rsidR="00570132" w:rsidRPr="001831E1" w:rsidRDefault="00570132" w:rsidP="00570132">
            <w:pPr>
              <w:autoSpaceDE w:val="0"/>
              <w:autoSpaceDN w:val="0"/>
              <w:adjustRightInd w:val="0"/>
              <w:spacing w:after="0"/>
              <w:jc w:val="center"/>
              <w:rPr>
                <w:rFonts w:ascii="Times New Roman" w:hAnsi="Times New Roman" w:cs="Times New Roman"/>
                <w:b/>
                <w:bCs/>
                <w:sz w:val="18"/>
                <w:szCs w:val="18"/>
              </w:rPr>
            </w:pPr>
          </w:p>
        </w:tc>
        <w:tc>
          <w:tcPr>
            <w:tcW w:w="1310" w:type="dxa"/>
            <w:vAlign w:val="center"/>
          </w:tcPr>
          <w:p w14:paraId="761D599C" w14:textId="77777777" w:rsidR="00570132" w:rsidRPr="001831E1" w:rsidRDefault="00570132" w:rsidP="00570132">
            <w:pPr>
              <w:autoSpaceDE w:val="0"/>
              <w:autoSpaceDN w:val="0"/>
              <w:adjustRightInd w:val="0"/>
              <w:spacing w:after="0"/>
              <w:jc w:val="center"/>
              <w:rPr>
                <w:rFonts w:ascii="Times New Roman" w:hAnsi="Times New Roman" w:cs="Times New Roman"/>
                <w:bCs/>
                <w:sz w:val="18"/>
                <w:szCs w:val="18"/>
              </w:rPr>
            </w:pPr>
            <w:r w:rsidRPr="001831E1">
              <w:rPr>
                <w:rFonts w:ascii="Times New Roman" w:hAnsi="Times New Roman" w:cs="Times New Roman"/>
                <w:bCs/>
                <w:sz w:val="18"/>
                <w:szCs w:val="18"/>
              </w:rPr>
              <w:t>Straipsnio suma*</w:t>
            </w:r>
          </w:p>
          <w:p w14:paraId="5F03A0E5" w14:textId="77777777" w:rsidR="00570132" w:rsidRPr="001831E1" w:rsidRDefault="00570132" w:rsidP="00570132">
            <w:pPr>
              <w:autoSpaceDE w:val="0"/>
              <w:autoSpaceDN w:val="0"/>
              <w:adjustRightInd w:val="0"/>
              <w:spacing w:after="0"/>
              <w:jc w:val="center"/>
              <w:rPr>
                <w:rFonts w:ascii="Times New Roman" w:hAnsi="Times New Roman" w:cs="Times New Roman"/>
                <w:bCs/>
                <w:sz w:val="18"/>
                <w:szCs w:val="18"/>
              </w:rPr>
            </w:pPr>
            <w:r w:rsidRPr="001831E1">
              <w:rPr>
                <w:rFonts w:ascii="Times New Roman" w:hAnsi="Times New Roman" w:cs="Times New Roman"/>
                <w:bCs/>
                <w:sz w:val="18"/>
                <w:szCs w:val="18"/>
              </w:rPr>
              <w:t>Padidinta (+)</w:t>
            </w:r>
          </w:p>
          <w:p w14:paraId="29404856" w14:textId="77777777" w:rsidR="00570132" w:rsidRPr="001831E1" w:rsidRDefault="00570132" w:rsidP="00570132">
            <w:pPr>
              <w:autoSpaceDE w:val="0"/>
              <w:autoSpaceDN w:val="0"/>
              <w:adjustRightInd w:val="0"/>
              <w:spacing w:after="0"/>
              <w:jc w:val="center"/>
              <w:rPr>
                <w:rFonts w:ascii="Times New Roman" w:hAnsi="Times New Roman" w:cs="Times New Roman"/>
                <w:bCs/>
                <w:sz w:val="18"/>
                <w:szCs w:val="18"/>
              </w:rPr>
            </w:pPr>
            <w:r w:rsidRPr="001831E1">
              <w:rPr>
                <w:rFonts w:ascii="Times New Roman" w:hAnsi="Times New Roman" w:cs="Times New Roman"/>
                <w:bCs/>
                <w:sz w:val="18"/>
                <w:szCs w:val="18"/>
              </w:rPr>
              <w:t>Sumažinta (-)</w:t>
            </w:r>
          </w:p>
        </w:tc>
        <w:tc>
          <w:tcPr>
            <w:tcW w:w="1242" w:type="dxa"/>
            <w:vAlign w:val="center"/>
          </w:tcPr>
          <w:p w14:paraId="2223C83C" w14:textId="77777777" w:rsidR="00570132" w:rsidRPr="001831E1" w:rsidRDefault="00570132" w:rsidP="00570132">
            <w:pPr>
              <w:autoSpaceDE w:val="0"/>
              <w:autoSpaceDN w:val="0"/>
              <w:adjustRightInd w:val="0"/>
              <w:spacing w:after="0"/>
              <w:jc w:val="center"/>
              <w:rPr>
                <w:rFonts w:ascii="Times New Roman" w:hAnsi="Times New Roman" w:cs="Times New Roman"/>
                <w:bCs/>
                <w:sz w:val="18"/>
                <w:szCs w:val="18"/>
              </w:rPr>
            </w:pPr>
            <w:r w:rsidRPr="001831E1">
              <w:rPr>
                <w:rFonts w:ascii="Times New Roman" w:hAnsi="Times New Roman" w:cs="Times New Roman"/>
                <w:bCs/>
                <w:sz w:val="18"/>
                <w:szCs w:val="18"/>
              </w:rPr>
              <w:t>Suma, kurios teisingumo  negalime patvirtinti</w:t>
            </w:r>
          </w:p>
        </w:tc>
      </w:tr>
      <w:tr w:rsidR="00A8224E" w:rsidRPr="00D36D75" w14:paraId="71DCDE9D" w14:textId="77777777" w:rsidTr="006E6873">
        <w:tc>
          <w:tcPr>
            <w:tcW w:w="563" w:type="dxa"/>
          </w:tcPr>
          <w:p w14:paraId="1207090D" w14:textId="77777777" w:rsidR="00A8224E" w:rsidRPr="00D36D75" w:rsidRDefault="00A8224E" w:rsidP="00A8224E">
            <w:pPr>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1</w:t>
            </w:r>
          </w:p>
        </w:tc>
        <w:tc>
          <w:tcPr>
            <w:tcW w:w="4110" w:type="dxa"/>
          </w:tcPr>
          <w:p w14:paraId="32F2E7AE" w14:textId="77777777" w:rsidR="00A8224E" w:rsidRPr="00D36D75" w:rsidRDefault="00A8224E" w:rsidP="00A8224E">
            <w:pPr>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2</w:t>
            </w:r>
          </w:p>
        </w:tc>
        <w:tc>
          <w:tcPr>
            <w:tcW w:w="1134" w:type="dxa"/>
          </w:tcPr>
          <w:p w14:paraId="2BAEBB47" w14:textId="77777777" w:rsidR="00A8224E" w:rsidRPr="00D36D75" w:rsidRDefault="00A8224E" w:rsidP="00A8224E">
            <w:pPr>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3</w:t>
            </w:r>
          </w:p>
        </w:tc>
        <w:tc>
          <w:tcPr>
            <w:tcW w:w="1134" w:type="dxa"/>
          </w:tcPr>
          <w:p w14:paraId="69536E0E" w14:textId="77777777" w:rsidR="00A8224E" w:rsidRPr="00D36D75" w:rsidRDefault="00A8224E" w:rsidP="00A8224E">
            <w:pPr>
              <w:autoSpaceDE w:val="0"/>
              <w:autoSpaceDN w:val="0"/>
              <w:adjustRightInd w:val="0"/>
              <w:spacing w:after="0"/>
              <w:jc w:val="center"/>
              <w:rPr>
                <w:rFonts w:ascii="Times New Roman" w:hAnsi="Times New Roman" w:cs="Times New Roman"/>
                <w:bCs/>
                <w:sz w:val="16"/>
                <w:szCs w:val="16"/>
              </w:rPr>
            </w:pPr>
            <w:r>
              <w:rPr>
                <w:rFonts w:ascii="Times New Roman" w:hAnsi="Times New Roman" w:cs="Times New Roman"/>
                <w:bCs/>
                <w:sz w:val="16"/>
                <w:szCs w:val="16"/>
              </w:rPr>
              <w:t>4</w:t>
            </w:r>
          </w:p>
        </w:tc>
        <w:tc>
          <w:tcPr>
            <w:tcW w:w="1310" w:type="dxa"/>
          </w:tcPr>
          <w:p w14:paraId="40B1F211" w14:textId="34890786" w:rsidR="00A8224E" w:rsidRPr="00A8224E" w:rsidRDefault="00A8224E" w:rsidP="00A8224E">
            <w:pPr>
              <w:autoSpaceDE w:val="0"/>
              <w:autoSpaceDN w:val="0"/>
              <w:adjustRightInd w:val="0"/>
              <w:spacing w:after="0"/>
              <w:jc w:val="center"/>
              <w:rPr>
                <w:rFonts w:ascii="Times New Roman" w:hAnsi="Times New Roman" w:cs="Times New Roman"/>
                <w:bCs/>
                <w:sz w:val="16"/>
                <w:szCs w:val="16"/>
              </w:rPr>
            </w:pPr>
            <w:r w:rsidRPr="00A8224E">
              <w:rPr>
                <w:rFonts w:ascii="Times New Roman" w:hAnsi="Times New Roman" w:cs="Times New Roman"/>
                <w:bCs/>
                <w:sz w:val="16"/>
                <w:szCs w:val="16"/>
              </w:rPr>
              <w:t>5</w:t>
            </w:r>
          </w:p>
        </w:tc>
        <w:tc>
          <w:tcPr>
            <w:tcW w:w="1242" w:type="dxa"/>
          </w:tcPr>
          <w:p w14:paraId="05A04DFF" w14:textId="07F265BE" w:rsidR="00A8224E" w:rsidRPr="00A8224E" w:rsidRDefault="00A8224E" w:rsidP="00A8224E">
            <w:pPr>
              <w:spacing w:after="0"/>
              <w:jc w:val="center"/>
              <w:rPr>
                <w:rFonts w:ascii="Times New Roman" w:hAnsi="Times New Roman" w:cs="Times New Roman"/>
                <w:sz w:val="16"/>
                <w:szCs w:val="16"/>
              </w:rPr>
            </w:pPr>
            <w:r w:rsidRPr="00A8224E">
              <w:rPr>
                <w:rFonts w:ascii="Times New Roman" w:hAnsi="Times New Roman" w:cs="Times New Roman"/>
                <w:sz w:val="16"/>
                <w:szCs w:val="16"/>
              </w:rPr>
              <w:t>6</w:t>
            </w:r>
          </w:p>
        </w:tc>
      </w:tr>
      <w:tr w:rsidR="00570132" w:rsidRPr="00D36D75" w14:paraId="62637EF2" w14:textId="77777777" w:rsidTr="001831E1">
        <w:tc>
          <w:tcPr>
            <w:tcW w:w="9493" w:type="dxa"/>
            <w:gridSpan w:val="6"/>
            <w:shd w:val="clear" w:color="auto" w:fill="auto"/>
          </w:tcPr>
          <w:p w14:paraId="1FE9AB76" w14:textId="77777777" w:rsidR="00570132" w:rsidRPr="00D36D75" w:rsidRDefault="00570132" w:rsidP="00570132">
            <w:pPr>
              <w:autoSpaceDE w:val="0"/>
              <w:autoSpaceDN w:val="0"/>
              <w:adjustRightInd w:val="0"/>
              <w:spacing w:after="0"/>
              <w:jc w:val="center"/>
              <w:rPr>
                <w:rFonts w:ascii="Times New Roman" w:hAnsi="Times New Roman" w:cs="Times New Roman"/>
                <w:b/>
                <w:bCs/>
                <w:sz w:val="16"/>
                <w:szCs w:val="16"/>
              </w:rPr>
            </w:pPr>
            <w:r w:rsidRPr="00D36D75">
              <w:rPr>
                <w:rFonts w:ascii="Times New Roman" w:hAnsi="Times New Roman" w:cs="Times New Roman"/>
                <w:b/>
                <w:bCs/>
                <w:sz w:val="16"/>
                <w:szCs w:val="16"/>
              </w:rPr>
              <w:t>VEIKLOS REZULTATŲ ATASKAITA</w:t>
            </w:r>
          </w:p>
        </w:tc>
      </w:tr>
      <w:tr w:rsidR="00D36D75" w:rsidRPr="00D36D75" w14:paraId="030E5417" w14:textId="77777777" w:rsidTr="006E6873">
        <w:tc>
          <w:tcPr>
            <w:tcW w:w="563" w:type="dxa"/>
          </w:tcPr>
          <w:p w14:paraId="1E09E2C8" w14:textId="7AA85649" w:rsidR="00D36D75" w:rsidRPr="001831E1" w:rsidRDefault="00D36D75" w:rsidP="00D36D75">
            <w:pPr>
              <w:autoSpaceDE w:val="0"/>
              <w:autoSpaceDN w:val="0"/>
              <w:adjustRightInd w:val="0"/>
              <w:spacing w:after="0"/>
              <w:rPr>
                <w:rFonts w:ascii="Times New Roman" w:hAnsi="Times New Roman" w:cs="Times New Roman"/>
                <w:b/>
                <w:sz w:val="16"/>
                <w:szCs w:val="16"/>
              </w:rPr>
            </w:pPr>
            <w:r w:rsidRPr="001831E1">
              <w:rPr>
                <w:rFonts w:ascii="Times New Roman" w:hAnsi="Times New Roman" w:cs="Times New Roman"/>
                <w:b/>
                <w:sz w:val="16"/>
                <w:szCs w:val="16"/>
              </w:rPr>
              <w:t>A.</w:t>
            </w:r>
          </w:p>
        </w:tc>
        <w:tc>
          <w:tcPr>
            <w:tcW w:w="4110" w:type="dxa"/>
          </w:tcPr>
          <w:p w14:paraId="7C4DD677" w14:textId="1B622C40" w:rsidR="00D36D75" w:rsidRPr="001831E1" w:rsidRDefault="00D36D75" w:rsidP="00D36D75">
            <w:pPr>
              <w:autoSpaceDE w:val="0"/>
              <w:autoSpaceDN w:val="0"/>
              <w:adjustRightInd w:val="0"/>
              <w:spacing w:after="0"/>
              <w:rPr>
                <w:rFonts w:ascii="Times New Roman" w:hAnsi="Times New Roman" w:cs="Times New Roman"/>
                <w:b/>
                <w:sz w:val="16"/>
                <w:szCs w:val="16"/>
              </w:rPr>
            </w:pPr>
            <w:r w:rsidRPr="001831E1">
              <w:rPr>
                <w:rFonts w:ascii="Times New Roman" w:hAnsi="Times New Roman" w:cs="Times New Roman"/>
                <w:b/>
                <w:sz w:val="16"/>
                <w:szCs w:val="16"/>
              </w:rPr>
              <w:t>PAGRINDINĖS VEIKLOS PAJAMOS</w:t>
            </w:r>
          </w:p>
        </w:tc>
        <w:tc>
          <w:tcPr>
            <w:tcW w:w="1134" w:type="dxa"/>
          </w:tcPr>
          <w:p w14:paraId="51297BD4" w14:textId="2DF6E365"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D36D75">
              <w:rPr>
                <w:rFonts w:ascii="Times New Roman" w:hAnsi="Times New Roman" w:cs="Times New Roman"/>
                <w:bCs/>
                <w:sz w:val="16"/>
                <w:szCs w:val="16"/>
              </w:rPr>
              <w:t>744703,79</w:t>
            </w:r>
          </w:p>
        </w:tc>
        <w:tc>
          <w:tcPr>
            <w:tcW w:w="1134" w:type="dxa"/>
          </w:tcPr>
          <w:p w14:paraId="3F8063BC" w14:textId="1248CDC1"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D36D75">
              <w:rPr>
                <w:rFonts w:ascii="Times New Roman" w:hAnsi="Times New Roman" w:cs="Times New Roman"/>
                <w:bCs/>
                <w:sz w:val="16"/>
                <w:szCs w:val="16"/>
              </w:rPr>
              <w:t>747334,66</w:t>
            </w:r>
          </w:p>
        </w:tc>
        <w:tc>
          <w:tcPr>
            <w:tcW w:w="1310" w:type="dxa"/>
          </w:tcPr>
          <w:p w14:paraId="3B7EF678" w14:textId="174425C8" w:rsidR="00D36D75" w:rsidRPr="00771627" w:rsidRDefault="00D36D75" w:rsidP="00D36D75">
            <w:pPr>
              <w:autoSpaceDE w:val="0"/>
              <w:autoSpaceDN w:val="0"/>
              <w:adjustRightInd w:val="0"/>
              <w:spacing w:after="0"/>
              <w:jc w:val="right"/>
              <w:rPr>
                <w:rFonts w:ascii="Times New Roman" w:hAnsi="Times New Roman" w:cs="Times New Roman"/>
                <w:bCs/>
                <w:strike/>
                <w:sz w:val="16"/>
                <w:szCs w:val="16"/>
              </w:rPr>
            </w:pPr>
          </w:p>
        </w:tc>
        <w:tc>
          <w:tcPr>
            <w:tcW w:w="1242" w:type="dxa"/>
          </w:tcPr>
          <w:p w14:paraId="10C224E6" w14:textId="2B3B2697" w:rsidR="00D36D75" w:rsidRPr="00771627" w:rsidRDefault="00D36D75" w:rsidP="00D36D75">
            <w:pPr>
              <w:spacing w:after="0"/>
              <w:jc w:val="right"/>
              <w:rPr>
                <w:rFonts w:ascii="Times New Roman" w:hAnsi="Times New Roman" w:cs="Times New Roman"/>
                <w:strike/>
                <w:sz w:val="16"/>
                <w:szCs w:val="16"/>
              </w:rPr>
            </w:pPr>
          </w:p>
        </w:tc>
      </w:tr>
      <w:tr w:rsidR="00D36D75" w:rsidRPr="00D36D75" w14:paraId="197D1F95" w14:textId="77777777" w:rsidTr="006E6873">
        <w:tc>
          <w:tcPr>
            <w:tcW w:w="563" w:type="dxa"/>
          </w:tcPr>
          <w:p w14:paraId="693ACF19" w14:textId="7C32C169" w:rsidR="00D36D75" w:rsidRPr="001831E1" w:rsidRDefault="00D36D75" w:rsidP="00D36D75">
            <w:pPr>
              <w:autoSpaceDE w:val="0"/>
              <w:autoSpaceDN w:val="0"/>
              <w:adjustRightInd w:val="0"/>
              <w:spacing w:after="0"/>
              <w:rPr>
                <w:rFonts w:ascii="Times New Roman" w:hAnsi="Times New Roman" w:cs="Times New Roman"/>
                <w:b/>
                <w:sz w:val="16"/>
                <w:szCs w:val="16"/>
              </w:rPr>
            </w:pPr>
            <w:r w:rsidRPr="001831E1">
              <w:rPr>
                <w:rFonts w:ascii="Times New Roman" w:hAnsi="Times New Roman" w:cs="Times New Roman"/>
                <w:b/>
                <w:sz w:val="16"/>
                <w:szCs w:val="16"/>
              </w:rPr>
              <w:t>I.</w:t>
            </w:r>
          </w:p>
        </w:tc>
        <w:tc>
          <w:tcPr>
            <w:tcW w:w="4110" w:type="dxa"/>
          </w:tcPr>
          <w:p w14:paraId="1027D644" w14:textId="20485B69" w:rsidR="00D36D75" w:rsidRPr="00D36D75" w:rsidRDefault="00D36D75" w:rsidP="00D36D75">
            <w:pPr>
              <w:autoSpaceDE w:val="0"/>
              <w:autoSpaceDN w:val="0"/>
              <w:adjustRightInd w:val="0"/>
              <w:spacing w:after="0"/>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FINANSAVIMO PAJAMOS</w:t>
            </w:r>
          </w:p>
        </w:tc>
        <w:tc>
          <w:tcPr>
            <w:tcW w:w="1134" w:type="dxa"/>
            <w:vAlign w:val="center"/>
          </w:tcPr>
          <w:p w14:paraId="63539C8F" w14:textId="776D9B59"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674087,54</w:t>
            </w:r>
          </w:p>
        </w:tc>
        <w:tc>
          <w:tcPr>
            <w:tcW w:w="1134" w:type="dxa"/>
            <w:vAlign w:val="center"/>
          </w:tcPr>
          <w:p w14:paraId="19A9FA16" w14:textId="42ED8EAE"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675438,80</w:t>
            </w:r>
          </w:p>
        </w:tc>
        <w:tc>
          <w:tcPr>
            <w:tcW w:w="1310" w:type="dxa"/>
          </w:tcPr>
          <w:p w14:paraId="28EBD331" w14:textId="7EBE4994" w:rsidR="00D36D75" w:rsidRPr="00771627" w:rsidRDefault="00D36D75" w:rsidP="00D36D75">
            <w:pPr>
              <w:autoSpaceDE w:val="0"/>
              <w:autoSpaceDN w:val="0"/>
              <w:adjustRightInd w:val="0"/>
              <w:spacing w:after="0"/>
              <w:jc w:val="right"/>
              <w:rPr>
                <w:rFonts w:ascii="Times New Roman" w:hAnsi="Times New Roman" w:cs="Times New Roman"/>
                <w:bCs/>
                <w:strike/>
                <w:sz w:val="16"/>
                <w:szCs w:val="16"/>
              </w:rPr>
            </w:pPr>
          </w:p>
        </w:tc>
        <w:tc>
          <w:tcPr>
            <w:tcW w:w="1242" w:type="dxa"/>
          </w:tcPr>
          <w:p w14:paraId="7A11D74A" w14:textId="2C6A229A" w:rsidR="00D36D75" w:rsidRPr="00771627" w:rsidRDefault="00D36D75" w:rsidP="00D36D75">
            <w:pPr>
              <w:spacing w:after="0"/>
              <w:jc w:val="right"/>
              <w:rPr>
                <w:rFonts w:ascii="Times New Roman" w:hAnsi="Times New Roman" w:cs="Times New Roman"/>
                <w:strike/>
                <w:sz w:val="16"/>
                <w:szCs w:val="16"/>
              </w:rPr>
            </w:pPr>
          </w:p>
        </w:tc>
      </w:tr>
      <w:tr w:rsidR="00D36D75" w:rsidRPr="00D36D75" w14:paraId="624E90B3" w14:textId="77777777" w:rsidTr="006E6873">
        <w:tc>
          <w:tcPr>
            <w:tcW w:w="563" w:type="dxa"/>
            <w:vAlign w:val="center"/>
          </w:tcPr>
          <w:p w14:paraId="67AC46ED" w14:textId="18F72438" w:rsidR="00D36D75" w:rsidRPr="001831E1" w:rsidRDefault="00D36D75" w:rsidP="00D36D75">
            <w:pPr>
              <w:autoSpaceDE w:val="0"/>
              <w:autoSpaceDN w:val="0"/>
              <w:adjustRightInd w:val="0"/>
              <w:spacing w:after="0"/>
              <w:rPr>
                <w:rFonts w:ascii="Times New Roman" w:hAnsi="Times New Roman" w:cs="Times New Roman"/>
                <w:b/>
                <w:sz w:val="16"/>
                <w:szCs w:val="16"/>
              </w:rPr>
            </w:pPr>
            <w:r w:rsidRPr="001831E1">
              <w:rPr>
                <w:rFonts w:ascii="Times New Roman" w:eastAsia="Times New Roman" w:hAnsi="Times New Roman" w:cs="Times New Roman"/>
                <w:b/>
                <w:sz w:val="16"/>
                <w:szCs w:val="16"/>
                <w:lang w:eastAsia="lt-LT"/>
              </w:rPr>
              <w:t>I.2.</w:t>
            </w:r>
          </w:p>
        </w:tc>
        <w:tc>
          <w:tcPr>
            <w:tcW w:w="4110" w:type="dxa"/>
          </w:tcPr>
          <w:p w14:paraId="5729D141" w14:textId="01F01C4A" w:rsidR="00D36D75" w:rsidRPr="00D36D75" w:rsidRDefault="00D36D75" w:rsidP="00D36D75">
            <w:pPr>
              <w:autoSpaceDE w:val="0"/>
              <w:autoSpaceDN w:val="0"/>
              <w:adjustRightInd w:val="0"/>
              <w:spacing w:after="0"/>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Iš savivaldybių biudžetų</w:t>
            </w:r>
          </w:p>
        </w:tc>
        <w:tc>
          <w:tcPr>
            <w:tcW w:w="1134" w:type="dxa"/>
            <w:vAlign w:val="center"/>
          </w:tcPr>
          <w:p w14:paraId="7A4D9EAD" w14:textId="32AB48C8"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563424,61</w:t>
            </w:r>
          </w:p>
        </w:tc>
        <w:tc>
          <w:tcPr>
            <w:tcW w:w="1134" w:type="dxa"/>
            <w:vAlign w:val="center"/>
          </w:tcPr>
          <w:p w14:paraId="0ECD3A8D" w14:textId="7014000A"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565223,89</w:t>
            </w:r>
          </w:p>
        </w:tc>
        <w:tc>
          <w:tcPr>
            <w:tcW w:w="1310" w:type="dxa"/>
            <w:shd w:val="clear" w:color="auto" w:fill="FFFFFF" w:themeFill="background1"/>
          </w:tcPr>
          <w:p w14:paraId="724BF5AE" w14:textId="6B0D3964"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-1799,28</w:t>
            </w:r>
          </w:p>
        </w:tc>
        <w:tc>
          <w:tcPr>
            <w:tcW w:w="1242" w:type="dxa"/>
            <w:shd w:val="clear" w:color="auto" w:fill="FFFFFF" w:themeFill="background1"/>
          </w:tcPr>
          <w:p w14:paraId="671D18D5" w14:textId="50773028" w:rsidR="00D36D75" w:rsidRPr="00D36D75" w:rsidRDefault="00D36D75" w:rsidP="00D36D75">
            <w:pPr>
              <w:spacing w:after="0"/>
              <w:jc w:val="right"/>
              <w:rPr>
                <w:rFonts w:ascii="Times New Roman" w:hAnsi="Times New Roman" w:cs="Times New Roman"/>
                <w:sz w:val="16"/>
                <w:szCs w:val="16"/>
              </w:rPr>
            </w:pPr>
            <w:r w:rsidRPr="00570132">
              <w:rPr>
                <w:rFonts w:ascii="Times New Roman" w:eastAsia="Times New Roman" w:hAnsi="Times New Roman" w:cs="Times New Roman"/>
                <w:sz w:val="16"/>
                <w:szCs w:val="16"/>
                <w:lang w:eastAsia="lt-LT"/>
              </w:rPr>
              <w:t>1799,28</w:t>
            </w:r>
          </w:p>
        </w:tc>
      </w:tr>
      <w:tr w:rsidR="00D36D75" w:rsidRPr="00D36D75" w14:paraId="7348E2ED" w14:textId="77777777" w:rsidTr="006E6873">
        <w:tc>
          <w:tcPr>
            <w:tcW w:w="563" w:type="dxa"/>
            <w:vAlign w:val="center"/>
          </w:tcPr>
          <w:p w14:paraId="3426F986" w14:textId="2B19BDFC" w:rsidR="00D36D75" w:rsidRPr="001831E1" w:rsidRDefault="00D36D75" w:rsidP="00D36D75">
            <w:pPr>
              <w:autoSpaceDE w:val="0"/>
              <w:autoSpaceDN w:val="0"/>
              <w:adjustRightInd w:val="0"/>
              <w:spacing w:after="0"/>
              <w:rPr>
                <w:rFonts w:ascii="Times New Roman" w:hAnsi="Times New Roman" w:cs="Times New Roman"/>
                <w:b/>
                <w:sz w:val="16"/>
                <w:szCs w:val="16"/>
              </w:rPr>
            </w:pPr>
            <w:r w:rsidRPr="001831E1">
              <w:rPr>
                <w:rFonts w:ascii="Times New Roman" w:eastAsia="Times New Roman" w:hAnsi="Times New Roman" w:cs="Times New Roman"/>
                <w:b/>
                <w:sz w:val="16"/>
                <w:szCs w:val="16"/>
                <w:lang w:eastAsia="lt-LT"/>
              </w:rPr>
              <w:t>I.3.</w:t>
            </w:r>
          </w:p>
        </w:tc>
        <w:tc>
          <w:tcPr>
            <w:tcW w:w="4110" w:type="dxa"/>
          </w:tcPr>
          <w:p w14:paraId="563F694A" w14:textId="0EB4F4C6" w:rsidR="00D36D75" w:rsidRPr="00D36D75" w:rsidRDefault="00D36D75" w:rsidP="00D36D75">
            <w:pPr>
              <w:autoSpaceDE w:val="0"/>
              <w:autoSpaceDN w:val="0"/>
              <w:adjustRightInd w:val="0"/>
              <w:spacing w:after="0"/>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Iš ES, užsienio valstybių ir tarptautinių organizacijų lėšų</w:t>
            </w:r>
          </w:p>
        </w:tc>
        <w:tc>
          <w:tcPr>
            <w:tcW w:w="1134" w:type="dxa"/>
            <w:vAlign w:val="center"/>
          </w:tcPr>
          <w:p w14:paraId="59B70D07" w14:textId="20823DD0"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34528,80</w:t>
            </w:r>
          </w:p>
        </w:tc>
        <w:tc>
          <w:tcPr>
            <w:tcW w:w="1134" w:type="dxa"/>
            <w:vAlign w:val="center"/>
          </w:tcPr>
          <w:p w14:paraId="5E7BBAE1" w14:textId="3F8A1F57"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35000,00</w:t>
            </w:r>
          </w:p>
        </w:tc>
        <w:tc>
          <w:tcPr>
            <w:tcW w:w="1310" w:type="dxa"/>
            <w:shd w:val="clear" w:color="auto" w:fill="FFFFFF" w:themeFill="background1"/>
          </w:tcPr>
          <w:p w14:paraId="4BBD34CF" w14:textId="42185341"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-471,20</w:t>
            </w:r>
          </w:p>
        </w:tc>
        <w:tc>
          <w:tcPr>
            <w:tcW w:w="1242" w:type="dxa"/>
            <w:shd w:val="clear" w:color="auto" w:fill="FFFFFF" w:themeFill="background1"/>
          </w:tcPr>
          <w:p w14:paraId="349FD8B2" w14:textId="077F5603" w:rsidR="00D36D75" w:rsidRPr="00D36D75" w:rsidRDefault="00D36D75" w:rsidP="00D36D75">
            <w:pPr>
              <w:spacing w:after="0"/>
              <w:jc w:val="right"/>
              <w:rPr>
                <w:rFonts w:ascii="Times New Roman" w:hAnsi="Times New Roman" w:cs="Times New Roman"/>
                <w:sz w:val="16"/>
                <w:szCs w:val="16"/>
              </w:rPr>
            </w:pPr>
            <w:r w:rsidRPr="00570132">
              <w:rPr>
                <w:rFonts w:ascii="Times New Roman" w:eastAsia="Times New Roman" w:hAnsi="Times New Roman" w:cs="Times New Roman"/>
                <w:sz w:val="16"/>
                <w:szCs w:val="16"/>
                <w:lang w:eastAsia="lt-LT"/>
              </w:rPr>
              <w:t>471,20</w:t>
            </w:r>
          </w:p>
        </w:tc>
      </w:tr>
      <w:tr w:rsidR="00D36D75" w:rsidRPr="00D36D75" w14:paraId="7C0F956C" w14:textId="77777777" w:rsidTr="006E6873">
        <w:tc>
          <w:tcPr>
            <w:tcW w:w="563" w:type="dxa"/>
            <w:vAlign w:val="center"/>
          </w:tcPr>
          <w:p w14:paraId="5BB72C8A" w14:textId="2802A956" w:rsidR="00D36D75" w:rsidRPr="001831E1" w:rsidRDefault="00D36D75" w:rsidP="00D36D75">
            <w:pPr>
              <w:autoSpaceDE w:val="0"/>
              <w:autoSpaceDN w:val="0"/>
              <w:adjustRightInd w:val="0"/>
              <w:spacing w:after="0"/>
              <w:rPr>
                <w:rFonts w:ascii="Times New Roman" w:hAnsi="Times New Roman" w:cs="Times New Roman"/>
                <w:b/>
                <w:sz w:val="16"/>
                <w:szCs w:val="16"/>
              </w:rPr>
            </w:pPr>
            <w:r w:rsidRPr="001831E1">
              <w:rPr>
                <w:rFonts w:ascii="Times New Roman" w:eastAsia="Times New Roman" w:hAnsi="Times New Roman" w:cs="Times New Roman"/>
                <w:b/>
                <w:sz w:val="16"/>
                <w:szCs w:val="16"/>
                <w:lang w:eastAsia="lt-LT"/>
              </w:rPr>
              <w:t>I.4.</w:t>
            </w:r>
          </w:p>
        </w:tc>
        <w:tc>
          <w:tcPr>
            <w:tcW w:w="4110" w:type="dxa"/>
          </w:tcPr>
          <w:p w14:paraId="1D348E77" w14:textId="0CA0B8A4" w:rsidR="00D36D75" w:rsidRPr="00D36D75" w:rsidRDefault="00D36D75" w:rsidP="00D36D75">
            <w:pPr>
              <w:autoSpaceDE w:val="0"/>
              <w:autoSpaceDN w:val="0"/>
              <w:adjustRightInd w:val="0"/>
              <w:spacing w:after="0"/>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Iš kitų finansavimo šaltinių</w:t>
            </w:r>
          </w:p>
        </w:tc>
        <w:tc>
          <w:tcPr>
            <w:tcW w:w="1134" w:type="dxa"/>
            <w:vAlign w:val="center"/>
          </w:tcPr>
          <w:p w14:paraId="044A2707" w14:textId="3ADF3C4D"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2324,78</w:t>
            </w:r>
          </w:p>
        </w:tc>
        <w:tc>
          <w:tcPr>
            <w:tcW w:w="1134" w:type="dxa"/>
            <w:vAlign w:val="center"/>
          </w:tcPr>
          <w:p w14:paraId="2BC7E912" w14:textId="2119167D"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1405,56</w:t>
            </w:r>
          </w:p>
        </w:tc>
        <w:tc>
          <w:tcPr>
            <w:tcW w:w="1310" w:type="dxa"/>
            <w:shd w:val="clear" w:color="auto" w:fill="FFFFFF" w:themeFill="background1"/>
          </w:tcPr>
          <w:p w14:paraId="2F4533DA" w14:textId="78CED638"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919,22</w:t>
            </w:r>
          </w:p>
        </w:tc>
        <w:tc>
          <w:tcPr>
            <w:tcW w:w="1242" w:type="dxa"/>
            <w:shd w:val="clear" w:color="auto" w:fill="FFFFFF" w:themeFill="background1"/>
          </w:tcPr>
          <w:p w14:paraId="0CE303A5" w14:textId="14C6D212" w:rsidR="00D36D75" w:rsidRPr="00D36D75" w:rsidRDefault="00D36D75" w:rsidP="00D36D75">
            <w:pPr>
              <w:spacing w:after="0"/>
              <w:jc w:val="right"/>
              <w:rPr>
                <w:rFonts w:ascii="Times New Roman" w:hAnsi="Times New Roman" w:cs="Times New Roman"/>
                <w:sz w:val="16"/>
                <w:szCs w:val="16"/>
              </w:rPr>
            </w:pPr>
            <w:r w:rsidRPr="00570132">
              <w:rPr>
                <w:rFonts w:ascii="Times New Roman" w:eastAsia="Times New Roman" w:hAnsi="Times New Roman" w:cs="Times New Roman"/>
                <w:sz w:val="16"/>
                <w:szCs w:val="16"/>
                <w:lang w:eastAsia="lt-LT"/>
              </w:rPr>
              <w:t>919,22</w:t>
            </w:r>
          </w:p>
        </w:tc>
      </w:tr>
      <w:tr w:rsidR="00D36D75" w:rsidRPr="00D36D75" w14:paraId="0668F6E1" w14:textId="77777777" w:rsidTr="006E6873">
        <w:tc>
          <w:tcPr>
            <w:tcW w:w="563" w:type="dxa"/>
          </w:tcPr>
          <w:p w14:paraId="0FAE0045" w14:textId="2A97281C" w:rsidR="00D36D75" w:rsidRPr="001831E1" w:rsidRDefault="00D36D75" w:rsidP="00D36D75">
            <w:pPr>
              <w:autoSpaceDE w:val="0"/>
              <w:autoSpaceDN w:val="0"/>
              <w:adjustRightInd w:val="0"/>
              <w:spacing w:after="0"/>
              <w:rPr>
                <w:rFonts w:ascii="Times New Roman" w:hAnsi="Times New Roman" w:cs="Times New Roman"/>
                <w:b/>
                <w:sz w:val="16"/>
                <w:szCs w:val="16"/>
              </w:rPr>
            </w:pPr>
            <w:r w:rsidRPr="001831E1">
              <w:rPr>
                <w:rFonts w:ascii="Times New Roman" w:eastAsia="Times New Roman" w:hAnsi="Times New Roman" w:cs="Times New Roman"/>
                <w:b/>
                <w:sz w:val="16"/>
                <w:szCs w:val="16"/>
                <w:lang w:eastAsia="lt-LT"/>
              </w:rPr>
              <w:t>III.</w:t>
            </w:r>
          </w:p>
        </w:tc>
        <w:tc>
          <w:tcPr>
            <w:tcW w:w="4110" w:type="dxa"/>
          </w:tcPr>
          <w:p w14:paraId="214D1735" w14:textId="0AC1CFFA" w:rsidR="00D36D75" w:rsidRPr="00D36D75" w:rsidRDefault="00D36D75" w:rsidP="00D36D75">
            <w:pPr>
              <w:autoSpaceDE w:val="0"/>
              <w:autoSpaceDN w:val="0"/>
              <w:adjustRightInd w:val="0"/>
              <w:spacing w:after="0"/>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PAGRINDINĖS VEIKLOS KITOS PAJAMOS</w:t>
            </w:r>
          </w:p>
        </w:tc>
        <w:tc>
          <w:tcPr>
            <w:tcW w:w="1134" w:type="dxa"/>
            <w:vAlign w:val="center"/>
          </w:tcPr>
          <w:p w14:paraId="25801250" w14:textId="419D5A1A"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b/>
                <w:bCs/>
                <w:sz w:val="16"/>
                <w:szCs w:val="16"/>
                <w:lang w:eastAsia="lt-LT"/>
              </w:rPr>
              <w:t>70616,25</w:t>
            </w:r>
          </w:p>
        </w:tc>
        <w:tc>
          <w:tcPr>
            <w:tcW w:w="1134" w:type="dxa"/>
            <w:vAlign w:val="center"/>
          </w:tcPr>
          <w:p w14:paraId="3D4B5A88" w14:textId="4C966200"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b/>
                <w:bCs/>
                <w:sz w:val="16"/>
                <w:szCs w:val="16"/>
                <w:lang w:eastAsia="lt-LT"/>
              </w:rPr>
              <w:t>71895,86</w:t>
            </w:r>
          </w:p>
        </w:tc>
        <w:tc>
          <w:tcPr>
            <w:tcW w:w="1310" w:type="dxa"/>
            <w:shd w:val="clear" w:color="auto" w:fill="FFFFFF" w:themeFill="background1"/>
          </w:tcPr>
          <w:p w14:paraId="0EDCFA96" w14:textId="26CB3C38" w:rsidR="00D36D75" w:rsidRPr="00771627" w:rsidRDefault="00D36D75" w:rsidP="00D36D75">
            <w:pPr>
              <w:autoSpaceDE w:val="0"/>
              <w:autoSpaceDN w:val="0"/>
              <w:adjustRightInd w:val="0"/>
              <w:spacing w:after="0"/>
              <w:jc w:val="right"/>
              <w:rPr>
                <w:rFonts w:ascii="Times New Roman" w:hAnsi="Times New Roman" w:cs="Times New Roman"/>
                <w:bCs/>
                <w:strike/>
                <w:sz w:val="16"/>
                <w:szCs w:val="16"/>
              </w:rPr>
            </w:pPr>
          </w:p>
        </w:tc>
        <w:tc>
          <w:tcPr>
            <w:tcW w:w="1242" w:type="dxa"/>
            <w:shd w:val="clear" w:color="auto" w:fill="FFFFFF" w:themeFill="background1"/>
          </w:tcPr>
          <w:p w14:paraId="4E86048A" w14:textId="6519B896" w:rsidR="00D36D75" w:rsidRPr="00771627" w:rsidRDefault="00D36D75" w:rsidP="00D36D75">
            <w:pPr>
              <w:spacing w:after="0"/>
              <w:jc w:val="right"/>
              <w:rPr>
                <w:rFonts w:ascii="Times New Roman" w:hAnsi="Times New Roman" w:cs="Times New Roman"/>
                <w:strike/>
                <w:sz w:val="16"/>
                <w:szCs w:val="16"/>
              </w:rPr>
            </w:pPr>
          </w:p>
        </w:tc>
      </w:tr>
      <w:tr w:rsidR="00D36D75" w:rsidRPr="00D36D75" w14:paraId="17FF2905" w14:textId="77777777" w:rsidTr="006E6873">
        <w:tc>
          <w:tcPr>
            <w:tcW w:w="563" w:type="dxa"/>
            <w:vAlign w:val="center"/>
          </w:tcPr>
          <w:p w14:paraId="43AB92FC" w14:textId="74A57064" w:rsidR="00D36D75" w:rsidRPr="001831E1" w:rsidRDefault="00D36D75" w:rsidP="00D36D75">
            <w:pPr>
              <w:autoSpaceDE w:val="0"/>
              <w:autoSpaceDN w:val="0"/>
              <w:adjustRightInd w:val="0"/>
              <w:spacing w:after="0"/>
              <w:rPr>
                <w:rFonts w:ascii="Times New Roman" w:hAnsi="Times New Roman" w:cs="Times New Roman"/>
                <w:b/>
                <w:sz w:val="16"/>
                <w:szCs w:val="16"/>
              </w:rPr>
            </w:pPr>
            <w:r w:rsidRPr="001831E1">
              <w:rPr>
                <w:rFonts w:ascii="Times New Roman" w:eastAsia="Times New Roman" w:hAnsi="Times New Roman" w:cs="Times New Roman"/>
                <w:b/>
                <w:sz w:val="16"/>
                <w:szCs w:val="16"/>
                <w:lang w:eastAsia="lt-LT"/>
              </w:rPr>
              <w:t>III.1.</w:t>
            </w:r>
          </w:p>
        </w:tc>
        <w:tc>
          <w:tcPr>
            <w:tcW w:w="4110" w:type="dxa"/>
          </w:tcPr>
          <w:p w14:paraId="2832957B" w14:textId="148883D3" w:rsidR="00D36D75" w:rsidRPr="00D36D75" w:rsidRDefault="00D36D75" w:rsidP="00D36D75">
            <w:pPr>
              <w:autoSpaceDE w:val="0"/>
              <w:autoSpaceDN w:val="0"/>
              <w:adjustRightInd w:val="0"/>
              <w:spacing w:after="0"/>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Pagrindinės veiklos kitos pajamos</w:t>
            </w:r>
          </w:p>
        </w:tc>
        <w:tc>
          <w:tcPr>
            <w:tcW w:w="1134" w:type="dxa"/>
            <w:vAlign w:val="center"/>
          </w:tcPr>
          <w:p w14:paraId="379D518C" w14:textId="2DC32A93"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70616,25</w:t>
            </w:r>
          </w:p>
        </w:tc>
        <w:tc>
          <w:tcPr>
            <w:tcW w:w="1134" w:type="dxa"/>
            <w:vAlign w:val="center"/>
          </w:tcPr>
          <w:p w14:paraId="294E34BD" w14:textId="33452677"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71895,86</w:t>
            </w:r>
          </w:p>
        </w:tc>
        <w:tc>
          <w:tcPr>
            <w:tcW w:w="1310" w:type="dxa"/>
            <w:shd w:val="clear" w:color="auto" w:fill="FFFFFF" w:themeFill="background1"/>
          </w:tcPr>
          <w:p w14:paraId="3849F813" w14:textId="62C22D98"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-1279,61</w:t>
            </w:r>
          </w:p>
        </w:tc>
        <w:tc>
          <w:tcPr>
            <w:tcW w:w="1242" w:type="dxa"/>
            <w:shd w:val="clear" w:color="auto" w:fill="FFFFFF" w:themeFill="background1"/>
          </w:tcPr>
          <w:p w14:paraId="08BEBA56" w14:textId="7122CA90" w:rsidR="00D36D75" w:rsidRPr="00D36D75" w:rsidRDefault="00D36D75" w:rsidP="00D36D75">
            <w:pPr>
              <w:spacing w:after="0"/>
              <w:jc w:val="right"/>
              <w:rPr>
                <w:rFonts w:ascii="Times New Roman" w:hAnsi="Times New Roman" w:cs="Times New Roman"/>
                <w:sz w:val="16"/>
                <w:szCs w:val="16"/>
              </w:rPr>
            </w:pPr>
            <w:r w:rsidRPr="00570132">
              <w:rPr>
                <w:rFonts w:ascii="Times New Roman" w:eastAsia="Times New Roman" w:hAnsi="Times New Roman" w:cs="Times New Roman"/>
                <w:sz w:val="16"/>
                <w:szCs w:val="16"/>
                <w:lang w:eastAsia="lt-LT"/>
              </w:rPr>
              <w:t>1279,61</w:t>
            </w:r>
          </w:p>
        </w:tc>
      </w:tr>
      <w:tr w:rsidR="00D36D75" w:rsidRPr="00D36D75" w14:paraId="10EC50A1" w14:textId="77777777" w:rsidTr="006E6873">
        <w:tc>
          <w:tcPr>
            <w:tcW w:w="563" w:type="dxa"/>
          </w:tcPr>
          <w:p w14:paraId="57BCA33D" w14:textId="77777777" w:rsidR="00D36D75" w:rsidRPr="001831E1" w:rsidRDefault="00D36D75" w:rsidP="00D36D75">
            <w:pPr>
              <w:autoSpaceDE w:val="0"/>
              <w:autoSpaceDN w:val="0"/>
              <w:adjustRightInd w:val="0"/>
              <w:spacing w:after="0"/>
              <w:rPr>
                <w:rFonts w:ascii="Times New Roman" w:hAnsi="Times New Roman" w:cs="Times New Roman"/>
                <w:b/>
                <w:sz w:val="16"/>
                <w:szCs w:val="16"/>
              </w:rPr>
            </w:pPr>
            <w:r w:rsidRPr="001831E1">
              <w:rPr>
                <w:rFonts w:ascii="Times New Roman" w:hAnsi="Times New Roman" w:cs="Times New Roman"/>
                <w:b/>
                <w:sz w:val="16"/>
                <w:szCs w:val="16"/>
              </w:rPr>
              <w:t>B.</w:t>
            </w:r>
          </w:p>
        </w:tc>
        <w:tc>
          <w:tcPr>
            <w:tcW w:w="4110" w:type="dxa"/>
          </w:tcPr>
          <w:p w14:paraId="7ACF2D6E" w14:textId="51B26A55" w:rsidR="00D36D75" w:rsidRPr="00D36D75" w:rsidRDefault="00D36D75" w:rsidP="00D36D75">
            <w:pPr>
              <w:autoSpaceDE w:val="0"/>
              <w:autoSpaceDN w:val="0"/>
              <w:adjustRightInd w:val="0"/>
              <w:spacing w:after="0"/>
              <w:rPr>
                <w:rFonts w:ascii="Times New Roman" w:hAnsi="Times New Roman" w:cs="Times New Roman"/>
                <w:bCs/>
                <w:sz w:val="16"/>
                <w:szCs w:val="16"/>
              </w:rPr>
            </w:pPr>
            <w:r w:rsidRPr="00570132">
              <w:rPr>
                <w:rFonts w:ascii="Times New Roman" w:eastAsia="Times New Roman" w:hAnsi="Times New Roman" w:cs="Times New Roman"/>
                <w:b/>
                <w:bCs/>
                <w:sz w:val="16"/>
                <w:szCs w:val="16"/>
                <w:lang w:eastAsia="lt-LT"/>
              </w:rPr>
              <w:t>PAGRINDINĖS VEIKLOS SĄNAUDOS</w:t>
            </w:r>
          </w:p>
        </w:tc>
        <w:tc>
          <w:tcPr>
            <w:tcW w:w="1134" w:type="dxa"/>
            <w:vAlign w:val="center"/>
          </w:tcPr>
          <w:p w14:paraId="790ED6BC" w14:textId="35B53C4A"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b/>
                <w:bCs/>
                <w:sz w:val="16"/>
                <w:szCs w:val="16"/>
                <w:u w:val="single"/>
                <w:lang w:eastAsia="lt-LT"/>
              </w:rPr>
              <w:t>736614,39</w:t>
            </w:r>
          </w:p>
        </w:tc>
        <w:tc>
          <w:tcPr>
            <w:tcW w:w="1134" w:type="dxa"/>
            <w:vAlign w:val="center"/>
          </w:tcPr>
          <w:p w14:paraId="4950DB37" w14:textId="04D6B503"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b/>
                <w:bCs/>
                <w:sz w:val="16"/>
                <w:szCs w:val="16"/>
                <w:u w:val="single"/>
                <w:lang w:eastAsia="lt-LT"/>
              </w:rPr>
              <w:t>737139,97</w:t>
            </w:r>
          </w:p>
        </w:tc>
        <w:tc>
          <w:tcPr>
            <w:tcW w:w="1310" w:type="dxa"/>
            <w:shd w:val="clear" w:color="auto" w:fill="FFFFFF" w:themeFill="background1"/>
          </w:tcPr>
          <w:p w14:paraId="3DF69CA1" w14:textId="59CFCD6E" w:rsidR="00D36D75" w:rsidRPr="00771627" w:rsidRDefault="00D36D75" w:rsidP="00D36D75">
            <w:pPr>
              <w:autoSpaceDE w:val="0"/>
              <w:autoSpaceDN w:val="0"/>
              <w:adjustRightInd w:val="0"/>
              <w:spacing w:after="0"/>
              <w:jc w:val="right"/>
              <w:rPr>
                <w:rFonts w:ascii="Times New Roman" w:hAnsi="Times New Roman" w:cs="Times New Roman"/>
                <w:bCs/>
                <w:strike/>
                <w:sz w:val="16"/>
                <w:szCs w:val="16"/>
              </w:rPr>
            </w:pPr>
          </w:p>
        </w:tc>
        <w:tc>
          <w:tcPr>
            <w:tcW w:w="1242" w:type="dxa"/>
            <w:shd w:val="clear" w:color="auto" w:fill="FFFFFF" w:themeFill="background1"/>
          </w:tcPr>
          <w:p w14:paraId="38E3A98D" w14:textId="5DD1EF22" w:rsidR="00D36D75" w:rsidRPr="00771627" w:rsidRDefault="00D36D75" w:rsidP="00D36D75">
            <w:pPr>
              <w:spacing w:after="0"/>
              <w:jc w:val="right"/>
              <w:rPr>
                <w:rFonts w:ascii="Times New Roman" w:hAnsi="Times New Roman" w:cs="Times New Roman"/>
                <w:strike/>
                <w:sz w:val="16"/>
                <w:szCs w:val="16"/>
              </w:rPr>
            </w:pPr>
          </w:p>
        </w:tc>
      </w:tr>
      <w:tr w:rsidR="00D36D75" w:rsidRPr="00D36D75" w14:paraId="4029AE13" w14:textId="77777777" w:rsidTr="006E6873">
        <w:tc>
          <w:tcPr>
            <w:tcW w:w="563" w:type="dxa"/>
            <w:vAlign w:val="center"/>
          </w:tcPr>
          <w:p w14:paraId="6E7460D6" w14:textId="093886A1" w:rsidR="00D36D75" w:rsidRPr="001831E1" w:rsidRDefault="00D36D75" w:rsidP="00D36D75">
            <w:pPr>
              <w:autoSpaceDE w:val="0"/>
              <w:autoSpaceDN w:val="0"/>
              <w:adjustRightInd w:val="0"/>
              <w:spacing w:after="0"/>
              <w:rPr>
                <w:rFonts w:ascii="Times New Roman" w:hAnsi="Times New Roman" w:cs="Times New Roman"/>
                <w:b/>
                <w:sz w:val="16"/>
                <w:szCs w:val="16"/>
              </w:rPr>
            </w:pPr>
            <w:r w:rsidRPr="001831E1">
              <w:rPr>
                <w:rFonts w:ascii="Times New Roman" w:eastAsia="Times New Roman" w:hAnsi="Times New Roman" w:cs="Times New Roman"/>
                <w:b/>
                <w:sz w:val="16"/>
                <w:szCs w:val="16"/>
                <w:lang w:eastAsia="lt-LT"/>
              </w:rPr>
              <w:t>I.</w:t>
            </w:r>
          </w:p>
        </w:tc>
        <w:tc>
          <w:tcPr>
            <w:tcW w:w="4110" w:type="dxa"/>
          </w:tcPr>
          <w:p w14:paraId="01B3E343" w14:textId="2CD6B3B6" w:rsidR="00D36D75" w:rsidRPr="00D36D75" w:rsidRDefault="00D36D75" w:rsidP="00D36D75">
            <w:pPr>
              <w:autoSpaceDE w:val="0"/>
              <w:autoSpaceDN w:val="0"/>
              <w:adjustRightInd w:val="0"/>
              <w:spacing w:after="0"/>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DARBO UŽMOKESČIO IR SOCIALINIO DRAUDIMO</w:t>
            </w:r>
          </w:p>
        </w:tc>
        <w:tc>
          <w:tcPr>
            <w:tcW w:w="1134" w:type="dxa"/>
            <w:vAlign w:val="center"/>
          </w:tcPr>
          <w:p w14:paraId="6D223C02" w14:textId="43165DB1"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498192,32</w:t>
            </w:r>
          </w:p>
        </w:tc>
        <w:tc>
          <w:tcPr>
            <w:tcW w:w="1134" w:type="dxa"/>
            <w:vAlign w:val="center"/>
          </w:tcPr>
          <w:p w14:paraId="5564FB2F" w14:textId="4C152099"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501614,84</w:t>
            </w:r>
          </w:p>
        </w:tc>
        <w:tc>
          <w:tcPr>
            <w:tcW w:w="1310" w:type="dxa"/>
            <w:shd w:val="clear" w:color="auto" w:fill="FFFFFF" w:themeFill="background1"/>
          </w:tcPr>
          <w:p w14:paraId="1E051E8E" w14:textId="1A6040C9"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-3422,52</w:t>
            </w:r>
          </w:p>
        </w:tc>
        <w:tc>
          <w:tcPr>
            <w:tcW w:w="1242" w:type="dxa"/>
            <w:shd w:val="clear" w:color="auto" w:fill="FFFFFF" w:themeFill="background1"/>
          </w:tcPr>
          <w:p w14:paraId="4571F751" w14:textId="4F15BA90" w:rsidR="00D36D75" w:rsidRPr="00D36D75" w:rsidRDefault="00D36D75" w:rsidP="00D36D75">
            <w:pPr>
              <w:spacing w:after="0"/>
              <w:jc w:val="right"/>
              <w:rPr>
                <w:rFonts w:ascii="Times New Roman" w:hAnsi="Times New Roman" w:cs="Times New Roman"/>
                <w:sz w:val="16"/>
                <w:szCs w:val="16"/>
              </w:rPr>
            </w:pPr>
            <w:r w:rsidRPr="00570132">
              <w:rPr>
                <w:rFonts w:ascii="Times New Roman" w:eastAsia="Times New Roman" w:hAnsi="Times New Roman" w:cs="Times New Roman"/>
                <w:sz w:val="16"/>
                <w:szCs w:val="16"/>
                <w:lang w:eastAsia="lt-LT"/>
              </w:rPr>
              <w:t>3422,52</w:t>
            </w:r>
          </w:p>
        </w:tc>
      </w:tr>
      <w:tr w:rsidR="00D36D75" w:rsidRPr="00D36D75" w14:paraId="5CF60D59" w14:textId="77777777" w:rsidTr="006E6873">
        <w:tc>
          <w:tcPr>
            <w:tcW w:w="563" w:type="dxa"/>
          </w:tcPr>
          <w:p w14:paraId="5CEBFED6" w14:textId="2459714B" w:rsidR="00D36D75" w:rsidRPr="001831E1" w:rsidRDefault="00122DA9" w:rsidP="00D36D75">
            <w:pPr>
              <w:autoSpaceDE w:val="0"/>
              <w:autoSpaceDN w:val="0"/>
              <w:adjustRightInd w:val="0"/>
              <w:spacing w:after="0"/>
              <w:rPr>
                <w:rFonts w:ascii="Times New Roman" w:hAnsi="Times New Roman" w:cs="Times New Roman"/>
                <w:b/>
                <w:sz w:val="16"/>
                <w:szCs w:val="16"/>
              </w:rPr>
            </w:pPr>
            <w:r w:rsidRPr="001831E1">
              <w:rPr>
                <w:rFonts w:ascii="Times New Roman" w:eastAsia="Times New Roman" w:hAnsi="Times New Roman" w:cs="Times New Roman"/>
                <w:b/>
                <w:sz w:val="16"/>
                <w:szCs w:val="16"/>
                <w:lang w:eastAsia="lt-LT"/>
              </w:rPr>
              <w:t>IX.</w:t>
            </w:r>
          </w:p>
        </w:tc>
        <w:tc>
          <w:tcPr>
            <w:tcW w:w="4110" w:type="dxa"/>
          </w:tcPr>
          <w:p w14:paraId="649C3D45" w14:textId="42AB7BEC" w:rsidR="00D36D75" w:rsidRPr="00D36D75" w:rsidRDefault="00122DA9" w:rsidP="00D36D75">
            <w:pPr>
              <w:autoSpaceDE w:val="0"/>
              <w:autoSpaceDN w:val="0"/>
              <w:adjustRightInd w:val="0"/>
              <w:spacing w:after="0"/>
              <w:rPr>
                <w:rFonts w:ascii="Times New Roman" w:hAnsi="Times New Roman" w:cs="Times New Roman"/>
                <w:bCs/>
                <w:sz w:val="16"/>
                <w:szCs w:val="16"/>
              </w:rPr>
            </w:pPr>
            <w:r w:rsidRPr="008838BF">
              <w:rPr>
                <w:rFonts w:ascii="Times New Roman" w:hAnsi="Times New Roman" w:cs="Times New Roman"/>
                <w:sz w:val="16"/>
                <w:szCs w:val="16"/>
              </w:rPr>
              <w:t>Sunaudotų ir parduotų atsargų savikaina</w:t>
            </w:r>
          </w:p>
        </w:tc>
        <w:tc>
          <w:tcPr>
            <w:tcW w:w="1134" w:type="dxa"/>
            <w:vAlign w:val="center"/>
          </w:tcPr>
          <w:p w14:paraId="58E75EA0" w14:textId="5A9FD19C"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38710,30</w:t>
            </w:r>
          </w:p>
        </w:tc>
        <w:tc>
          <w:tcPr>
            <w:tcW w:w="1134" w:type="dxa"/>
            <w:vAlign w:val="center"/>
          </w:tcPr>
          <w:p w14:paraId="3F2602CE" w14:textId="403930A7"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35777,99</w:t>
            </w:r>
          </w:p>
        </w:tc>
        <w:tc>
          <w:tcPr>
            <w:tcW w:w="1310" w:type="dxa"/>
            <w:shd w:val="clear" w:color="auto" w:fill="FFFFFF" w:themeFill="background1"/>
          </w:tcPr>
          <w:p w14:paraId="30467B25" w14:textId="0CB64C6C"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2932,31</w:t>
            </w:r>
          </w:p>
        </w:tc>
        <w:tc>
          <w:tcPr>
            <w:tcW w:w="1242" w:type="dxa"/>
            <w:shd w:val="clear" w:color="auto" w:fill="FFFFFF" w:themeFill="background1"/>
          </w:tcPr>
          <w:p w14:paraId="1AEEF9E9" w14:textId="065115EC" w:rsidR="00D36D75" w:rsidRPr="00D36D75" w:rsidRDefault="00D36D75" w:rsidP="00D36D75">
            <w:pPr>
              <w:spacing w:after="0"/>
              <w:jc w:val="right"/>
              <w:rPr>
                <w:rFonts w:ascii="Times New Roman" w:hAnsi="Times New Roman" w:cs="Times New Roman"/>
                <w:sz w:val="16"/>
                <w:szCs w:val="16"/>
              </w:rPr>
            </w:pPr>
            <w:r w:rsidRPr="00570132">
              <w:rPr>
                <w:rFonts w:ascii="Times New Roman" w:eastAsia="Times New Roman" w:hAnsi="Times New Roman" w:cs="Times New Roman"/>
                <w:sz w:val="16"/>
                <w:szCs w:val="16"/>
                <w:lang w:eastAsia="lt-LT"/>
              </w:rPr>
              <w:t>2932,31</w:t>
            </w:r>
          </w:p>
        </w:tc>
      </w:tr>
      <w:tr w:rsidR="00D36D75" w:rsidRPr="00D36D75" w14:paraId="1F98E3A0" w14:textId="77777777" w:rsidTr="006E6873">
        <w:tc>
          <w:tcPr>
            <w:tcW w:w="563" w:type="dxa"/>
          </w:tcPr>
          <w:p w14:paraId="0DA1ED9C" w14:textId="24B7950B" w:rsidR="00D36D75" w:rsidRPr="001831E1" w:rsidRDefault="00D36D75" w:rsidP="00D36D75">
            <w:pPr>
              <w:autoSpaceDE w:val="0"/>
              <w:autoSpaceDN w:val="0"/>
              <w:adjustRightInd w:val="0"/>
              <w:spacing w:after="0"/>
              <w:rPr>
                <w:rFonts w:ascii="Times New Roman" w:hAnsi="Times New Roman" w:cs="Times New Roman"/>
                <w:b/>
                <w:sz w:val="16"/>
                <w:szCs w:val="16"/>
              </w:rPr>
            </w:pPr>
            <w:r w:rsidRPr="001831E1">
              <w:rPr>
                <w:rFonts w:ascii="Times New Roman" w:eastAsia="Times New Roman" w:hAnsi="Times New Roman" w:cs="Times New Roman"/>
                <w:b/>
                <w:sz w:val="16"/>
                <w:szCs w:val="16"/>
                <w:lang w:eastAsia="lt-LT"/>
              </w:rPr>
              <w:t>XIII.</w:t>
            </w:r>
          </w:p>
        </w:tc>
        <w:tc>
          <w:tcPr>
            <w:tcW w:w="4110" w:type="dxa"/>
          </w:tcPr>
          <w:p w14:paraId="1825280E" w14:textId="3CE3A3F4" w:rsidR="00D36D75" w:rsidRPr="00D36D75" w:rsidRDefault="00D36D75" w:rsidP="00D36D75">
            <w:pPr>
              <w:autoSpaceDE w:val="0"/>
              <w:autoSpaceDN w:val="0"/>
              <w:adjustRightInd w:val="0"/>
              <w:spacing w:after="0"/>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KITŲ PASLAUGŲ</w:t>
            </w:r>
          </w:p>
        </w:tc>
        <w:tc>
          <w:tcPr>
            <w:tcW w:w="1134" w:type="dxa"/>
            <w:vAlign w:val="center"/>
          </w:tcPr>
          <w:p w14:paraId="647E6545" w14:textId="6C3F1371"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20987,41</w:t>
            </w:r>
          </w:p>
        </w:tc>
        <w:tc>
          <w:tcPr>
            <w:tcW w:w="1134" w:type="dxa"/>
            <w:vAlign w:val="center"/>
          </w:tcPr>
          <w:p w14:paraId="5FFFED25" w14:textId="4AD9C9F7"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21022,78</w:t>
            </w:r>
          </w:p>
        </w:tc>
        <w:tc>
          <w:tcPr>
            <w:tcW w:w="1310" w:type="dxa"/>
            <w:shd w:val="clear" w:color="auto" w:fill="FFFFFF" w:themeFill="background1"/>
          </w:tcPr>
          <w:p w14:paraId="78397F8D" w14:textId="4C204874"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-35,37</w:t>
            </w:r>
          </w:p>
        </w:tc>
        <w:tc>
          <w:tcPr>
            <w:tcW w:w="1242" w:type="dxa"/>
            <w:shd w:val="clear" w:color="auto" w:fill="FFFFFF" w:themeFill="background1"/>
          </w:tcPr>
          <w:p w14:paraId="50DF3FA1" w14:textId="7CB6B969" w:rsidR="00D36D75" w:rsidRPr="00D36D75" w:rsidRDefault="00D36D75" w:rsidP="00D36D75">
            <w:pPr>
              <w:spacing w:after="0"/>
              <w:jc w:val="right"/>
              <w:rPr>
                <w:rFonts w:ascii="Times New Roman" w:hAnsi="Times New Roman" w:cs="Times New Roman"/>
                <w:sz w:val="16"/>
                <w:szCs w:val="16"/>
              </w:rPr>
            </w:pPr>
            <w:r w:rsidRPr="00570132">
              <w:rPr>
                <w:rFonts w:ascii="Times New Roman" w:eastAsia="Times New Roman" w:hAnsi="Times New Roman" w:cs="Times New Roman"/>
                <w:sz w:val="16"/>
                <w:szCs w:val="16"/>
                <w:lang w:eastAsia="lt-LT"/>
              </w:rPr>
              <w:t>35,37</w:t>
            </w:r>
          </w:p>
        </w:tc>
      </w:tr>
      <w:tr w:rsidR="00D36D75" w:rsidRPr="00D36D75" w14:paraId="605BD88F" w14:textId="77777777" w:rsidTr="006E6873">
        <w:tc>
          <w:tcPr>
            <w:tcW w:w="563" w:type="dxa"/>
          </w:tcPr>
          <w:p w14:paraId="54DDF220" w14:textId="77777777" w:rsidR="00D36D75" w:rsidRPr="001831E1" w:rsidRDefault="00D36D75" w:rsidP="00D36D75">
            <w:pPr>
              <w:autoSpaceDE w:val="0"/>
              <w:autoSpaceDN w:val="0"/>
              <w:adjustRightInd w:val="0"/>
              <w:spacing w:after="0"/>
              <w:rPr>
                <w:rFonts w:ascii="Times New Roman" w:hAnsi="Times New Roman" w:cs="Times New Roman"/>
                <w:b/>
                <w:sz w:val="16"/>
                <w:szCs w:val="16"/>
              </w:rPr>
            </w:pPr>
            <w:r w:rsidRPr="001831E1">
              <w:rPr>
                <w:rFonts w:ascii="Times New Roman" w:hAnsi="Times New Roman" w:cs="Times New Roman"/>
                <w:b/>
                <w:sz w:val="16"/>
                <w:szCs w:val="16"/>
              </w:rPr>
              <w:t>C.</w:t>
            </w:r>
          </w:p>
        </w:tc>
        <w:tc>
          <w:tcPr>
            <w:tcW w:w="4110" w:type="dxa"/>
          </w:tcPr>
          <w:p w14:paraId="619E93F5" w14:textId="15A9A29B" w:rsidR="00D36D75" w:rsidRPr="00D36D75" w:rsidRDefault="00D36D75" w:rsidP="00D36D75">
            <w:pPr>
              <w:autoSpaceDE w:val="0"/>
              <w:autoSpaceDN w:val="0"/>
              <w:adjustRightInd w:val="0"/>
              <w:spacing w:after="0"/>
              <w:rPr>
                <w:rFonts w:ascii="Times New Roman" w:hAnsi="Times New Roman" w:cs="Times New Roman"/>
                <w:bCs/>
                <w:sz w:val="16"/>
                <w:szCs w:val="16"/>
              </w:rPr>
            </w:pPr>
            <w:r w:rsidRPr="00570132">
              <w:rPr>
                <w:rFonts w:ascii="Times New Roman" w:eastAsia="Times New Roman" w:hAnsi="Times New Roman" w:cs="Times New Roman"/>
                <w:b/>
                <w:bCs/>
                <w:sz w:val="16"/>
                <w:szCs w:val="16"/>
                <w:lang w:eastAsia="lt-LT"/>
              </w:rPr>
              <w:t>PAGRINDINĖS VEIKLOS PERVIRŠIS AR DEFICITAS</w:t>
            </w:r>
          </w:p>
        </w:tc>
        <w:tc>
          <w:tcPr>
            <w:tcW w:w="1134" w:type="dxa"/>
            <w:vAlign w:val="center"/>
          </w:tcPr>
          <w:p w14:paraId="1B9F1225" w14:textId="6D49E6CE"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b/>
                <w:bCs/>
                <w:sz w:val="16"/>
                <w:szCs w:val="16"/>
                <w:u w:val="single"/>
                <w:lang w:eastAsia="lt-LT"/>
              </w:rPr>
              <w:t>8089,40</w:t>
            </w:r>
          </w:p>
        </w:tc>
        <w:tc>
          <w:tcPr>
            <w:tcW w:w="1134" w:type="dxa"/>
            <w:vAlign w:val="center"/>
          </w:tcPr>
          <w:p w14:paraId="4087DDBF" w14:textId="47286027" w:rsidR="00D36D75" w:rsidRPr="00AF05D0" w:rsidRDefault="00D36D75" w:rsidP="00D36D75">
            <w:pPr>
              <w:autoSpaceDE w:val="0"/>
              <w:autoSpaceDN w:val="0"/>
              <w:adjustRightInd w:val="0"/>
              <w:spacing w:after="0"/>
              <w:jc w:val="right"/>
              <w:rPr>
                <w:rFonts w:ascii="Times New Roman" w:hAnsi="Times New Roman" w:cs="Times New Roman"/>
                <w:bCs/>
                <w:sz w:val="16"/>
                <w:szCs w:val="16"/>
              </w:rPr>
            </w:pPr>
            <w:r w:rsidRPr="00AF05D0">
              <w:rPr>
                <w:rFonts w:ascii="Times New Roman" w:eastAsia="Times New Roman" w:hAnsi="Times New Roman" w:cs="Times New Roman"/>
                <w:b/>
                <w:bCs/>
                <w:sz w:val="16"/>
                <w:szCs w:val="16"/>
                <w:u w:val="single"/>
                <w:lang w:eastAsia="lt-LT"/>
              </w:rPr>
              <w:t>10194,69</w:t>
            </w:r>
          </w:p>
        </w:tc>
        <w:tc>
          <w:tcPr>
            <w:tcW w:w="1310" w:type="dxa"/>
            <w:shd w:val="clear" w:color="auto" w:fill="FFFFFF" w:themeFill="background1"/>
            <w:vAlign w:val="center"/>
          </w:tcPr>
          <w:p w14:paraId="3752CD17" w14:textId="3B078D4B" w:rsidR="00D36D75" w:rsidRPr="00771627" w:rsidRDefault="00D36D75" w:rsidP="00D36D75">
            <w:pPr>
              <w:autoSpaceDE w:val="0"/>
              <w:autoSpaceDN w:val="0"/>
              <w:adjustRightInd w:val="0"/>
              <w:spacing w:after="0"/>
              <w:jc w:val="right"/>
              <w:rPr>
                <w:rFonts w:ascii="Times New Roman" w:hAnsi="Times New Roman" w:cs="Times New Roman"/>
                <w:bCs/>
                <w:strike/>
                <w:sz w:val="16"/>
                <w:szCs w:val="16"/>
              </w:rPr>
            </w:pPr>
          </w:p>
        </w:tc>
        <w:tc>
          <w:tcPr>
            <w:tcW w:w="1242" w:type="dxa"/>
            <w:shd w:val="clear" w:color="auto" w:fill="FFFFFF" w:themeFill="background1"/>
            <w:vAlign w:val="center"/>
          </w:tcPr>
          <w:p w14:paraId="7E92C9FD" w14:textId="2777D3DD" w:rsidR="00D36D75" w:rsidRPr="00771627" w:rsidRDefault="00D36D75" w:rsidP="00D36D75">
            <w:pPr>
              <w:spacing w:after="0"/>
              <w:jc w:val="right"/>
              <w:rPr>
                <w:rFonts w:ascii="Times New Roman" w:hAnsi="Times New Roman" w:cs="Times New Roman"/>
                <w:strike/>
                <w:sz w:val="16"/>
                <w:szCs w:val="16"/>
              </w:rPr>
            </w:pPr>
          </w:p>
        </w:tc>
      </w:tr>
      <w:tr w:rsidR="00D36D75" w:rsidRPr="00D36D75" w14:paraId="6649068E" w14:textId="77777777" w:rsidTr="006E6873">
        <w:tc>
          <w:tcPr>
            <w:tcW w:w="563" w:type="dxa"/>
            <w:vAlign w:val="center"/>
          </w:tcPr>
          <w:p w14:paraId="61E13637" w14:textId="6C5ECFD2" w:rsidR="00D36D75" w:rsidRPr="001831E1" w:rsidRDefault="00D36D75" w:rsidP="00D36D75">
            <w:pPr>
              <w:autoSpaceDE w:val="0"/>
              <w:autoSpaceDN w:val="0"/>
              <w:adjustRightInd w:val="0"/>
              <w:spacing w:after="0"/>
              <w:rPr>
                <w:rFonts w:ascii="Times New Roman" w:hAnsi="Times New Roman" w:cs="Times New Roman"/>
                <w:b/>
                <w:sz w:val="16"/>
                <w:szCs w:val="16"/>
              </w:rPr>
            </w:pPr>
            <w:r w:rsidRPr="001831E1">
              <w:rPr>
                <w:rFonts w:ascii="Times New Roman" w:eastAsia="Times New Roman" w:hAnsi="Times New Roman" w:cs="Times New Roman"/>
                <w:b/>
                <w:sz w:val="16"/>
                <w:szCs w:val="16"/>
                <w:lang w:eastAsia="lt-LT"/>
              </w:rPr>
              <w:t xml:space="preserve">II. </w:t>
            </w:r>
          </w:p>
        </w:tc>
        <w:tc>
          <w:tcPr>
            <w:tcW w:w="4110" w:type="dxa"/>
            <w:vAlign w:val="center"/>
          </w:tcPr>
          <w:p w14:paraId="17E9CDA6" w14:textId="6EC3C945" w:rsidR="00D36D75" w:rsidRPr="00D36D75" w:rsidRDefault="00D36D75" w:rsidP="00D36D75">
            <w:pPr>
              <w:autoSpaceDE w:val="0"/>
              <w:autoSpaceDN w:val="0"/>
              <w:adjustRightInd w:val="0"/>
              <w:spacing w:after="0"/>
              <w:rPr>
                <w:rFonts w:ascii="Times New Roman" w:eastAsia="Times New Roman" w:hAnsi="Times New Roman" w:cs="Times New Roman"/>
                <w:b/>
                <w:bCs/>
                <w:sz w:val="16"/>
                <w:szCs w:val="16"/>
                <w:lang w:eastAsia="lt-LT"/>
              </w:rPr>
            </w:pPr>
            <w:r w:rsidRPr="00570132">
              <w:rPr>
                <w:rFonts w:ascii="Times New Roman" w:eastAsia="Times New Roman" w:hAnsi="Times New Roman" w:cs="Times New Roman"/>
                <w:sz w:val="16"/>
                <w:szCs w:val="16"/>
                <w:lang w:eastAsia="lt-LT"/>
              </w:rPr>
              <w:t>PERVESTINOS Į BIUDŽETĄ KITOS VEIKLOS PAJAMOS</w:t>
            </w:r>
          </w:p>
        </w:tc>
        <w:tc>
          <w:tcPr>
            <w:tcW w:w="1134" w:type="dxa"/>
          </w:tcPr>
          <w:p w14:paraId="7F8321D5" w14:textId="21D1F41E" w:rsidR="00D36D75" w:rsidRPr="00D36D75" w:rsidRDefault="00D36D75" w:rsidP="00D36D75">
            <w:pPr>
              <w:pStyle w:val="Sraopastraipa"/>
              <w:autoSpaceDE w:val="0"/>
              <w:autoSpaceDN w:val="0"/>
              <w:adjustRightInd w:val="0"/>
              <w:spacing w:after="0"/>
              <w:ind w:left="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202,50</w:t>
            </w:r>
          </w:p>
        </w:tc>
        <w:tc>
          <w:tcPr>
            <w:tcW w:w="1134" w:type="dxa"/>
            <w:shd w:val="clear" w:color="auto" w:fill="FFFFFF" w:themeFill="background1"/>
          </w:tcPr>
          <w:p w14:paraId="64B5E1FC" w14:textId="77777777" w:rsidR="00D36D75" w:rsidRPr="00D36D75" w:rsidRDefault="00D36D75" w:rsidP="00D36D75">
            <w:pPr>
              <w:pStyle w:val="Sraopastraipa"/>
              <w:autoSpaceDE w:val="0"/>
              <w:autoSpaceDN w:val="0"/>
              <w:adjustRightInd w:val="0"/>
              <w:spacing w:after="0"/>
              <w:ind w:left="0"/>
              <w:jc w:val="right"/>
              <w:rPr>
                <w:rFonts w:ascii="Times New Roman" w:hAnsi="Times New Roman" w:cs="Times New Roman"/>
                <w:bCs/>
                <w:sz w:val="16"/>
                <w:szCs w:val="16"/>
              </w:rPr>
            </w:pPr>
          </w:p>
        </w:tc>
        <w:tc>
          <w:tcPr>
            <w:tcW w:w="1310" w:type="dxa"/>
            <w:shd w:val="clear" w:color="auto" w:fill="FFFFFF" w:themeFill="background1"/>
            <w:vAlign w:val="center"/>
          </w:tcPr>
          <w:p w14:paraId="30AB7942" w14:textId="3AB4B1E3" w:rsidR="00D36D75" w:rsidRPr="00D36D75" w:rsidRDefault="00D36D75" w:rsidP="00D36D75">
            <w:pPr>
              <w:autoSpaceDE w:val="0"/>
              <w:autoSpaceDN w:val="0"/>
              <w:adjustRightInd w:val="0"/>
              <w:spacing w:after="0"/>
              <w:jc w:val="right"/>
              <w:rPr>
                <w:rFonts w:ascii="Times New Roman" w:hAnsi="Times New Roman" w:cs="Times New Roman"/>
                <w:bCs/>
                <w:sz w:val="16"/>
                <w:szCs w:val="16"/>
              </w:rPr>
            </w:pPr>
            <w:r w:rsidRPr="00570132">
              <w:rPr>
                <w:rFonts w:ascii="Times New Roman" w:eastAsia="Times New Roman" w:hAnsi="Times New Roman" w:cs="Times New Roman"/>
                <w:sz w:val="16"/>
                <w:szCs w:val="16"/>
                <w:lang w:eastAsia="lt-LT"/>
              </w:rPr>
              <w:t>202,5</w:t>
            </w:r>
          </w:p>
        </w:tc>
        <w:tc>
          <w:tcPr>
            <w:tcW w:w="1242" w:type="dxa"/>
            <w:shd w:val="clear" w:color="auto" w:fill="FFFFFF" w:themeFill="background1"/>
            <w:vAlign w:val="center"/>
          </w:tcPr>
          <w:p w14:paraId="3D57A45B" w14:textId="4DD11BAC" w:rsidR="00D36D75" w:rsidRPr="00D36D75" w:rsidRDefault="00D36D75" w:rsidP="00D36D75">
            <w:pPr>
              <w:spacing w:after="0"/>
              <w:jc w:val="right"/>
              <w:rPr>
                <w:rFonts w:ascii="Times New Roman" w:hAnsi="Times New Roman" w:cs="Times New Roman"/>
                <w:sz w:val="16"/>
                <w:szCs w:val="16"/>
              </w:rPr>
            </w:pPr>
            <w:r>
              <w:rPr>
                <w:rFonts w:ascii="Times New Roman" w:hAnsi="Times New Roman" w:cs="Times New Roman"/>
                <w:sz w:val="16"/>
                <w:szCs w:val="16"/>
              </w:rPr>
              <w:t>202,5</w:t>
            </w:r>
          </w:p>
        </w:tc>
      </w:tr>
      <w:tr w:rsidR="00D36D75" w:rsidRPr="00D36D75" w14:paraId="6B17873B" w14:textId="77777777" w:rsidTr="006E6873">
        <w:tc>
          <w:tcPr>
            <w:tcW w:w="563" w:type="dxa"/>
            <w:vAlign w:val="center"/>
          </w:tcPr>
          <w:p w14:paraId="4487E5CC" w14:textId="054F36EB" w:rsidR="00D36D75" w:rsidRPr="001831E1" w:rsidRDefault="00D36D75" w:rsidP="00D36D75">
            <w:pPr>
              <w:autoSpaceDE w:val="0"/>
              <w:autoSpaceDN w:val="0"/>
              <w:adjustRightInd w:val="0"/>
              <w:spacing w:after="0"/>
              <w:rPr>
                <w:rFonts w:ascii="Times New Roman" w:eastAsia="Times New Roman" w:hAnsi="Times New Roman" w:cs="Times New Roman"/>
                <w:b/>
                <w:sz w:val="16"/>
                <w:szCs w:val="16"/>
                <w:lang w:eastAsia="lt-LT"/>
              </w:rPr>
            </w:pPr>
            <w:r w:rsidRPr="001831E1">
              <w:rPr>
                <w:rFonts w:ascii="Times New Roman" w:eastAsia="Times New Roman" w:hAnsi="Times New Roman" w:cs="Times New Roman"/>
                <w:b/>
                <w:sz w:val="16"/>
                <w:szCs w:val="16"/>
                <w:lang w:eastAsia="lt-LT"/>
              </w:rPr>
              <w:t>III.</w:t>
            </w:r>
          </w:p>
        </w:tc>
        <w:tc>
          <w:tcPr>
            <w:tcW w:w="4110" w:type="dxa"/>
            <w:vAlign w:val="center"/>
          </w:tcPr>
          <w:p w14:paraId="2C87A258" w14:textId="020AADCF" w:rsidR="00D36D75" w:rsidRPr="00D36D75" w:rsidRDefault="00D36D75" w:rsidP="00D36D75">
            <w:pPr>
              <w:autoSpaceDE w:val="0"/>
              <w:autoSpaceDN w:val="0"/>
              <w:adjustRightInd w:val="0"/>
              <w:spacing w:after="0"/>
              <w:rPr>
                <w:rFonts w:ascii="Times New Roman" w:eastAsia="Times New Roman" w:hAnsi="Times New Roman" w:cs="Times New Roman"/>
                <w:sz w:val="16"/>
                <w:szCs w:val="16"/>
                <w:lang w:eastAsia="lt-LT"/>
              </w:rPr>
            </w:pPr>
            <w:r w:rsidRPr="00570132">
              <w:rPr>
                <w:rFonts w:ascii="Times New Roman" w:eastAsia="Times New Roman" w:hAnsi="Times New Roman" w:cs="Times New Roman"/>
                <w:sz w:val="16"/>
                <w:szCs w:val="16"/>
                <w:lang w:eastAsia="lt-LT"/>
              </w:rPr>
              <w:t>KITOS VEIKLOS SĄNAUDOS</w:t>
            </w:r>
          </w:p>
        </w:tc>
        <w:tc>
          <w:tcPr>
            <w:tcW w:w="1134" w:type="dxa"/>
          </w:tcPr>
          <w:p w14:paraId="6A6BDEA3" w14:textId="555F48BB" w:rsidR="00D36D75" w:rsidRPr="00D36D75" w:rsidRDefault="00D36D75" w:rsidP="00D36D75">
            <w:pPr>
              <w:pStyle w:val="Sraopastraipa"/>
              <w:autoSpaceDE w:val="0"/>
              <w:autoSpaceDN w:val="0"/>
              <w:adjustRightInd w:val="0"/>
              <w:spacing w:after="0"/>
              <w:ind w:left="0"/>
              <w:jc w:val="right"/>
              <w:rPr>
                <w:rFonts w:ascii="Times New Roman" w:eastAsia="Times New Roman" w:hAnsi="Times New Roman" w:cs="Times New Roman"/>
                <w:sz w:val="16"/>
                <w:szCs w:val="16"/>
                <w:lang w:eastAsia="lt-LT"/>
              </w:rPr>
            </w:pPr>
            <w:r w:rsidRPr="00570132">
              <w:rPr>
                <w:rFonts w:ascii="Times New Roman" w:eastAsia="Times New Roman" w:hAnsi="Times New Roman" w:cs="Times New Roman"/>
                <w:sz w:val="16"/>
                <w:szCs w:val="16"/>
                <w:lang w:eastAsia="lt-LT"/>
              </w:rPr>
              <w:t>-202,50</w:t>
            </w:r>
          </w:p>
        </w:tc>
        <w:tc>
          <w:tcPr>
            <w:tcW w:w="1134" w:type="dxa"/>
            <w:shd w:val="clear" w:color="auto" w:fill="FFFFFF" w:themeFill="background1"/>
          </w:tcPr>
          <w:p w14:paraId="4748F6CB" w14:textId="77777777" w:rsidR="00D36D75" w:rsidRPr="00D36D75" w:rsidRDefault="00D36D75" w:rsidP="00D36D75">
            <w:pPr>
              <w:pStyle w:val="Sraopastraipa"/>
              <w:autoSpaceDE w:val="0"/>
              <w:autoSpaceDN w:val="0"/>
              <w:adjustRightInd w:val="0"/>
              <w:spacing w:after="0"/>
              <w:ind w:left="0"/>
              <w:jc w:val="right"/>
              <w:rPr>
                <w:rFonts w:ascii="Times New Roman" w:hAnsi="Times New Roman" w:cs="Times New Roman"/>
                <w:bCs/>
                <w:sz w:val="16"/>
                <w:szCs w:val="16"/>
              </w:rPr>
            </w:pPr>
          </w:p>
        </w:tc>
        <w:tc>
          <w:tcPr>
            <w:tcW w:w="1310" w:type="dxa"/>
            <w:shd w:val="clear" w:color="auto" w:fill="FFFFFF" w:themeFill="background1"/>
            <w:vAlign w:val="center"/>
          </w:tcPr>
          <w:p w14:paraId="5530B2F2" w14:textId="4C2CEBF3" w:rsidR="00D36D75" w:rsidRPr="00D36D75" w:rsidRDefault="00D36D75" w:rsidP="00D36D75">
            <w:pPr>
              <w:autoSpaceDE w:val="0"/>
              <w:autoSpaceDN w:val="0"/>
              <w:adjustRightInd w:val="0"/>
              <w:spacing w:after="0"/>
              <w:jc w:val="right"/>
              <w:rPr>
                <w:rFonts w:ascii="Times New Roman" w:eastAsia="Times New Roman" w:hAnsi="Times New Roman" w:cs="Times New Roman"/>
                <w:sz w:val="16"/>
                <w:szCs w:val="16"/>
                <w:lang w:eastAsia="lt-LT"/>
              </w:rPr>
            </w:pPr>
            <w:r w:rsidRPr="00570132">
              <w:rPr>
                <w:rFonts w:ascii="Times New Roman" w:eastAsia="Times New Roman" w:hAnsi="Times New Roman" w:cs="Times New Roman"/>
                <w:sz w:val="16"/>
                <w:szCs w:val="16"/>
                <w:lang w:eastAsia="lt-LT"/>
              </w:rPr>
              <w:t>-202,5</w:t>
            </w:r>
          </w:p>
        </w:tc>
        <w:tc>
          <w:tcPr>
            <w:tcW w:w="1242" w:type="dxa"/>
            <w:shd w:val="clear" w:color="auto" w:fill="FFFFFF" w:themeFill="background1"/>
            <w:vAlign w:val="center"/>
          </w:tcPr>
          <w:p w14:paraId="484DC8A7" w14:textId="543CA767" w:rsidR="00D36D75" w:rsidRPr="00D36D75" w:rsidRDefault="00D36D75" w:rsidP="00D36D75">
            <w:pPr>
              <w:spacing w:after="0"/>
              <w:jc w:val="right"/>
              <w:rPr>
                <w:rFonts w:ascii="Times New Roman" w:hAnsi="Times New Roman" w:cs="Times New Roman"/>
                <w:sz w:val="16"/>
                <w:szCs w:val="16"/>
              </w:rPr>
            </w:pPr>
            <w:r>
              <w:rPr>
                <w:rFonts w:ascii="Times New Roman" w:hAnsi="Times New Roman" w:cs="Times New Roman"/>
                <w:sz w:val="16"/>
                <w:szCs w:val="16"/>
              </w:rPr>
              <w:t>202,5</w:t>
            </w:r>
          </w:p>
        </w:tc>
      </w:tr>
      <w:tr w:rsidR="00D36D75" w:rsidRPr="00D36D75" w14:paraId="2423BFCB" w14:textId="77777777" w:rsidTr="006E6873">
        <w:trPr>
          <w:trHeight w:val="396"/>
        </w:trPr>
        <w:tc>
          <w:tcPr>
            <w:tcW w:w="563" w:type="dxa"/>
            <w:vAlign w:val="center"/>
          </w:tcPr>
          <w:p w14:paraId="15B2B24D" w14:textId="5F56B5EE" w:rsidR="00D36D75" w:rsidRPr="001831E1" w:rsidRDefault="00D36D75" w:rsidP="00D36D75">
            <w:pPr>
              <w:autoSpaceDE w:val="0"/>
              <w:autoSpaceDN w:val="0"/>
              <w:adjustRightInd w:val="0"/>
              <w:spacing w:after="0"/>
              <w:rPr>
                <w:rFonts w:ascii="Times New Roman" w:eastAsia="Times New Roman" w:hAnsi="Times New Roman" w:cs="Times New Roman"/>
                <w:b/>
                <w:sz w:val="16"/>
                <w:szCs w:val="16"/>
                <w:lang w:eastAsia="lt-LT"/>
              </w:rPr>
            </w:pPr>
            <w:r w:rsidRPr="001831E1">
              <w:rPr>
                <w:rFonts w:ascii="Times New Roman" w:eastAsia="Times New Roman" w:hAnsi="Times New Roman" w:cs="Times New Roman"/>
                <w:b/>
                <w:sz w:val="16"/>
                <w:szCs w:val="16"/>
                <w:lang w:eastAsia="lt-LT"/>
              </w:rPr>
              <w:t>E.</w:t>
            </w:r>
          </w:p>
        </w:tc>
        <w:tc>
          <w:tcPr>
            <w:tcW w:w="4110" w:type="dxa"/>
            <w:vAlign w:val="center"/>
          </w:tcPr>
          <w:p w14:paraId="036EEB33" w14:textId="367BE614" w:rsidR="00D36D75" w:rsidRPr="00D36D75" w:rsidRDefault="00D36D75" w:rsidP="00D36D75">
            <w:pPr>
              <w:autoSpaceDE w:val="0"/>
              <w:autoSpaceDN w:val="0"/>
              <w:adjustRightInd w:val="0"/>
              <w:spacing w:after="0"/>
              <w:rPr>
                <w:rFonts w:ascii="Times New Roman" w:eastAsia="Times New Roman" w:hAnsi="Times New Roman" w:cs="Times New Roman"/>
                <w:sz w:val="16"/>
                <w:szCs w:val="16"/>
                <w:lang w:eastAsia="lt-LT"/>
              </w:rPr>
            </w:pPr>
            <w:r w:rsidRPr="00570132">
              <w:rPr>
                <w:rFonts w:ascii="Times New Roman" w:eastAsia="Times New Roman" w:hAnsi="Times New Roman" w:cs="Times New Roman"/>
                <w:b/>
                <w:bCs/>
                <w:sz w:val="16"/>
                <w:szCs w:val="16"/>
                <w:lang w:eastAsia="lt-LT"/>
              </w:rPr>
              <w:t>FINANSINĖS IR INVESTICINĖS VEIKLOS REZULTATAS</w:t>
            </w:r>
          </w:p>
        </w:tc>
        <w:tc>
          <w:tcPr>
            <w:tcW w:w="1134" w:type="dxa"/>
          </w:tcPr>
          <w:p w14:paraId="5141B1FB" w14:textId="73827246" w:rsidR="00D36D75" w:rsidRPr="00D36D75" w:rsidRDefault="00D36D75" w:rsidP="00D36D75">
            <w:pPr>
              <w:pStyle w:val="Sraopastraipa"/>
              <w:autoSpaceDE w:val="0"/>
              <w:autoSpaceDN w:val="0"/>
              <w:adjustRightInd w:val="0"/>
              <w:spacing w:after="0"/>
              <w:ind w:left="0"/>
              <w:jc w:val="right"/>
              <w:rPr>
                <w:rFonts w:ascii="Times New Roman" w:eastAsia="Times New Roman" w:hAnsi="Times New Roman" w:cs="Times New Roman"/>
                <w:sz w:val="16"/>
                <w:szCs w:val="16"/>
                <w:lang w:eastAsia="lt-LT"/>
              </w:rPr>
            </w:pPr>
            <w:r w:rsidRPr="00570132">
              <w:rPr>
                <w:rFonts w:ascii="Times New Roman" w:eastAsia="Times New Roman" w:hAnsi="Times New Roman" w:cs="Times New Roman"/>
                <w:b/>
                <w:bCs/>
                <w:sz w:val="16"/>
                <w:szCs w:val="16"/>
                <w:lang w:eastAsia="lt-LT"/>
              </w:rPr>
              <w:t>-35,45</w:t>
            </w:r>
          </w:p>
        </w:tc>
        <w:tc>
          <w:tcPr>
            <w:tcW w:w="1134" w:type="dxa"/>
            <w:shd w:val="clear" w:color="auto" w:fill="FFFFFF" w:themeFill="background1"/>
          </w:tcPr>
          <w:p w14:paraId="6055DBB3" w14:textId="77777777" w:rsidR="00D36D75" w:rsidRPr="00D36D75" w:rsidRDefault="00D36D75" w:rsidP="00D36D75">
            <w:pPr>
              <w:pStyle w:val="Sraopastraipa"/>
              <w:autoSpaceDE w:val="0"/>
              <w:autoSpaceDN w:val="0"/>
              <w:adjustRightInd w:val="0"/>
              <w:spacing w:after="0"/>
              <w:ind w:left="0"/>
              <w:jc w:val="right"/>
              <w:rPr>
                <w:rFonts w:ascii="Times New Roman" w:hAnsi="Times New Roman" w:cs="Times New Roman"/>
                <w:bCs/>
                <w:sz w:val="16"/>
                <w:szCs w:val="16"/>
              </w:rPr>
            </w:pPr>
          </w:p>
        </w:tc>
        <w:tc>
          <w:tcPr>
            <w:tcW w:w="1310" w:type="dxa"/>
            <w:shd w:val="clear" w:color="auto" w:fill="FFFFFF" w:themeFill="background1"/>
            <w:vAlign w:val="center"/>
          </w:tcPr>
          <w:p w14:paraId="58DA42FC" w14:textId="3E0F9FED" w:rsidR="00D36D75" w:rsidRPr="00D36D75" w:rsidRDefault="00D36D75" w:rsidP="00D36D75">
            <w:pPr>
              <w:autoSpaceDE w:val="0"/>
              <w:autoSpaceDN w:val="0"/>
              <w:adjustRightInd w:val="0"/>
              <w:spacing w:after="0"/>
              <w:jc w:val="right"/>
              <w:rPr>
                <w:rFonts w:ascii="Times New Roman" w:eastAsia="Times New Roman" w:hAnsi="Times New Roman" w:cs="Times New Roman"/>
                <w:sz w:val="16"/>
                <w:szCs w:val="16"/>
                <w:lang w:eastAsia="lt-LT"/>
              </w:rPr>
            </w:pPr>
            <w:r w:rsidRPr="00570132">
              <w:rPr>
                <w:rFonts w:ascii="Times New Roman" w:eastAsia="Times New Roman" w:hAnsi="Times New Roman" w:cs="Times New Roman"/>
                <w:sz w:val="16"/>
                <w:szCs w:val="16"/>
                <w:lang w:eastAsia="lt-LT"/>
              </w:rPr>
              <w:t>-35,45</w:t>
            </w:r>
          </w:p>
        </w:tc>
        <w:tc>
          <w:tcPr>
            <w:tcW w:w="1242" w:type="dxa"/>
            <w:shd w:val="clear" w:color="auto" w:fill="FFFFFF" w:themeFill="background1"/>
            <w:vAlign w:val="center"/>
          </w:tcPr>
          <w:p w14:paraId="48489909" w14:textId="127E8BE1" w:rsidR="00D36D75" w:rsidRPr="00D36D75" w:rsidRDefault="00D36D75" w:rsidP="00D36D75">
            <w:pPr>
              <w:spacing w:after="0"/>
              <w:jc w:val="right"/>
              <w:rPr>
                <w:rFonts w:ascii="Times New Roman" w:hAnsi="Times New Roman" w:cs="Times New Roman"/>
                <w:sz w:val="16"/>
                <w:szCs w:val="16"/>
              </w:rPr>
            </w:pPr>
            <w:r>
              <w:rPr>
                <w:rFonts w:ascii="Times New Roman" w:hAnsi="Times New Roman" w:cs="Times New Roman"/>
                <w:sz w:val="16"/>
                <w:szCs w:val="16"/>
              </w:rPr>
              <w:t>35,45</w:t>
            </w:r>
          </w:p>
        </w:tc>
      </w:tr>
      <w:tr w:rsidR="00D36D75" w:rsidRPr="00D36D75" w14:paraId="67924F88" w14:textId="77777777" w:rsidTr="006E6873">
        <w:trPr>
          <w:trHeight w:val="245"/>
        </w:trPr>
        <w:tc>
          <w:tcPr>
            <w:tcW w:w="563" w:type="dxa"/>
            <w:vAlign w:val="center"/>
          </w:tcPr>
          <w:p w14:paraId="5121EFBD" w14:textId="77777777" w:rsidR="00D36D75" w:rsidRPr="00D36D75" w:rsidRDefault="00D36D75" w:rsidP="00644258">
            <w:pPr>
              <w:autoSpaceDE w:val="0"/>
              <w:autoSpaceDN w:val="0"/>
              <w:adjustRightInd w:val="0"/>
              <w:spacing w:after="0"/>
              <w:rPr>
                <w:rFonts w:ascii="Times New Roman" w:eastAsia="Times New Roman" w:hAnsi="Times New Roman" w:cs="Times New Roman"/>
                <w:b/>
                <w:bCs/>
                <w:sz w:val="16"/>
                <w:szCs w:val="16"/>
                <w:lang w:eastAsia="lt-LT"/>
              </w:rPr>
            </w:pPr>
          </w:p>
        </w:tc>
        <w:tc>
          <w:tcPr>
            <w:tcW w:w="7688" w:type="dxa"/>
            <w:gridSpan w:val="4"/>
            <w:shd w:val="clear" w:color="auto" w:fill="FFFFFF" w:themeFill="background1"/>
            <w:vAlign w:val="center"/>
          </w:tcPr>
          <w:p w14:paraId="09CE598C" w14:textId="54B1AA98" w:rsidR="00D36D75" w:rsidRPr="001831E1" w:rsidRDefault="00D36D75" w:rsidP="001831E1">
            <w:pPr>
              <w:autoSpaceDE w:val="0"/>
              <w:autoSpaceDN w:val="0"/>
              <w:adjustRightInd w:val="0"/>
              <w:spacing w:after="0"/>
              <w:jc w:val="right"/>
              <w:rPr>
                <w:rFonts w:ascii="Times New Roman" w:eastAsia="Times New Roman" w:hAnsi="Times New Roman" w:cs="Times New Roman"/>
                <w:b/>
                <w:bCs/>
                <w:sz w:val="20"/>
                <w:szCs w:val="20"/>
                <w:lang w:eastAsia="lt-LT"/>
              </w:rPr>
            </w:pPr>
            <w:r w:rsidRPr="001831E1">
              <w:rPr>
                <w:rFonts w:ascii="Times New Roman" w:eastAsia="Times New Roman" w:hAnsi="Times New Roman" w:cs="Times New Roman"/>
                <w:b/>
                <w:bCs/>
                <w:color w:val="1F3864" w:themeColor="accent1" w:themeShade="80"/>
                <w:sz w:val="20"/>
                <w:szCs w:val="20"/>
                <w:lang w:eastAsia="lt-LT"/>
              </w:rPr>
              <w:t xml:space="preserve">Iš viso </w:t>
            </w:r>
            <w:r w:rsidR="00965C24" w:rsidRPr="001831E1">
              <w:rPr>
                <w:rFonts w:ascii="Times New Roman" w:eastAsia="Times New Roman" w:hAnsi="Times New Roman" w:cs="Times New Roman"/>
                <w:b/>
                <w:bCs/>
                <w:color w:val="1F3864" w:themeColor="accent1" w:themeShade="80"/>
                <w:sz w:val="20"/>
                <w:szCs w:val="20"/>
                <w:lang w:eastAsia="lt-LT"/>
              </w:rPr>
              <w:t>neatitikimų</w:t>
            </w:r>
          </w:p>
        </w:tc>
        <w:tc>
          <w:tcPr>
            <w:tcW w:w="1242" w:type="dxa"/>
            <w:shd w:val="clear" w:color="auto" w:fill="FFFFFF" w:themeFill="background1"/>
            <w:vAlign w:val="center"/>
          </w:tcPr>
          <w:p w14:paraId="4C4E013D" w14:textId="16A316AA" w:rsidR="00D36D75" w:rsidRPr="001831E1" w:rsidRDefault="00D36D75" w:rsidP="001831E1">
            <w:pPr>
              <w:spacing w:after="0"/>
              <w:jc w:val="center"/>
              <w:rPr>
                <w:rFonts w:ascii="Times New Roman" w:hAnsi="Times New Roman" w:cs="Times New Roman"/>
                <w:b/>
                <w:bCs/>
                <w:sz w:val="20"/>
                <w:szCs w:val="20"/>
              </w:rPr>
            </w:pPr>
            <w:r w:rsidRPr="001831E1">
              <w:rPr>
                <w:rFonts w:ascii="Times New Roman" w:eastAsia="Times New Roman" w:hAnsi="Times New Roman" w:cs="Times New Roman"/>
                <w:b/>
                <w:bCs/>
                <w:color w:val="1F3864" w:themeColor="accent1" w:themeShade="80"/>
                <w:sz w:val="20"/>
                <w:szCs w:val="20"/>
                <w:lang w:eastAsia="lt-LT"/>
              </w:rPr>
              <w:t>11299,96</w:t>
            </w:r>
          </w:p>
        </w:tc>
      </w:tr>
    </w:tbl>
    <w:p w14:paraId="69478E34" w14:textId="0646233A" w:rsidR="00570132" w:rsidRPr="001831E1" w:rsidRDefault="001831E1" w:rsidP="001831E1">
      <w:pPr>
        <w:autoSpaceDE w:val="0"/>
        <w:autoSpaceDN w:val="0"/>
        <w:adjustRightInd w:val="0"/>
        <w:spacing w:after="0"/>
        <w:jc w:val="both"/>
        <w:rPr>
          <w:rFonts w:ascii="Times New Roman" w:hAnsi="Times New Roman" w:cs="Times New Roman"/>
          <w:bCs/>
          <w:sz w:val="20"/>
          <w:szCs w:val="20"/>
        </w:rPr>
      </w:pPr>
      <w:r>
        <w:rPr>
          <w:rFonts w:ascii="Times New Roman" w:hAnsi="Times New Roman" w:cs="Times New Roman"/>
          <w:bCs/>
          <w:sz w:val="20"/>
          <w:szCs w:val="20"/>
        </w:rPr>
        <w:t xml:space="preserve">      </w:t>
      </w:r>
      <w:r w:rsidR="00570132" w:rsidRPr="001831E1">
        <w:rPr>
          <w:rFonts w:ascii="Times New Roman" w:hAnsi="Times New Roman" w:cs="Times New Roman"/>
          <w:bCs/>
          <w:sz w:val="20"/>
          <w:szCs w:val="20"/>
        </w:rPr>
        <w:t>* Suma apskaičiuota įvertinus duomenų neatitikimus, didinančius ir mažinančius straipsnių vertę.</w:t>
      </w:r>
    </w:p>
    <w:p w14:paraId="792740B9" w14:textId="509F6F94" w:rsidR="00570132" w:rsidRPr="001831E1" w:rsidRDefault="001831E1" w:rsidP="001831E1">
      <w:pPr>
        <w:autoSpaceDE w:val="0"/>
        <w:autoSpaceDN w:val="0"/>
        <w:adjustRightInd w:val="0"/>
        <w:spacing w:after="0"/>
        <w:jc w:val="both"/>
        <w:rPr>
          <w:rFonts w:ascii="Times New Roman" w:hAnsi="Times New Roman" w:cs="Times New Roman"/>
          <w:bCs/>
          <w:sz w:val="20"/>
          <w:szCs w:val="20"/>
        </w:rPr>
      </w:pPr>
      <w:r>
        <w:rPr>
          <w:rFonts w:ascii="Times New Roman" w:hAnsi="Times New Roman" w:cs="Times New Roman"/>
          <w:b/>
          <w:sz w:val="20"/>
          <w:szCs w:val="20"/>
        </w:rPr>
        <w:t xml:space="preserve">       </w:t>
      </w:r>
      <w:r w:rsidR="00570132" w:rsidRPr="001831E1">
        <w:rPr>
          <w:rFonts w:ascii="Times New Roman" w:hAnsi="Times New Roman" w:cs="Times New Roman"/>
          <w:b/>
          <w:i/>
          <w:iCs/>
          <w:sz w:val="20"/>
          <w:szCs w:val="20"/>
        </w:rPr>
        <w:t>Šaltinis</w:t>
      </w:r>
      <w:r w:rsidR="00570132" w:rsidRPr="001831E1">
        <w:rPr>
          <w:rFonts w:ascii="Times New Roman" w:hAnsi="Times New Roman" w:cs="Times New Roman"/>
          <w:b/>
          <w:sz w:val="20"/>
          <w:szCs w:val="20"/>
        </w:rPr>
        <w:t xml:space="preserve"> - </w:t>
      </w:r>
      <w:r w:rsidR="00570132" w:rsidRPr="001831E1">
        <w:rPr>
          <w:rFonts w:ascii="Times New Roman" w:hAnsi="Times New Roman" w:cs="Times New Roman"/>
          <w:sz w:val="20"/>
          <w:szCs w:val="20"/>
        </w:rPr>
        <w:t>Ukmergės rajono savivaldybės kontrolės ir audito tarnyba.</w:t>
      </w:r>
    </w:p>
    <w:p w14:paraId="7E775A96" w14:textId="43DB37C9" w:rsidR="000B4ECA" w:rsidRPr="00074989" w:rsidRDefault="000B4ECA" w:rsidP="001719F6">
      <w:pPr>
        <w:autoSpaceDE w:val="0"/>
        <w:autoSpaceDN w:val="0"/>
        <w:adjustRightInd w:val="0"/>
        <w:spacing w:after="0"/>
        <w:ind w:firstLine="425"/>
        <w:jc w:val="both"/>
        <w:rPr>
          <w:sz w:val="8"/>
          <w:szCs w:val="8"/>
        </w:rPr>
      </w:pPr>
    </w:p>
    <w:p w14:paraId="52882C08" w14:textId="53B8743A" w:rsidR="00D36D75" w:rsidRPr="009956BA" w:rsidRDefault="000B4ECA" w:rsidP="001831E1">
      <w:pPr>
        <w:shd w:val="clear" w:color="auto" w:fill="E2E9F6"/>
        <w:autoSpaceDE w:val="0"/>
        <w:autoSpaceDN w:val="0"/>
        <w:adjustRightInd w:val="0"/>
        <w:spacing w:after="0"/>
        <w:ind w:firstLine="426"/>
        <w:jc w:val="both"/>
        <w:rPr>
          <w:rFonts w:ascii="Times New Roman" w:hAnsi="Times New Roman" w:cs="Times New Roman"/>
          <w:i/>
          <w:iCs/>
          <w:sz w:val="24"/>
          <w:szCs w:val="24"/>
        </w:rPr>
      </w:pPr>
      <w:bookmarkStart w:id="4" w:name="_Hlk44944601"/>
      <w:r w:rsidRPr="009956BA">
        <w:rPr>
          <w:rFonts w:ascii="Times New Roman" w:hAnsi="Times New Roman" w:cs="Times New Roman"/>
          <w:b/>
          <w:bCs/>
          <w:i/>
          <w:iCs/>
          <w:sz w:val="24"/>
          <w:szCs w:val="24"/>
        </w:rPr>
        <w:t>Pastebėjimas.</w:t>
      </w:r>
      <w:r w:rsidRPr="009956BA">
        <w:rPr>
          <w:rFonts w:ascii="Times New Roman" w:hAnsi="Times New Roman" w:cs="Times New Roman"/>
          <w:i/>
          <w:iCs/>
          <w:sz w:val="24"/>
          <w:szCs w:val="24"/>
        </w:rPr>
        <w:t xml:space="preserve"> Dėl audito metu nustatytų klaidų, negalime patvirtinti Ukmergės sporto centro finansinių ataskaitų rinkinio duomenų teisingumo ir duomenų pateikimo į konsolidavimo informacinę sistemą teisingumo. </w:t>
      </w:r>
    </w:p>
    <w:bookmarkEnd w:id="4"/>
    <w:p w14:paraId="697AF2F9" w14:textId="77777777" w:rsidR="000B4ECA" w:rsidRDefault="000B4ECA" w:rsidP="001831E1">
      <w:pPr>
        <w:autoSpaceDE w:val="0"/>
        <w:autoSpaceDN w:val="0"/>
        <w:adjustRightInd w:val="0"/>
        <w:spacing w:after="0"/>
        <w:ind w:firstLine="425"/>
        <w:jc w:val="both"/>
        <w:rPr>
          <w:sz w:val="16"/>
          <w:szCs w:val="16"/>
        </w:rPr>
      </w:pPr>
    </w:p>
    <w:p w14:paraId="1F53A08C" w14:textId="6305D23A" w:rsidR="00AE7E00" w:rsidRPr="00FD59D5" w:rsidRDefault="00AE7E00" w:rsidP="001831E1">
      <w:pPr>
        <w:pStyle w:val="Default"/>
        <w:spacing w:line="276" w:lineRule="auto"/>
        <w:ind w:firstLine="851"/>
        <w:jc w:val="both"/>
        <w:rPr>
          <w:color w:val="auto"/>
        </w:rPr>
      </w:pPr>
      <w:r w:rsidRPr="00FD59D5">
        <w:rPr>
          <w:color w:val="auto"/>
        </w:rPr>
        <w:t>Pinigų srautų ataskaitoje</w:t>
      </w:r>
      <w:r w:rsidR="00B405E7">
        <w:rPr>
          <w:color w:val="auto"/>
        </w:rPr>
        <w:t xml:space="preserve"> (PSA)</w:t>
      </w:r>
      <w:r w:rsidRPr="00FD59D5">
        <w:rPr>
          <w:color w:val="auto"/>
        </w:rPr>
        <w:t xml:space="preserve"> nurodytus likučius paskutinei ataskaitinio laikotarpio dienai (2019-12-31) sulyginome su FBA, neatitikimų nenustatyta. </w:t>
      </w:r>
    </w:p>
    <w:p w14:paraId="21794BCC" w14:textId="77777777" w:rsidR="001831E1" w:rsidRDefault="00AE7E00" w:rsidP="001831E1">
      <w:pPr>
        <w:pStyle w:val="Default"/>
        <w:shd w:val="clear" w:color="auto" w:fill="FFFFFF" w:themeFill="background1"/>
        <w:spacing w:line="276" w:lineRule="auto"/>
        <w:ind w:firstLine="851"/>
        <w:jc w:val="both"/>
        <w:rPr>
          <w:iCs/>
          <w:color w:val="auto"/>
        </w:rPr>
      </w:pPr>
      <w:r w:rsidRPr="00B01EC5">
        <w:rPr>
          <w:iCs/>
        </w:rPr>
        <w:t>Finansinių ataskaitų a</w:t>
      </w:r>
      <w:r w:rsidRPr="00B01EC5">
        <w:rPr>
          <w:iCs/>
          <w:color w:val="auto"/>
        </w:rPr>
        <w:t xml:space="preserve">iškinamajame rašte (2019-12-31) </w:t>
      </w:r>
      <w:r w:rsidRPr="000D5113">
        <w:rPr>
          <w:iCs/>
          <w:color w:val="auto"/>
        </w:rPr>
        <w:t>pateikta</w:t>
      </w:r>
      <w:r w:rsidR="00893FC7" w:rsidRPr="000D5113">
        <w:rPr>
          <w:iCs/>
          <w:color w:val="auto"/>
        </w:rPr>
        <w:t xml:space="preserve"> visa </w:t>
      </w:r>
      <w:r w:rsidR="00893FC7" w:rsidRPr="00B01EC5">
        <w:rPr>
          <w:iCs/>
          <w:color w:val="auto"/>
        </w:rPr>
        <w:t>reikalinga</w:t>
      </w:r>
      <w:r w:rsidRPr="00B01EC5">
        <w:rPr>
          <w:iCs/>
          <w:color w:val="auto"/>
        </w:rPr>
        <w:t xml:space="preserve"> informacija</w:t>
      </w:r>
      <w:r w:rsidR="00880E17">
        <w:rPr>
          <w:iCs/>
          <w:color w:val="auto"/>
        </w:rPr>
        <w:t>,</w:t>
      </w:r>
      <w:r w:rsidR="00893FC7" w:rsidRPr="00B01EC5">
        <w:rPr>
          <w:iCs/>
          <w:color w:val="auto"/>
        </w:rPr>
        <w:t xml:space="preserve">  kaip numato 6-asis viešojo sektoriaus apskaitos ir finansinės atskaitomybės standartas „Finansinių ataskaitų aiškinamasis raštas“. </w:t>
      </w:r>
    </w:p>
    <w:p w14:paraId="76337341" w14:textId="77777777" w:rsidR="007C61BF" w:rsidRDefault="007C61BF" w:rsidP="001831E1">
      <w:pPr>
        <w:pStyle w:val="Default"/>
        <w:shd w:val="clear" w:color="auto" w:fill="FFFFFF" w:themeFill="background1"/>
        <w:spacing w:line="276" w:lineRule="auto"/>
        <w:ind w:firstLine="851"/>
        <w:jc w:val="both"/>
        <w:rPr>
          <w:b/>
          <w:i/>
        </w:rPr>
      </w:pPr>
    </w:p>
    <w:p w14:paraId="1FBAF187" w14:textId="0F569329" w:rsidR="00A44FC8" w:rsidRPr="00556B87" w:rsidRDefault="00A44FC8" w:rsidP="001831E1">
      <w:pPr>
        <w:pStyle w:val="Default"/>
        <w:shd w:val="clear" w:color="auto" w:fill="FFFFFF" w:themeFill="background1"/>
        <w:spacing w:line="276" w:lineRule="auto"/>
        <w:ind w:firstLine="851"/>
        <w:jc w:val="both"/>
        <w:rPr>
          <w:b/>
          <w:iCs/>
          <w:color w:val="auto"/>
        </w:rPr>
      </w:pPr>
      <w:r w:rsidRPr="00556B87">
        <w:rPr>
          <w:b/>
          <w:iCs/>
        </w:rPr>
        <w:t xml:space="preserve">3. </w:t>
      </w:r>
      <w:r w:rsidR="00DE2037">
        <w:rPr>
          <w:b/>
          <w:iCs/>
        </w:rPr>
        <w:t>S</w:t>
      </w:r>
      <w:r w:rsidRPr="00556B87">
        <w:rPr>
          <w:b/>
          <w:iCs/>
        </w:rPr>
        <w:t>avivaldybės biudžeto lėšų ir turto valdymo, naudojimo ir disponavimo juo teisėtum</w:t>
      </w:r>
      <w:r w:rsidR="00DE2037">
        <w:rPr>
          <w:b/>
          <w:iCs/>
        </w:rPr>
        <w:t>as</w:t>
      </w:r>
    </w:p>
    <w:p w14:paraId="61D07DEA" w14:textId="77777777" w:rsidR="00AE7E00" w:rsidRDefault="00AE7E00" w:rsidP="001831E1">
      <w:pPr>
        <w:pStyle w:val="Default"/>
        <w:spacing w:line="276" w:lineRule="auto"/>
        <w:ind w:firstLine="851"/>
        <w:jc w:val="both"/>
        <w:rPr>
          <w:color w:val="auto"/>
        </w:rPr>
      </w:pPr>
    </w:p>
    <w:p w14:paraId="5C2411C7" w14:textId="27BE2ADA" w:rsidR="009956BA" w:rsidRDefault="00A44FC8" w:rsidP="009956BA">
      <w:pPr>
        <w:shd w:val="clear" w:color="auto" w:fill="FFFFFF" w:themeFill="background1"/>
        <w:spacing w:after="0"/>
        <w:ind w:firstLine="851"/>
        <w:jc w:val="both"/>
        <w:rPr>
          <w:rFonts w:ascii="Times New Roman" w:hAnsi="Times New Roman" w:cs="Times New Roman"/>
          <w:sz w:val="24"/>
          <w:szCs w:val="24"/>
        </w:rPr>
      </w:pPr>
      <w:r w:rsidRPr="00A44FC8">
        <w:rPr>
          <w:rFonts w:ascii="Times New Roman" w:hAnsi="Times New Roman" w:cs="Times New Roman"/>
          <w:sz w:val="24"/>
          <w:szCs w:val="24"/>
        </w:rPr>
        <w:t>Ukmergės rajono savivaldybės kontrolės ir audito tarnyba 2019-10-03 raštu Nr. S-20 „Dėl audito metu nustatytų dalykų“ informavo Ukmergės sporto centro direktorių, kad ištyrus Centro vidaus kontrolės aplinką ir atrankos būdu pasirinktose srityse atlikus analitines audito procedūras, nustatytos</w:t>
      </w:r>
      <w:r w:rsidR="00E7702E">
        <w:rPr>
          <w:rFonts w:ascii="Times New Roman" w:hAnsi="Times New Roman" w:cs="Times New Roman"/>
          <w:sz w:val="24"/>
          <w:szCs w:val="24"/>
        </w:rPr>
        <w:t xml:space="preserve"> šios </w:t>
      </w:r>
      <w:r w:rsidRPr="00A44FC8">
        <w:rPr>
          <w:rFonts w:ascii="Times New Roman" w:hAnsi="Times New Roman" w:cs="Times New Roman"/>
          <w:sz w:val="24"/>
          <w:szCs w:val="24"/>
        </w:rPr>
        <w:t>klaidos, galinčios turėti įtakos finansinei atskaitomybei bei biu</w:t>
      </w:r>
      <w:r w:rsidR="00E7702E">
        <w:rPr>
          <w:rFonts w:ascii="Times New Roman" w:hAnsi="Times New Roman" w:cs="Times New Roman"/>
          <w:sz w:val="24"/>
          <w:szCs w:val="24"/>
        </w:rPr>
        <w:t>džeto lėšų ir turto naudojimui:</w:t>
      </w:r>
    </w:p>
    <w:p w14:paraId="5DF059C7" w14:textId="77777777" w:rsidR="009956BA" w:rsidRPr="001841D3" w:rsidRDefault="009956BA" w:rsidP="009956BA">
      <w:pPr>
        <w:shd w:val="clear" w:color="auto" w:fill="FFFFFF" w:themeFill="background1"/>
        <w:spacing w:after="0"/>
        <w:ind w:firstLine="851"/>
        <w:jc w:val="both"/>
        <w:rPr>
          <w:rFonts w:ascii="Times New Roman" w:hAnsi="Times New Roman" w:cs="Times New Roman"/>
          <w:sz w:val="8"/>
          <w:szCs w:val="8"/>
        </w:rPr>
      </w:pPr>
    </w:p>
    <w:p w14:paraId="13E893B0" w14:textId="0FD4B7C1" w:rsidR="00A44FC8" w:rsidRPr="00E02C8C" w:rsidRDefault="00A44FC8" w:rsidP="001831E1">
      <w:pPr>
        <w:pStyle w:val="Antrats"/>
        <w:numPr>
          <w:ilvl w:val="0"/>
          <w:numId w:val="9"/>
        </w:numPr>
        <w:shd w:val="clear" w:color="auto" w:fill="FFFFFF" w:themeFill="background1"/>
        <w:tabs>
          <w:tab w:val="clear" w:pos="4819"/>
          <w:tab w:val="clear" w:pos="9638"/>
          <w:tab w:val="left" w:pos="709"/>
          <w:tab w:val="center" w:pos="993"/>
          <w:tab w:val="center" w:pos="4153"/>
          <w:tab w:val="right" w:pos="8306"/>
        </w:tabs>
        <w:spacing w:line="276" w:lineRule="auto"/>
        <w:ind w:hanging="623"/>
        <w:jc w:val="both"/>
        <w:rPr>
          <w:rFonts w:ascii="Times New Roman" w:hAnsi="Times New Roman" w:cs="Times New Roman"/>
          <w:i/>
          <w:sz w:val="24"/>
          <w:szCs w:val="24"/>
          <w:u w:val="single"/>
        </w:rPr>
      </w:pPr>
      <w:r w:rsidRPr="00E02C8C">
        <w:rPr>
          <w:rFonts w:ascii="Times New Roman" w:hAnsi="Times New Roman" w:cs="Times New Roman"/>
          <w:i/>
          <w:sz w:val="24"/>
          <w:szCs w:val="24"/>
          <w:u w:val="single"/>
        </w:rPr>
        <w:t>Dėl darbo sutarčių</w:t>
      </w:r>
      <w:r w:rsidR="004D1B87">
        <w:rPr>
          <w:rFonts w:ascii="Times New Roman" w:hAnsi="Times New Roman" w:cs="Times New Roman"/>
          <w:i/>
          <w:sz w:val="24"/>
          <w:szCs w:val="24"/>
          <w:u w:val="single"/>
        </w:rPr>
        <w:t xml:space="preserve"> </w:t>
      </w:r>
    </w:p>
    <w:p w14:paraId="5C769516" w14:textId="5964868B" w:rsidR="00A44FC8" w:rsidRPr="00627251" w:rsidRDefault="00A44FC8" w:rsidP="001831E1">
      <w:pPr>
        <w:pStyle w:val="Antrats"/>
        <w:shd w:val="clear" w:color="auto" w:fill="FFFFFF" w:themeFill="background1"/>
        <w:tabs>
          <w:tab w:val="center" w:pos="567"/>
          <w:tab w:val="left" w:pos="709"/>
        </w:tabs>
        <w:spacing w:line="276" w:lineRule="auto"/>
        <w:ind w:firstLine="851"/>
        <w:jc w:val="both"/>
        <w:rPr>
          <w:rFonts w:ascii="Times New Roman" w:hAnsi="Times New Roman" w:cs="Times New Roman"/>
          <w:i/>
          <w:iCs/>
          <w:sz w:val="24"/>
          <w:szCs w:val="24"/>
        </w:rPr>
      </w:pPr>
      <w:r w:rsidRPr="00E7702E">
        <w:rPr>
          <w:rFonts w:ascii="Times New Roman" w:hAnsi="Times New Roman" w:cs="Times New Roman"/>
          <w:sz w:val="24"/>
          <w:szCs w:val="24"/>
        </w:rPr>
        <w:t>Peržiūrėjus Centro darbuotojų darbo sutartis nustatyta, kad yra darbuotojų</w:t>
      </w:r>
      <w:r w:rsidR="00B405E7">
        <w:rPr>
          <w:rFonts w:ascii="Times New Roman" w:hAnsi="Times New Roman" w:cs="Times New Roman"/>
          <w:sz w:val="24"/>
          <w:szCs w:val="24"/>
        </w:rPr>
        <w:t>,</w:t>
      </w:r>
      <w:r w:rsidRPr="00E7702E">
        <w:rPr>
          <w:rFonts w:ascii="Times New Roman" w:hAnsi="Times New Roman" w:cs="Times New Roman"/>
          <w:sz w:val="24"/>
          <w:szCs w:val="24"/>
        </w:rPr>
        <w:t xml:space="preserve"> dirbančių pagal dvi pareigybes, </w:t>
      </w:r>
      <w:r w:rsidR="007C61BF">
        <w:rPr>
          <w:rFonts w:ascii="Times New Roman" w:hAnsi="Times New Roman" w:cs="Times New Roman"/>
          <w:sz w:val="24"/>
          <w:szCs w:val="24"/>
        </w:rPr>
        <w:t>jiems prie darbo sutarčių nėra sudaryti papildomi</w:t>
      </w:r>
      <w:r w:rsidR="00074989">
        <w:rPr>
          <w:rFonts w:ascii="Times New Roman" w:hAnsi="Times New Roman" w:cs="Times New Roman"/>
          <w:sz w:val="24"/>
          <w:szCs w:val="24"/>
        </w:rPr>
        <w:t xml:space="preserve"> darbo</w:t>
      </w:r>
      <w:r w:rsidR="007C61BF">
        <w:rPr>
          <w:rFonts w:ascii="Times New Roman" w:hAnsi="Times New Roman" w:cs="Times New Roman"/>
          <w:sz w:val="24"/>
          <w:szCs w:val="24"/>
        </w:rPr>
        <w:t xml:space="preserve"> susitarimai, kaip to reikalauja </w:t>
      </w:r>
      <w:r w:rsidR="00D91093">
        <w:rPr>
          <w:rFonts w:ascii="Times New Roman" w:hAnsi="Times New Roman" w:cs="Times New Roman"/>
          <w:sz w:val="24"/>
          <w:szCs w:val="24"/>
        </w:rPr>
        <w:t xml:space="preserve">LR </w:t>
      </w:r>
      <w:r w:rsidRPr="00E7702E">
        <w:rPr>
          <w:rFonts w:ascii="Times New Roman" w:hAnsi="Times New Roman" w:cs="Times New Roman"/>
          <w:sz w:val="24"/>
          <w:szCs w:val="24"/>
        </w:rPr>
        <w:t>Darbo kodeks</w:t>
      </w:r>
      <w:r w:rsidR="00074989">
        <w:rPr>
          <w:rFonts w:ascii="Times New Roman" w:hAnsi="Times New Roman" w:cs="Times New Roman"/>
          <w:sz w:val="24"/>
          <w:szCs w:val="24"/>
        </w:rPr>
        <w:t>as</w:t>
      </w:r>
      <w:r w:rsidR="00074989">
        <w:rPr>
          <w:rStyle w:val="Puslapioinaosnuoroda"/>
          <w:rFonts w:ascii="Times New Roman" w:hAnsi="Times New Roman" w:cs="Times New Roman"/>
          <w:sz w:val="24"/>
          <w:szCs w:val="24"/>
        </w:rPr>
        <w:footnoteReference w:id="4"/>
      </w:r>
      <w:r w:rsidR="00627251">
        <w:rPr>
          <w:rFonts w:ascii="Times New Roman" w:hAnsi="Times New Roman" w:cs="Times New Roman"/>
          <w:sz w:val="24"/>
          <w:szCs w:val="24"/>
        </w:rPr>
        <w:t xml:space="preserve">. </w:t>
      </w:r>
      <w:r w:rsidR="00074989">
        <w:rPr>
          <w:rFonts w:ascii="Times New Roman" w:hAnsi="Times New Roman" w:cs="Times New Roman"/>
          <w:sz w:val="24"/>
          <w:szCs w:val="24"/>
        </w:rPr>
        <w:t xml:space="preserve"> </w:t>
      </w:r>
      <w:r w:rsidR="00627251" w:rsidRPr="00627251">
        <w:rPr>
          <w:rFonts w:ascii="Times New Roman" w:hAnsi="Times New Roman" w:cs="Times New Roman"/>
          <w:i/>
          <w:iCs/>
          <w:sz w:val="24"/>
          <w:szCs w:val="24"/>
        </w:rPr>
        <w:t>P</w:t>
      </w:r>
      <w:r w:rsidR="00074989" w:rsidRPr="00627251">
        <w:rPr>
          <w:rFonts w:ascii="Times New Roman" w:hAnsi="Times New Roman" w:cs="Times New Roman"/>
          <w:i/>
          <w:iCs/>
          <w:sz w:val="24"/>
          <w:szCs w:val="24"/>
        </w:rPr>
        <w:t>vz.:</w:t>
      </w:r>
    </w:p>
    <w:p w14:paraId="39496B66" w14:textId="77777777" w:rsidR="00130514" w:rsidRDefault="00130514" w:rsidP="00130514">
      <w:pPr>
        <w:pStyle w:val="Antrats"/>
        <w:shd w:val="clear" w:color="auto" w:fill="FFFFFF" w:themeFill="background1"/>
        <w:tabs>
          <w:tab w:val="center" w:pos="567"/>
          <w:tab w:val="left" w:pos="709"/>
        </w:tabs>
        <w:spacing w:line="276"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lastRenderedPageBreak/>
        <w:t>- 2019 m. rugpjūčio 22 d. sudaryta darbo sutartis Nr. 244 su darbuotoju G.B. dirbti 1 etatu valytojo pareigose. Priede prie darbo sutarties nurodyta, kad darbuotojas dar dirba nuo 2019-10-11 0,25 etato budėtojo pareigose.  Susitarimo dėl papildomo darbo nėra.</w:t>
      </w:r>
    </w:p>
    <w:p w14:paraId="430F31FB" w14:textId="01656EF6" w:rsidR="00130514" w:rsidRDefault="005610D1" w:rsidP="00130514">
      <w:pPr>
        <w:pStyle w:val="Antrats"/>
        <w:shd w:val="clear" w:color="auto" w:fill="FFFFFF" w:themeFill="background1"/>
        <w:tabs>
          <w:tab w:val="center" w:pos="567"/>
          <w:tab w:val="left" w:pos="709"/>
        </w:tabs>
        <w:spacing w:line="276" w:lineRule="auto"/>
        <w:ind w:firstLine="851"/>
        <w:jc w:val="both"/>
        <w:rPr>
          <w:rFonts w:ascii="Times New Roman" w:hAnsi="Times New Roman" w:cs="Times New Roman"/>
          <w:i/>
          <w:iCs/>
          <w:sz w:val="24"/>
          <w:szCs w:val="24"/>
        </w:rPr>
      </w:pPr>
      <w:r w:rsidRPr="00074989">
        <w:rPr>
          <w:rFonts w:ascii="Times New Roman" w:hAnsi="Times New Roman" w:cs="Times New Roman"/>
          <w:i/>
          <w:iCs/>
          <w:sz w:val="24"/>
          <w:szCs w:val="24"/>
        </w:rPr>
        <w:t xml:space="preserve">- </w:t>
      </w:r>
      <w:r w:rsidR="009E2AED" w:rsidRPr="00074989">
        <w:rPr>
          <w:rFonts w:ascii="Times New Roman" w:hAnsi="Times New Roman" w:cs="Times New Roman"/>
          <w:i/>
          <w:iCs/>
          <w:sz w:val="24"/>
          <w:szCs w:val="24"/>
        </w:rPr>
        <w:t>Direktoriaus 2019-10-11 įsakymu Nr. 64-P priimta</w:t>
      </w:r>
      <w:r w:rsidR="007469E6" w:rsidRPr="00074989">
        <w:rPr>
          <w:rFonts w:ascii="Times New Roman" w:hAnsi="Times New Roman" w:cs="Times New Roman"/>
          <w:i/>
          <w:iCs/>
          <w:sz w:val="24"/>
          <w:szCs w:val="24"/>
        </w:rPr>
        <w:t>s</w:t>
      </w:r>
      <w:r w:rsidR="009E2AED" w:rsidRPr="00074989">
        <w:rPr>
          <w:rFonts w:ascii="Times New Roman" w:hAnsi="Times New Roman" w:cs="Times New Roman"/>
          <w:i/>
          <w:iCs/>
          <w:sz w:val="24"/>
          <w:szCs w:val="24"/>
        </w:rPr>
        <w:t xml:space="preserve"> darbuotoja</w:t>
      </w:r>
      <w:r w:rsidR="007469E6" w:rsidRPr="00074989">
        <w:rPr>
          <w:rFonts w:ascii="Times New Roman" w:hAnsi="Times New Roman" w:cs="Times New Roman"/>
          <w:i/>
          <w:iCs/>
          <w:sz w:val="24"/>
          <w:szCs w:val="24"/>
        </w:rPr>
        <w:t>s</w:t>
      </w:r>
      <w:r w:rsidR="009E2AED" w:rsidRPr="00074989">
        <w:rPr>
          <w:rFonts w:ascii="Times New Roman" w:hAnsi="Times New Roman" w:cs="Times New Roman"/>
          <w:i/>
          <w:iCs/>
          <w:sz w:val="24"/>
          <w:szCs w:val="24"/>
        </w:rPr>
        <w:t xml:space="preserve"> D.D. dirbti 0,5 etato</w:t>
      </w:r>
      <w:r w:rsidR="000A3438" w:rsidRPr="00074989">
        <w:rPr>
          <w:rFonts w:ascii="Times New Roman" w:hAnsi="Times New Roman" w:cs="Times New Roman"/>
          <w:i/>
          <w:iCs/>
          <w:sz w:val="24"/>
          <w:szCs w:val="24"/>
        </w:rPr>
        <w:t xml:space="preserve"> valytojo ir 0,5 etato kiemsarg</w:t>
      </w:r>
      <w:r w:rsidR="007469E6" w:rsidRPr="00074989">
        <w:rPr>
          <w:rFonts w:ascii="Times New Roman" w:hAnsi="Times New Roman" w:cs="Times New Roman"/>
          <w:i/>
          <w:iCs/>
          <w:sz w:val="24"/>
          <w:szCs w:val="24"/>
        </w:rPr>
        <w:t>io</w:t>
      </w:r>
      <w:r w:rsidR="000A3438" w:rsidRPr="00074989">
        <w:rPr>
          <w:rFonts w:ascii="Times New Roman" w:hAnsi="Times New Roman" w:cs="Times New Roman"/>
          <w:i/>
          <w:iCs/>
          <w:sz w:val="24"/>
          <w:szCs w:val="24"/>
        </w:rPr>
        <w:t xml:space="preserve"> pareigoms </w:t>
      </w:r>
      <w:r w:rsidR="009E2AED" w:rsidRPr="00074989">
        <w:rPr>
          <w:rFonts w:ascii="Times New Roman" w:hAnsi="Times New Roman" w:cs="Times New Roman"/>
          <w:i/>
          <w:iCs/>
          <w:sz w:val="24"/>
          <w:szCs w:val="24"/>
        </w:rPr>
        <w:t xml:space="preserve">nuo 2019-10-14 </w:t>
      </w:r>
      <w:r w:rsidR="000A3438" w:rsidRPr="00074989">
        <w:rPr>
          <w:rFonts w:ascii="Times New Roman" w:hAnsi="Times New Roman" w:cs="Times New Roman"/>
          <w:i/>
          <w:iCs/>
          <w:sz w:val="24"/>
          <w:szCs w:val="24"/>
        </w:rPr>
        <w:t xml:space="preserve">sudarant terminuotą darbo sutartį </w:t>
      </w:r>
      <w:r w:rsidR="009E2AED" w:rsidRPr="00074989">
        <w:rPr>
          <w:rFonts w:ascii="Times New Roman" w:hAnsi="Times New Roman" w:cs="Times New Roman"/>
          <w:i/>
          <w:iCs/>
          <w:sz w:val="24"/>
          <w:szCs w:val="24"/>
          <w:u w:val="single"/>
        </w:rPr>
        <w:t>iki 2019-10-31</w:t>
      </w:r>
      <w:r w:rsidR="009E2AED" w:rsidRPr="00074989">
        <w:rPr>
          <w:rFonts w:ascii="Times New Roman" w:hAnsi="Times New Roman" w:cs="Times New Roman"/>
          <w:i/>
          <w:iCs/>
          <w:sz w:val="24"/>
          <w:szCs w:val="24"/>
        </w:rPr>
        <w:t xml:space="preserve">, </w:t>
      </w:r>
      <w:r w:rsidR="000A3438" w:rsidRPr="00074989">
        <w:rPr>
          <w:rFonts w:ascii="Times New Roman" w:hAnsi="Times New Roman" w:cs="Times New Roman"/>
          <w:i/>
          <w:iCs/>
          <w:sz w:val="24"/>
          <w:szCs w:val="24"/>
        </w:rPr>
        <w:t>tačiau</w:t>
      </w:r>
      <w:r w:rsidR="009E2AED" w:rsidRPr="00074989">
        <w:rPr>
          <w:rFonts w:ascii="Times New Roman" w:hAnsi="Times New Roman" w:cs="Times New Roman"/>
          <w:i/>
          <w:iCs/>
          <w:sz w:val="24"/>
          <w:szCs w:val="24"/>
        </w:rPr>
        <w:t xml:space="preserve"> </w:t>
      </w:r>
      <w:r w:rsidR="001F585B" w:rsidRPr="00074989">
        <w:rPr>
          <w:rFonts w:ascii="Times New Roman" w:hAnsi="Times New Roman" w:cs="Times New Roman"/>
          <w:i/>
          <w:iCs/>
          <w:sz w:val="24"/>
          <w:szCs w:val="24"/>
        </w:rPr>
        <w:t>2019-10-11</w:t>
      </w:r>
      <w:r w:rsidR="007469E6" w:rsidRPr="00074989">
        <w:rPr>
          <w:rFonts w:ascii="Times New Roman" w:hAnsi="Times New Roman" w:cs="Times New Roman"/>
          <w:i/>
          <w:iCs/>
          <w:sz w:val="24"/>
          <w:szCs w:val="24"/>
        </w:rPr>
        <w:t xml:space="preserve"> </w:t>
      </w:r>
      <w:r w:rsidR="001F585B" w:rsidRPr="00074989">
        <w:rPr>
          <w:rFonts w:ascii="Times New Roman" w:hAnsi="Times New Roman" w:cs="Times New Roman"/>
          <w:i/>
          <w:iCs/>
          <w:sz w:val="24"/>
          <w:szCs w:val="24"/>
        </w:rPr>
        <w:t>pa</w:t>
      </w:r>
      <w:r w:rsidR="009E2AED" w:rsidRPr="00074989">
        <w:rPr>
          <w:rFonts w:ascii="Times New Roman" w:hAnsi="Times New Roman" w:cs="Times New Roman"/>
          <w:i/>
          <w:iCs/>
          <w:sz w:val="24"/>
          <w:szCs w:val="24"/>
        </w:rPr>
        <w:t>sirašyt</w:t>
      </w:r>
      <w:r w:rsidR="000A3438" w:rsidRPr="00074989">
        <w:rPr>
          <w:rFonts w:ascii="Times New Roman" w:hAnsi="Times New Roman" w:cs="Times New Roman"/>
          <w:i/>
          <w:iCs/>
          <w:sz w:val="24"/>
          <w:szCs w:val="24"/>
        </w:rPr>
        <w:t>oje</w:t>
      </w:r>
      <w:r w:rsidR="009E2AED" w:rsidRPr="00074989">
        <w:rPr>
          <w:rFonts w:ascii="Times New Roman" w:hAnsi="Times New Roman" w:cs="Times New Roman"/>
          <w:i/>
          <w:iCs/>
          <w:sz w:val="24"/>
          <w:szCs w:val="24"/>
        </w:rPr>
        <w:t xml:space="preserve"> </w:t>
      </w:r>
      <w:r w:rsidR="000A3438" w:rsidRPr="00074989">
        <w:rPr>
          <w:rFonts w:ascii="Times New Roman" w:hAnsi="Times New Roman" w:cs="Times New Roman"/>
          <w:i/>
          <w:iCs/>
          <w:sz w:val="24"/>
          <w:szCs w:val="24"/>
        </w:rPr>
        <w:t>Darbo sutartyje Nr.</w:t>
      </w:r>
      <w:r w:rsidR="00074989" w:rsidRPr="00074989">
        <w:rPr>
          <w:rFonts w:ascii="Times New Roman" w:hAnsi="Times New Roman" w:cs="Times New Roman"/>
          <w:i/>
          <w:iCs/>
          <w:sz w:val="24"/>
          <w:szCs w:val="24"/>
        </w:rPr>
        <w:t xml:space="preserve"> </w:t>
      </w:r>
      <w:r w:rsidR="000A3438" w:rsidRPr="00074989">
        <w:rPr>
          <w:rFonts w:ascii="Times New Roman" w:hAnsi="Times New Roman" w:cs="Times New Roman"/>
          <w:i/>
          <w:iCs/>
          <w:sz w:val="24"/>
          <w:szCs w:val="24"/>
        </w:rPr>
        <w:t>254</w:t>
      </w:r>
      <w:r w:rsidR="001F585B" w:rsidRPr="00074989">
        <w:rPr>
          <w:rFonts w:ascii="Times New Roman" w:hAnsi="Times New Roman" w:cs="Times New Roman"/>
          <w:i/>
          <w:iCs/>
          <w:sz w:val="24"/>
          <w:szCs w:val="24"/>
        </w:rPr>
        <w:t xml:space="preserve"> nustatytas darbo sutarties terminas </w:t>
      </w:r>
      <w:r w:rsidR="001F585B" w:rsidRPr="00074989">
        <w:rPr>
          <w:rFonts w:ascii="Times New Roman" w:hAnsi="Times New Roman" w:cs="Times New Roman"/>
          <w:i/>
          <w:iCs/>
          <w:sz w:val="24"/>
          <w:szCs w:val="24"/>
          <w:u w:val="single"/>
        </w:rPr>
        <w:t>iki 2019-12-31</w:t>
      </w:r>
      <w:r w:rsidR="001F585B" w:rsidRPr="00074989">
        <w:rPr>
          <w:rFonts w:ascii="Times New Roman" w:hAnsi="Times New Roman" w:cs="Times New Roman"/>
          <w:i/>
          <w:iCs/>
          <w:sz w:val="24"/>
          <w:szCs w:val="24"/>
        </w:rPr>
        <w:t>.</w:t>
      </w:r>
      <w:r w:rsidR="007469E6" w:rsidRPr="00074989">
        <w:rPr>
          <w:rFonts w:ascii="Times New Roman" w:hAnsi="Times New Roman" w:cs="Times New Roman"/>
          <w:i/>
          <w:iCs/>
          <w:sz w:val="24"/>
          <w:szCs w:val="24"/>
        </w:rPr>
        <w:t xml:space="preserve"> Direktoriaus 2019-10-31 įsakymu Nr. 72-P darbuotojas atleidžiamas iš pareigų nuo 2019-11-03. Tas pats darbuotojas jau 2019-11-04 Direktoriaus įsakymu Nr. 73-P vėl priimamas toms pačioms pareigoms</w:t>
      </w:r>
      <w:r w:rsidR="000D06CD" w:rsidRPr="00074989">
        <w:rPr>
          <w:rFonts w:ascii="Times New Roman" w:hAnsi="Times New Roman" w:cs="Times New Roman"/>
          <w:i/>
          <w:iCs/>
          <w:sz w:val="24"/>
          <w:szCs w:val="24"/>
        </w:rPr>
        <w:t>.</w:t>
      </w:r>
      <w:r w:rsidR="00A8224E" w:rsidRPr="00074989">
        <w:rPr>
          <w:rFonts w:ascii="Times New Roman" w:hAnsi="Times New Roman" w:cs="Times New Roman"/>
          <w:i/>
          <w:iCs/>
          <w:sz w:val="24"/>
          <w:szCs w:val="24"/>
        </w:rPr>
        <w:t xml:space="preserve"> Darbo sutartyje jokio įrašo nėra, nors darbuotojas i</w:t>
      </w:r>
      <w:r w:rsidR="00FB0AB8" w:rsidRPr="00074989">
        <w:rPr>
          <w:rFonts w:ascii="Times New Roman" w:hAnsi="Times New Roman" w:cs="Times New Roman"/>
          <w:i/>
          <w:iCs/>
          <w:sz w:val="24"/>
          <w:szCs w:val="24"/>
        </w:rPr>
        <w:t xml:space="preserve">ki šiol </w:t>
      </w:r>
      <w:r w:rsidR="00A8224E" w:rsidRPr="00074989">
        <w:rPr>
          <w:rFonts w:ascii="Times New Roman" w:hAnsi="Times New Roman" w:cs="Times New Roman"/>
          <w:i/>
          <w:iCs/>
          <w:sz w:val="24"/>
          <w:szCs w:val="24"/>
        </w:rPr>
        <w:t>dar dirba</w:t>
      </w:r>
      <w:r w:rsidR="00130514">
        <w:rPr>
          <w:rFonts w:ascii="Times New Roman" w:hAnsi="Times New Roman" w:cs="Times New Roman"/>
          <w:i/>
          <w:iCs/>
          <w:sz w:val="24"/>
          <w:szCs w:val="24"/>
        </w:rPr>
        <w:t>,</w:t>
      </w:r>
      <w:r w:rsidR="00A8224E" w:rsidRPr="00074989">
        <w:rPr>
          <w:rFonts w:ascii="Times New Roman" w:hAnsi="Times New Roman" w:cs="Times New Roman"/>
          <w:i/>
          <w:iCs/>
          <w:sz w:val="24"/>
          <w:szCs w:val="24"/>
        </w:rPr>
        <w:t xml:space="preserve"> </w:t>
      </w:r>
      <w:r w:rsidR="00FB0AB8" w:rsidRPr="00074989">
        <w:rPr>
          <w:rFonts w:ascii="Times New Roman" w:hAnsi="Times New Roman" w:cs="Times New Roman"/>
          <w:i/>
          <w:iCs/>
          <w:sz w:val="24"/>
          <w:szCs w:val="24"/>
        </w:rPr>
        <w:t xml:space="preserve"> </w:t>
      </w:r>
      <w:r w:rsidR="00130514">
        <w:rPr>
          <w:rFonts w:ascii="Times New Roman" w:hAnsi="Times New Roman" w:cs="Times New Roman"/>
          <w:i/>
          <w:iCs/>
          <w:sz w:val="24"/>
          <w:szCs w:val="24"/>
        </w:rPr>
        <w:t>susitarimo dėl papildomo darbo nėra.</w:t>
      </w:r>
    </w:p>
    <w:p w14:paraId="7DA6570C" w14:textId="715DA22A" w:rsidR="00E57EF7" w:rsidRPr="00130514" w:rsidRDefault="00130514" w:rsidP="000D5B59">
      <w:pPr>
        <w:pStyle w:val="Antrats"/>
        <w:shd w:val="clear" w:color="auto" w:fill="FFFFFF" w:themeFill="background1"/>
        <w:tabs>
          <w:tab w:val="center" w:pos="567"/>
          <w:tab w:val="left" w:pos="709"/>
        </w:tabs>
        <w:spacing w:line="276" w:lineRule="auto"/>
        <w:ind w:firstLine="851"/>
        <w:jc w:val="both"/>
        <w:rPr>
          <w:rFonts w:ascii="Times New Roman" w:hAnsi="Times New Roman" w:cs="Times New Roman"/>
          <w:sz w:val="24"/>
          <w:szCs w:val="24"/>
        </w:rPr>
      </w:pPr>
      <w:r w:rsidRPr="00130514">
        <w:rPr>
          <w:rFonts w:ascii="Times New Roman" w:hAnsi="Times New Roman" w:cs="Times New Roman"/>
          <w:sz w:val="24"/>
          <w:szCs w:val="24"/>
        </w:rPr>
        <w:t xml:space="preserve">Dėl darbo sutarčių rengimo Centras jau buvo informuotas </w:t>
      </w:r>
      <w:r w:rsidRPr="00130514">
        <w:rPr>
          <w:rFonts w:ascii="Times New Roman" w:hAnsi="Times New Roman" w:cs="Times New Roman"/>
          <w:sz w:val="24"/>
          <w:szCs w:val="24"/>
          <w:lang w:eastAsia="lt-LT"/>
        </w:rPr>
        <w:t>Kontrolės ir audito tarnybos 2019-10-03 rašt</w:t>
      </w:r>
      <w:r>
        <w:rPr>
          <w:rFonts w:ascii="Times New Roman" w:hAnsi="Times New Roman" w:cs="Times New Roman"/>
          <w:sz w:val="24"/>
          <w:szCs w:val="24"/>
          <w:lang w:eastAsia="lt-LT"/>
        </w:rPr>
        <w:t>u</w:t>
      </w:r>
      <w:r w:rsidRPr="00130514">
        <w:rPr>
          <w:rFonts w:ascii="Times New Roman" w:hAnsi="Times New Roman" w:cs="Times New Roman"/>
          <w:sz w:val="24"/>
          <w:szCs w:val="24"/>
          <w:lang w:eastAsia="lt-LT"/>
        </w:rPr>
        <w:t xml:space="preserve"> Nr. S-20</w:t>
      </w:r>
      <w:r>
        <w:rPr>
          <w:rFonts w:ascii="Times New Roman" w:hAnsi="Times New Roman" w:cs="Times New Roman"/>
          <w:sz w:val="24"/>
          <w:szCs w:val="24"/>
          <w:lang w:eastAsia="lt-LT"/>
        </w:rPr>
        <w:t xml:space="preserve">, tačiau </w:t>
      </w:r>
      <w:r w:rsidR="001B2194">
        <w:rPr>
          <w:rFonts w:ascii="Times New Roman" w:hAnsi="Times New Roman" w:cs="Times New Roman"/>
          <w:sz w:val="24"/>
          <w:szCs w:val="24"/>
          <w:lang w:eastAsia="lt-LT"/>
        </w:rPr>
        <w:t>rekomendacijas ištaisė iš dalies.</w:t>
      </w:r>
      <w:r>
        <w:rPr>
          <w:rFonts w:ascii="Times New Roman" w:hAnsi="Times New Roman" w:cs="Times New Roman"/>
          <w:sz w:val="24"/>
          <w:szCs w:val="24"/>
          <w:lang w:eastAsia="lt-LT"/>
        </w:rPr>
        <w:t xml:space="preserve"> </w:t>
      </w:r>
    </w:p>
    <w:p w14:paraId="76C49DF3" w14:textId="77777777" w:rsidR="000D06CD" w:rsidRPr="000D06CD" w:rsidRDefault="000D06CD" w:rsidP="000D5B59">
      <w:pPr>
        <w:pStyle w:val="Antrats"/>
        <w:shd w:val="clear" w:color="auto" w:fill="FFFFFF" w:themeFill="background1"/>
        <w:tabs>
          <w:tab w:val="center" w:pos="567"/>
          <w:tab w:val="left" w:pos="709"/>
        </w:tabs>
        <w:spacing w:line="276" w:lineRule="auto"/>
        <w:ind w:firstLine="851"/>
        <w:jc w:val="both"/>
        <w:rPr>
          <w:rFonts w:ascii="Times New Roman" w:hAnsi="Times New Roman" w:cs="Times New Roman"/>
          <w:sz w:val="8"/>
          <w:szCs w:val="8"/>
        </w:rPr>
      </w:pPr>
    </w:p>
    <w:p w14:paraId="141FF954" w14:textId="7EF46DC3" w:rsidR="008838BF" w:rsidRPr="009956BA" w:rsidRDefault="000D06CD" w:rsidP="001841D3">
      <w:pPr>
        <w:shd w:val="clear" w:color="auto" w:fill="D9E2F3" w:themeFill="accent1" w:themeFillTint="33"/>
        <w:tabs>
          <w:tab w:val="left" w:pos="0"/>
        </w:tabs>
        <w:spacing w:after="0"/>
        <w:ind w:firstLine="425"/>
        <w:jc w:val="both"/>
        <w:rPr>
          <w:rFonts w:ascii="Times New Roman" w:hAnsi="Times New Roman" w:cs="Times New Roman"/>
          <w:i/>
          <w:sz w:val="24"/>
          <w:szCs w:val="24"/>
          <w:shd w:val="clear" w:color="auto" w:fill="E8EFF4"/>
          <w:lang w:eastAsia="lt-LT"/>
        </w:rPr>
      </w:pPr>
      <w:r w:rsidRPr="009956BA">
        <w:rPr>
          <w:rFonts w:ascii="Times New Roman" w:hAnsi="Times New Roman" w:cs="Times New Roman"/>
          <w:sz w:val="24"/>
          <w:szCs w:val="24"/>
        </w:rPr>
        <w:t xml:space="preserve">    </w:t>
      </w:r>
      <w:r w:rsidRPr="001841D3">
        <w:rPr>
          <w:rFonts w:ascii="Times New Roman" w:hAnsi="Times New Roman" w:cs="Times New Roman"/>
          <w:b/>
          <w:i/>
          <w:sz w:val="24"/>
          <w:szCs w:val="24"/>
          <w:lang w:eastAsia="lt-LT"/>
        </w:rPr>
        <w:t>Pastebėjimas</w:t>
      </w:r>
      <w:r w:rsidRPr="001841D3">
        <w:rPr>
          <w:rFonts w:ascii="Times New Roman" w:hAnsi="Times New Roman" w:cs="Times New Roman"/>
          <w:i/>
          <w:sz w:val="24"/>
          <w:szCs w:val="24"/>
          <w:lang w:eastAsia="lt-LT"/>
        </w:rPr>
        <w:t>: Pažeistos Darbo kodekso</w:t>
      </w:r>
      <w:r w:rsidR="00ED61E7" w:rsidRPr="001841D3">
        <w:rPr>
          <w:rFonts w:ascii="Times New Roman" w:hAnsi="Times New Roman" w:cs="Times New Roman"/>
          <w:i/>
          <w:sz w:val="24"/>
          <w:szCs w:val="24"/>
          <w:lang w:eastAsia="lt-LT"/>
        </w:rPr>
        <w:t xml:space="preserve"> </w:t>
      </w:r>
      <w:r w:rsidRPr="001841D3">
        <w:rPr>
          <w:rFonts w:ascii="Times New Roman" w:hAnsi="Times New Roman" w:cs="Times New Roman"/>
          <w:i/>
          <w:sz w:val="24"/>
          <w:szCs w:val="24"/>
          <w:lang w:eastAsia="lt-LT"/>
        </w:rPr>
        <w:t>nuostatos</w:t>
      </w:r>
      <w:r w:rsidR="00ED61E7" w:rsidRPr="001841D3">
        <w:rPr>
          <w:rFonts w:ascii="Times New Roman" w:hAnsi="Times New Roman" w:cs="Times New Roman"/>
          <w:i/>
          <w:sz w:val="24"/>
          <w:szCs w:val="24"/>
          <w:lang w:eastAsia="lt-LT"/>
        </w:rPr>
        <w:t>, reglamentuojančios darbo sutarčių sudarymą.</w:t>
      </w:r>
      <w:r w:rsidR="00ED61E7" w:rsidRPr="001841D3">
        <w:rPr>
          <w:rStyle w:val="Puslapioinaosnuoroda"/>
          <w:rFonts w:ascii="Times New Roman" w:hAnsi="Times New Roman" w:cs="Times New Roman"/>
          <w:i/>
          <w:sz w:val="24"/>
          <w:szCs w:val="24"/>
          <w:lang w:eastAsia="lt-LT"/>
        </w:rPr>
        <w:footnoteReference w:id="5"/>
      </w:r>
      <w:r w:rsidRPr="009956BA">
        <w:rPr>
          <w:rFonts w:ascii="Times New Roman" w:hAnsi="Times New Roman" w:cs="Times New Roman"/>
          <w:i/>
          <w:sz w:val="24"/>
          <w:szCs w:val="24"/>
          <w:shd w:val="clear" w:color="auto" w:fill="E8EFF4"/>
          <w:lang w:eastAsia="lt-LT"/>
        </w:rPr>
        <w:t xml:space="preserve"> </w:t>
      </w:r>
    </w:p>
    <w:p w14:paraId="2BA70288" w14:textId="77777777" w:rsidR="00E57EF7" w:rsidRPr="00E57EF7" w:rsidRDefault="00E57EF7" w:rsidP="001841D3">
      <w:pPr>
        <w:tabs>
          <w:tab w:val="left" w:pos="0"/>
        </w:tabs>
        <w:spacing w:after="0"/>
        <w:ind w:firstLine="425"/>
        <w:jc w:val="both"/>
        <w:rPr>
          <w:rFonts w:ascii="Times New Roman" w:hAnsi="Times New Roman" w:cs="Times New Roman"/>
          <w:i/>
          <w:sz w:val="8"/>
          <w:szCs w:val="8"/>
        </w:rPr>
      </w:pPr>
    </w:p>
    <w:p w14:paraId="279DF7DB" w14:textId="6B80614F" w:rsidR="00A44FC8" w:rsidRPr="001841D3" w:rsidRDefault="00A44FC8" w:rsidP="00E7702E">
      <w:pPr>
        <w:pStyle w:val="Antrats"/>
        <w:shd w:val="clear" w:color="auto" w:fill="FFFFFF" w:themeFill="background1"/>
        <w:tabs>
          <w:tab w:val="center" w:pos="567"/>
          <w:tab w:val="left" w:pos="709"/>
        </w:tabs>
        <w:spacing w:line="276" w:lineRule="auto"/>
        <w:ind w:firstLine="851"/>
        <w:jc w:val="both"/>
        <w:rPr>
          <w:sz w:val="8"/>
          <w:szCs w:val="8"/>
        </w:rPr>
      </w:pPr>
    </w:p>
    <w:p w14:paraId="723A6499" w14:textId="77777777" w:rsidR="00A44FC8" w:rsidRPr="00E02C8C" w:rsidRDefault="00A44FC8" w:rsidP="00E7702E">
      <w:pPr>
        <w:pStyle w:val="Antrats"/>
        <w:numPr>
          <w:ilvl w:val="0"/>
          <w:numId w:val="9"/>
        </w:numPr>
        <w:shd w:val="clear" w:color="auto" w:fill="FFFFFF" w:themeFill="background1"/>
        <w:tabs>
          <w:tab w:val="clear" w:pos="4819"/>
          <w:tab w:val="clear" w:pos="9638"/>
          <w:tab w:val="center" w:pos="4153"/>
          <w:tab w:val="right" w:pos="8306"/>
        </w:tabs>
        <w:spacing w:line="276" w:lineRule="auto"/>
        <w:ind w:left="993" w:hanging="284"/>
        <w:jc w:val="both"/>
        <w:rPr>
          <w:rFonts w:ascii="Times New Roman" w:hAnsi="Times New Roman" w:cs="Times New Roman"/>
          <w:i/>
          <w:sz w:val="24"/>
          <w:szCs w:val="24"/>
          <w:u w:val="single"/>
        </w:rPr>
      </w:pPr>
      <w:r w:rsidRPr="00E02C8C">
        <w:rPr>
          <w:rFonts w:ascii="Times New Roman" w:hAnsi="Times New Roman" w:cs="Times New Roman"/>
          <w:i/>
          <w:sz w:val="24"/>
          <w:szCs w:val="24"/>
          <w:u w:val="single"/>
        </w:rPr>
        <w:t>Dėl darbo apmokėjimo</w:t>
      </w:r>
    </w:p>
    <w:p w14:paraId="6DDED48E" w14:textId="77777777" w:rsidR="001B2194" w:rsidRPr="00627251" w:rsidRDefault="00056582" w:rsidP="00E57EF7">
      <w:pPr>
        <w:shd w:val="clear" w:color="auto" w:fill="FFFFFF" w:themeFill="background1"/>
        <w:spacing w:after="0"/>
        <w:ind w:firstLine="851"/>
        <w:jc w:val="both"/>
        <w:rPr>
          <w:rFonts w:ascii="Times New Roman" w:hAnsi="Times New Roman" w:cs="Times New Roman"/>
          <w:i/>
          <w:iCs/>
          <w:sz w:val="24"/>
          <w:szCs w:val="24"/>
        </w:rPr>
      </w:pPr>
      <w:r w:rsidRPr="00A8224E">
        <w:rPr>
          <w:rFonts w:ascii="Times New Roman" w:hAnsi="Times New Roman" w:cs="Times New Roman"/>
          <w:sz w:val="24"/>
          <w:szCs w:val="24"/>
        </w:rPr>
        <w:t xml:space="preserve">2019 metų liepos mėn. darbo laiko apskaitos žiniaraštyje darbuotojams </w:t>
      </w:r>
      <w:r w:rsidR="005610D1" w:rsidRPr="00A8224E">
        <w:rPr>
          <w:rFonts w:ascii="Times New Roman" w:hAnsi="Times New Roman" w:cs="Times New Roman"/>
          <w:sz w:val="24"/>
          <w:szCs w:val="24"/>
        </w:rPr>
        <w:t>S.V.</w:t>
      </w:r>
      <w:r w:rsidRPr="00A8224E">
        <w:rPr>
          <w:rFonts w:ascii="Times New Roman" w:hAnsi="Times New Roman" w:cs="Times New Roman"/>
          <w:sz w:val="24"/>
          <w:szCs w:val="24"/>
        </w:rPr>
        <w:t xml:space="preserve">, </w:t>
      </w:r>
      <w:r w:rsidR="005610D1" w:rsidRPr="00A8224E">
        <w:rPr>
          <w:rFonts w:ascii="Times New Roman" w:hAnsi="Times New Roman" w:cs="Times New Roman"/>
          <w:sz w:val="24"/>
          <w:szCs w:val="24"/>
        </w:rPr>
        <w:t>V.T.</w:t>
      </w:r>
      <w:r w:rsidRPr="00A8224E">
        <w:rPr>
          <w:rFonts w:ascii="Times New Roman" w:hAnsi="Times New Roman" w:cs="Times New Roman"/>
          <w:sz w:val="24"/>
          <w:szCs w:val="24"/>
        </w:rPr>
        <w:t xml:space="preserve"> </w:t>
      </w:r>
      <w:r w:rsidR="00BE317D" w:rsidRPr="00A8224E">
        <w:rPr>
          <w:rFonts w:ascii="Times New Roman" w:hAnsi="Times New Roman" w:cs="Times New Roman"/>
          <w:sz w:val="24"/>
          <w:szCs w:val="24"/>
        </w:rPr>
        <w:t>nurodytas darbo laikas</w:t>
      </w:r>
      <w:r w:rsidR="003C47F2" w:rsidRPr="00A8224E">
        <w:rPr>
          <w:rFonts w:ascii="Times New Roman" w:hAnsi="Times New Roman" w:cs="Times New Roman"/>
          <w:sz w:val="24"/>
          <w:szCs w:val="24"/>
        </w:rPr>
        <w:t xml:space="preserve"> viršija </w:t>
      </w:r>
      <w:r w:rsidR="00220A74" w:rsidRPr="00A8224E">
        <w:rPr>
          <w:rFonts w:ascii="Times New Roman" w:hAnsi="Times New Roman" w:cs="Times New Roman"/>
          <w:sz w:val="24"/>
          <w:szCs w:val="24"/>
        </w:rPr>
        <w:t>maksimalų darbo laiko reikalavimą</w:t>
      </w:r>
      <w:r w:rsidR="003C47F2" w:rsidRPr="00A8224E">
        <w:rPr>
          <w:rFonts w:ascii="Times New Roman" w:hAnsi="Times New Roman" w:cs="Times New Roman"/>
          <w:sz w:val="24"/>
          <w:szCs w:val="24"/>
        </w:rPr>
        <w:t xml:space="preserve">. Pagal </w:t>
      </w:r>
      <w:r w:rsidR="00BE317D" w:rsidRPr="00A8224E">
        <w:rPr>
          <w:rFonts w:ascii="Times New Roman" w:hAnsi="Times New Roman" w:cs="Times New Roman"/>
          <w:sz w:val="24"/>
          <w:szCs w:val="24"/>
        </w:rPr>
        <w:t>Darbo kodekso</w:t>
      </w:r>
      <w:r w:rsidR="00A9716D" w:rsidRPr="00A8224E">
        <w:rPr>
          <w:rStyle w:val="Puslapioinaosnuoroda"/>
          <w:rFonts w:ascii="Times New Roman" w:hAnsi="Times New Roman" w:cs="Times New Roman"/>
          <w:sz w:val="24"/>
          <w:szCs w:val="24"/>
        </w:rPr>
        <w:footnoteReference w:id="6"/>
      </w:r>
      <w:r w:rsidR="00BE317D" w:rsidRPr="00A8224E">
        <w:rPr>
          <w:rFonts w:ascii="Times New Roman" w:hAnsi="Times New Roman" w:cs="Times New Roman"/>
          <w:sz w:val="24"/>
          <w:szCs w:val="24"/>
        </w:rPr>
        <w:t xml:space="preserve"> 114 straipsnio 2 punkt</w:t>
      </w:r>
      <w:r w:rsidR="003C47F2" w:rsidRPr="00A8224E">
        <w:rPr>
          <w:rFonts w:ascii="Times New Roman" w:hAnsi="Times New Roman" w:cs="Times New Roman"/>
          <w:sz w:val="24"/>
          <w:szCs w:val="24"/>
        </w:rPr>
        <w:t>ą,</w:t>
      </w:r>
      <w:r w:rsidR="00220A74" w:rsidRPr="00A8224E">
        <w:rPr>
          <w:rFonts w:ascii="Times New Roman" w:hAnsi="Times New Roman" w:cs="Times New Roman"/>
          <w:sz w:val="24"/>
          <w:szCs w:val="24"/>
        </w:rPr>
        <w:t xml:space="preserve"> darbuotojas, dirbdamas pagal suminę darbo laiko apskaitą ir atlikdamas darbą pagal susitarimą dėl papildomo darbo (įskaitant viršvalandžius), bet kokiu atveju negali viršyti </w:t>
      </w:r>
      <w:r w:rsidR="00BE317D" w:rsidRPr="00A8224E">
        <w:rPr>
          <w:rFonts w:ascii="Times New Roman" w:hAnsi="Times New Roman" w:cs="Times New Roman"/>
          <w:sz w:val="24"/>
          <w:szCs w:val="24"/>
        </w:rPr>
        <w:t xml:space="preserve"> </w:t>
      </w:r>
      <w:r w:rsidR="00220A74" w:rsidRPr="00A8224E">
        <w:rPr>
          <w:rFonts w:ascii="Times New Roman" w:hAnsi="Times New Roman" w:cs="Times New Roman"/>
          <w:sz w:val="24"/>
          <w:szCs w:val="24"/>
        </w:rPr>
        <w:t xml:space="preserve">maksimalaus darbo laiko reikalavimo – </w:t>
      </w:r>
      <w:r w:rsidR="00B41C68" w:rsidRPr="001B2194">
        <w:rPr>
          <w:rFonts w:ascii="Times New Roman" w:hAnsi="Times New Roman" w:cs="Times New Roman"/>
          <w:sz w:val="24"/>
          <w:szCs w:val="24"/>
          <w:u w:val="single"/>
        </w:rPr>
        <w:t>šešiasdešimties valandų</w:t>
      </w:r>
      <w:r w:rsidR="00B41C68" w:rsidRPr="00A8224E">
        <w:rPr>
          <w:rFonts w:ascii="Times New Roman" w:hAnsi="Times New Roman" w:cs="Times New Roman"/>
          <w:sz w:val="24"/>
          <w:szCs w:val="24"/>
        </w:rPr>
        <w:t xml:space="preserve"> per kiekvieną septynių dienų laikotarpį</w:t>
      </w:r>
      <w:r w:rsidR="002543AB" w:rsidRPr="00A8224E">
        <w:rPr>
          <w:rFonts w:ascii="Times New Roman" w:hAnsi="Times New Roman" w:cs="Times New Roman"/>
          <w:sz w:val="24"/>
          <w:szCs w:val="24"/>
        </w:rPr>
        <w:t>.</w:t>
      </w:r>
      <w:r w:rsidR="0072574E" w:rsidRPr="00A8224E">
        <w:rPr>
          <w:rFonts w:ascii="Times New Roman" w:hAnsi="Times New Roman" w:cs="Times New Roman"/>
          <w:sz w:val="24"/>
          <w:szCs w:val="24"/>
        </w:rPr>
        <w:t xml:space="preserve"> </w:t>
      </w:r>
      <w:r w:rsidR="00A9716D" w:rsidRPr="00A8224E">
        <w:rPr>
          <w:rFonts w:ascii="Times New Roman" w:hAnsi="Times New Roman" w:cs="Times New Roman"/>
          <w:sz w:val="24"/>
          <w:szCs w:val="24"/>
        </w:rPr>
        <w:t>Be to, darbo laiko režimas negali pažeisti ir Darbo kodekso 122 straipsnio 2 dalyje</w:t>
      </w:r>
      <w:r w:rsidR="0072574E" w:rsidRPr="00A8224E">
        <w:rPr>
          <w:rFonts w:ascii="Times New Roman" w:hAnsi="Times New Roman" w:cs="Times New Roman"/>
          <w:sz w:val="24"/>
          <w:szCs w:val="24"/>
        </w:rPr>
        <w:t xml:space="preserve"> </w:t>
      </w:r>
      <w:r w:rsidR="00A9716D" w:rsidRPr="00A8224E">
        <w:rPr>
          <w:rFonts w:ascii="Times New Roman" w:hAnsi="Times New Roman" w:cs="Times New Roman"/>
          <w:sz w:val="24"/>
          <w:szCs w:val="24"/>
        </w:rPr>
        <w:t xml:space="preserve">numatytų minimalių poilsio reikalavimų – </w:t>
      </w:r>
      <w:r w:rsidR="0072574E" w:rsidRPr="00A8224E">
        <w:rPr>
          <w:rFonts w:ascii="Times New Roman" w:hAnsi="Times New Roman" w:cs="Times New Roman"/>
          <w:sz w:val="24"/>
          <w:szCs w:val="24"/>
        </w:rPr>
        <w:t>negali</w:t>
      </w:r>
      <w:r w:rsidR="00A9716D" w:rsidRPr="00A8224E">
        <w:rPr>
          <w:rFonts w:ascii="Times New Roman" w:hAnsi="Times New Roman" w:cs="Times New Roman"/>
          <w:sz w:val="24"/>
          <w:szCs w:val="24"/>
        </w:rPr>
        <w:t xml:space="preserve"> </w:t>
      </w:r>
      <w:r w:rsidR="0072574E" w:rsidRPr="00A8224E">
        <w:rPr>
          <w:rFonts w:ascii="Times New Roman" w:hAnsi="Times New Roman" w:cs="Times New Roman"/>
          <w:sz w:val="24"/>
          <w:szCs w:val="24"/>
        </w:rPr>
        <w:t xml:space="preserve">būti dirbama daugiau kaip </w:t>
      </w:r>
      <w:r w:rsidR="0072574E" w:rsidRPr="001B2194">
        <w:rPr>
          <w:rFonts w:ascii="Times New Roman" w:hAnsi="Times New Roman" w:cs="Times New Roman"/>
          <w:sz w:val="24"/>
          <w:szCs w:val="24"/>
          <w:u w:val="single"/>
        </w:rPr>
        <w:t>šešias dienas</w:t>
      </w:r>
      <w:r w:rsidR="0072574E" w:rsidRPr="00A8224E">
        <w:rPr>
          <w:rFonts w:ascii="Times New Roman" w:hAnsi="Times New Roman" w:cs="Times New Roman"/>
          <w:sz w:val="24"/>
          <w:szCs w:val="24"/>
        </w:rPr>
        <w:t xml:space="preserve"> per septynias paeiliui einančias dienas</w:t>
      </w:r>
      <w:r w:rsidR="0072574E" w:rsidRPr="00A8224E">
        <w:rPr>
          <w:rStyle w:val="Puslapioinaosnuoroda"/>
          <w:rFonts w:ascii="Times New Roman" w:hAnsi="Times New Roman" w:cs="Times New Roman"/>
          <w:sz w:val="24"/>
          <w:szCs w:val="24"/>
        </w:rPr>
        <w:footnoteReference w:id="7"/>
      </w:r>
      <w:r w:rsidR="0072574E" w:rsidRPr="00A8224E">
        <w:rPr>
          <w:rFonts w:ascii="Times New Roman" w:hAnsi="Times New Roman" w:cs="Times New Roman"/>
          <w:sz w:val="24"/>
          <w:szCs w:val="24"/>
        </w:rPr>
        <w:t>.</w:t>
      </w:r>
      <w:r w:rsidR="00BA6CD5" w:rsidRPr="00A8224E">
        <w:rPr>
          <w:rFonts w:ascii="Times New Roman" w:hAnsi="Times New Roman" w:cs="Times New Roman"/>
          <w:sz w:val="24"/>
          <w:szCs w:val="24"/>
        </w:rPr>
        <w:t xml:space="preserve"> </w:t>
      </w:r>
      <w:r w:rsidR="001B2194" w:rsidRPr="00627251">
        <w:rPr>
          <w:rFonts w:ascii="Times New Roman" w:hAnsi="Times New Roman" w:cs="Times New Roman"/>
          <w:i/>
          <w:iCs/>
          <w:sz w:val="24"/>
          <w:szCs w:val="24"/>
        </w:rPr>
        <w:t xml:space="preserve">Pvz.: </w:t>
      </w:r>
    </w:p>
    <w:p w14:paraId="0B44FFDC" w14:textId="7472DC9C" w:rsidR="00556B87" w:rsidRDefault="001B2194" w:rsidP="00E57EF7">
      <w:pPr>
        <w:shd w:val="clear" w:color="auto" w:fill="FFFFFF" w:themeFill="background1"/>
        <w:spacing w:after="0"/>
        <w:ind w:firstLine="851"/>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BA6CD5" w:rsidRPr="001B2194">
        <w:rPr>
          <w:rFonts w:ascii="Times New Roman" w:hAnsi="Times New Roman" w:cs="Times New Roman"/>
          <w:i/>
          <w:iCs/>
          <w:sz w:val="24"/>
          <w:szCs w:val="24"/>
        </w:rPr>
        <w:t xml:space="preserve">2019 m. liepos mėn. darbo laiko žiniaraštyje darbuotojas </w:t>
      </w:r>
      <w:r w:rsidR="00130690">
        <w:rPr>
          <w:rFonts w:ascii="Times New Roman" w:hAnsi="Times New Roman" w:cs="Times New Roman"/>
          <w:i/>
          <w:iCs/>
          <w:sz w:val="24"/>
          <w:szCs w:val="24"/>
        </w:rPr>
        <w:t>S.V.</w:t>
      </w:r>
      <w:r w:rsidR="00BA6CD5" w:rsidRPr="001B2194">
        <w:rPr>
          <w:rFonts w:ascii="Times New Roman" w:hAnsi="Times New Roman" w:cs="Times New Roman"/>
          <w:i/>
          <w:iCs/>
          <w:sz w:val="24"/>
          <w:szCs w:val="24"/>
        </w:rPr>
        <w:t xml:space="preserve"> </w:t>
      </w:r>
      <w:r w:rsidR="00BA6CD5" w:rsidRPr="001B2194">
        <w:rPr>
          <w:rFonts w:ascii="Times New Roman" w:hAnsi="Times New Roman" w:cs="Times New Roman"/>
          <w:i/>
          <w:iCs/>
          <w:sz w:val="24"/>
          <w:szCs w:val="24"/>
          <w:u w:val="single"/>
        </w:rPr>
        <w:t>per 7</w:t>
      </w:r>
      <w:r w:rsidR="0074609D">
        <w:rPr>
          <w:rFonts w:ascii="Times New Roman" w:hAnsi="Times New Roman" w:cs="Times New Roman"/>
          <w:i/>
          <w:iCs/>
          <w:sz w:val="24"/>
          <w:szCs w:val="24"/>
          <w:u w:val="single"/>
        </w:rPr>
        <w:t xml:space="preserve"> paeiliui einančias </w:t>
      </w:r>
      <w:r w:rsidR="00BA6CD5" w:rsidRPr="001B2194">
        <w:rPr>
          <w:rFonts w:ascii="Times New Roman" w:hAnsi="Times New Roman" w:cs="Times New Roman"/>
          <w:i/>
          <w:iCs/>
          <w:sz w:val="24"/>
          <w:szCs w:val="24"/>
          <w:u w:val="single"/>
        </w:rPr>
        <w:t xml:space="preserve"> dienas dirbo 67 val</w:t>
      </w:r>
      <w:r w:rsidR="00130690">
        <w:rPr>
          <w:rFonts w:ascii="Times New Roman" w:hAnsi="Times New Roman" w:cs="Times New Roman"/>
          <w:i/>
          <w:iCs/>
          <w:sz w:val="24"/>
          <w:szCs w:val="24"/>
        </w:rPr>
        <w:t>.;</w:t>
      </w:r>
    </w:p>
    <w:p w14:paraId="4B93C4ED" w14:textId="5C8D0A6A" w:rsidR="00130690" w:rsidRPr="001B2194" w:rsidRDefault="00130690" w:rsidP="00130690">
      <w:pPr>
        <w:shd w:val="clear" w:color="auto" w:fill="FFFFFF" w:themeFill="background1"/>
        <w:spacing w:after="0"/>
        <w:ind w:firstLine="851"/>
        <w:jc w:val="both"/>
        <w:rPr>
          <w:rFonts w:ascii="Times New Roman" w:hAnsi="Times New Roman" w:cs="Times New Roman"/>
          <w:i/>
          <w:iCs/>
          <w:color w:val="FF0000"/>
          <w:sz w:val="24"/>
          <w:szCs w:val="24"/>
        </w:rPr>
      </w:pPr>
      <w:r>
        <w:rPr>
          <w:rFonts w:ascii="Times New Roman" w:hAnsi="Times New Roman" w:cs="Times New Roman"/>
          <w:i/>
          <w:iCs/>
          <w:sz w:val="24"/>
          <w:szCs w:val="24"/>
        </w:rPr>
        <w:t xml:space="preserve">- </w:t>
      </w:r>
      <w:r w:rsidRPr="001B2194">
        <w:rPr>
          <w:rFonts w:ascii="Times New Roman" w:hAnsi="Times New Roman" w:cs="Times New Roman"/>
          <w:i/>
          <w:iCs/>
          <w:sz w:val="24"/>
          <w:szCs w:val="24"/>
        </w:rPr>
        <w:t xml:space="preserve">2019 m. liepos mėn. darbo laiko žiniaraštyje darbuotojas </w:t>
      </w:r>
      <w:r>
        <w:rPr>
          <w:rFonts w:ascii="Times New Roman" w:hAnsi="Times New Roman" w:cs="Times New Roman"/>
          <w:i/>
          <w:iCs/>
          <w:sz w:val="24"/>
          <w:szCs w:val="24"/>
        </w:rPr>
        <w:t>V.T.</w:t>
      </w:r>
      <w:r w:rsidRPr="001B2194">
        <w:rPr>
          <w:rFonts w:ascii="Times New Roman" w:hAnsi="Times New Roman" w:cs="Times New Roman"/>
          <w:i/>
          <w:iCs/>
          <w:sz w:val="24"/>
          <w:szCs w:val="24"/>
        </w:rPr>
        <w:t xml:space="preserve"> </w:t>
      </w:r>
      <w:r w:rsidRPr="001B2194">
        <w:rPr>
          <w:rFonts w:ascii="Times New Roman" w:hAnsi="Times New Roman" w:cs="Times New Roman"/>
          <w:i/>
          <w:iCs/>
          <w:sz w:val="24"/>
          <w:szCs w:val="24"/>
          <w:u w:val="single"/>
        </w:rPr>
        <w:t>per 7</w:t>
      </w:r>
      <w:r>
        <w:rPr>
          <w:rFonts w:ascii="Times New Roman" w:hAnsi="Times New Roman" w:cs="Times New Roman"/>
          <w:i/>
          <w:iCs/>
          <w:sz w:val="24"/>
          <w:szCs w:val="24"/>
          <w:u w:val="single"/>
        </w:rPr>
        <w:t xml:space="preserve"> paeiliui einančias </w:t>
      </w:r>
      <w:r w:rsidRPr="001B2194">
        <w:rPr>
          <w:rFonts w:ascii="Times New Roman" w:hAnsi="Times New Roman" w:cs="Times New Roman"/>
          <w:i/>
          <w:iCs/>
          <w:sz w:val="24"/>
          <w:szCs w:val="24"/>
          <w:u w:val="single"/>
        </w:rPr>
        <w:t xml:space="preserve"> dienas dirbo 67 val</w:t>
      </w:r>
      <w:r>
        <w:rPr>
          <w:rFonts w:ascii="Times New Roman" w:hAnsi="Times New Roman" w:cs="Times New Roman"/>
          <w:i/>
          <w:iCs/>
          <w:sz w:val="24"/>
          <w:szCs w:val="24"/>
        </w:rPr>
        <w:t>.;</w:t>
      </w:r>
    </w:p>
    <w:p w14:paraId="03352DC2" w14:textId="3CD6A977" w:rsidR="00056582" w:rsidRPr="001B2194" w:rsidRDefault="001B2194" w:rsidP="00E57EF7">
      <w:pPr>
        <w:shd w:val="clear" w:color="auto" w:fill="FFFFFF" w:themeFill="background1"/>
        <w:spacing w:after="0"/>
        <w:ind w:firstLine="851"/>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5230FB" w:rsidRPr="001B2194">
        <w:rPr>
          <w:rFonts w:ascii="Times New Roman" w:hAnsi="Times New Roman" w:cs="Times New Roman"/>
          <w:i/>
          <w:iCs/>
          <w:sz w:val="24"/>
          <w:szCs w:val="24"/>
        </w:rPr>
        <w:t xml:space="preserve">2019 m. gruodžio mėn. darbo laiko apskaitos žiniaraštyje darbuotojui </w:t>
      </w:r>
      <w:r w:rsidR="00130690">
        <w:rPr>
          <w:rFonts w:ascii="Times New Roman" w:hAnsi="Times New Roman" w:cs="Times New Roman"/>
          <w:i/>
          <w:iCs/>
          <w:sz w:val="24"/>
          <w:szCs w:val="24"/>
        </w:rPr>
        <w:t>R.G.</w:t>
      </w:r>
      <w:r w:rsidR="005230FB" w:rsidRPr="001B2194">
        <w:rPr>
          <w:rFonts w:ascii="Times New Roman" w:hAnsi="Times New Roman" w:cs="Times New Roman"/>
          <w:i/>
          <w:iCs/>
          <w:sz w:val="24"/>
          <w:szCs w:val="24"/>
        </w:rPr>
        <w:t xml:space="preserve"> nurodytas darbo laikas </w:t>
      </w:r>
      <w:r w:rsidR="005230FB" w:rsidRPr="001B2194">
        <w:rPr>
          <w:rFonts w:ascii="Times New Roman" w:hAnsi="Times New Roman" w:cs="Times New Roman"/>
          <w:i/>
          <w:iCs/>
          <w:sz w:val="24"/>
          <w:szCs w:val="24"/>
          <w:u w:val="single"/>
        </w:rPr>
        <w:t>per 7</w:t>
      </w:r>
      <w:r w:rsidR="0074609D">
        <w:rPr>
          <w:rFonts w:ascii="Times New Roman" w:hAnsi="Times New Roman" w:cs="Times New Roman"/>
          <w:i/>
          <w:iCs/>
          <w:sz w:val="24"/>
          <w:szCs w:val="24"/>
          <w:u w:val="single"/>
        </w:rPr>
        <w:t xml:space="preserve"> paeiliui einančias</w:t>
      </w:r>
      <w:r w:rsidR="005230FB" w:rsidRPr="001B2194">
        <w:rPr>
          <w:rFonts w:ascii="Times New Roman" w:hAnsi="Times New Roman" w:cs="Times New Roman"/>
          <w:i/>
          <w:iCs/>
          <w:sz w:val="24"/>
          <w:szCs w:val="24"/>
          <w:u w:val="single"/>
        </w:rPr>
        <w:t xml:space="preserve"> dienas sudaro 84 val</w:t>
      </w:r>
      <w:r w:rsidR="005230FB" w:rsidRPr="001B2194">
        <w:rPr>
          <w:rFonts w:ascii="Times New Roman" w:hAnsi="Times New Roman" w:cs="Times New Roman"/>
          <w:i/>
          <w:iCs/>
          <w:sz w:val="24"/>
          <w:szCs w:val="24"/>
        </w:rPr>
        <w:t>.</w:t>
      </w:r>
    </w:p>
    <w:p w14:paraId="6ECF2A28" w14:textId="77777777" w:rsidR="00556B87" w:rsidRPr="003F2F2C" w:rsidRDefault="00556B87" w:rsidP="009956BA">
      <w:pPr>
        <w:shd w:val="clear" w:color="auto" w:fill="FFFFFF" w:themeFill="background1"/>
        <w:spacing w:after="0"/>
        <w:jc w:val="both"/>
        <w:rPr>
          <w:rFonts w:ascii="Times New Roman" w:hAnsi="Times New Roman" w:cs="Times New Roman"/>
          <w:i/>
          <w:sz w:val="8"/>
          <w:szCs w:val="8"/>
        </w:rPr>
      </w:pPr>
    </w:p>
    <w:p w14:paraId="43D512EB" w14:textId="03114B97" w:rsidR="00A44FC8" w:rsidRPr="009956BA" w:rsidRDefault="00A44FC8" w:rsidP="00556B87">
      <w:pPr>
        <w:shd w:val="clear" w:color="auto" w:fill="E2E9F6"/>
        <w:spacing w:after="0"/>
        <w:jc w:val="both"/>
        <w:rPr>
          <w:rFonts w:ascii="Times New Roman" w:hAnsi="Times New Roman" w:cs="Times New Roman"/>
          <w:i/>
          <w:iCs/>
          <w:sz w:val="24"/>
          <w:szCs w:val="24"/>
          <w:u w:val="single"/>
          <w:lang w:eastAsia="lt-LT"/>
        </w:rPr>
      </w:pPr>
      <w:r w:rsidRPr="009956BA">
        <w:rPr>
          <w:rFonts w:ascii="Times New Roman" w:hAnsi="Times New Roman" w:cs="Times New Roman"/>
          <w:b/>
          <w:i/>
          <w:iCs/>
          <w:sz w:val="24"/>
          <w:szCs w:val="24"/>
          <w:lang w:eastAsia="lt-LT"/>
        </w:rPr>
        <w:t xml:space="preserve">         Pastebėjimas:</w:t>
      </w:r>
      <w:r w:rsidRPr="009956BA">
        <w:rPr>
          <w:rFonts w:ascii="Times New Roman" w:hAnsi="Times New Roman" w:cs="Times New Roman"/>
          <w:i/>
          <w:iCs/>
          <w:sz w:val="24"/>
          <w:szCs w:val="24"/>
          <w:lang w:eastAsia="lt-LT"/>
        </w:rPr>
        <w:t xml:space="preserve"> </w:t>
      </w:r>
      <w:r w:rsidRPr="009956BA">
        <w:rPr>
          <w:rFonts w:ascii="Times New Roman" w:hAnsi="Times New Roman" w:cs="Times New Roman"/>
          <w:i/>
          <w:sz w:val="24"/>
          <w:szCs w:val="24"/>
        </w:rPr>
        <w:t>Vidaus kontrolės procedūros darbo laiko apskaitos srityje neveikė, nors darbo laiko apskaitos žiniaraščius pildo direktoriaus pavaduotoja ugdymui ir direktoriaus pavaduotoja</w:t>
      </w:r>
      <w:r w:rsidR="00987A25" w:rsidRPr="009956BA">
        <w:rPr>
          <w:rFonts w:ascii="Times New Roman" w:hAnsi="Times New Roman" w:cs="Times New Roman"/>
          <w:i/>
          <w:sz w:val="24"/>
          <w:szCs w:val="24"/>
        </w:rPr>
        <w:t>s ūkio reikalams, bei pasirašo</w:t>
      </w:r>
      <w:r w:rsidRPr="009956BA">
        <w:rPr>
          <w:rFonts w:ascii="Times New Roman" w:hAnsi="Times New Roman" w:cs="Times New Roman"/>
          <w:i/>
          <w:sz w:val="24"/>
          <w:szCs w:val="24"/>
        </w:rPr>
        <w:t xml:space="preserve"> Centro direktorius.</w:t>
      </w:r>
      <w:r w:rsidR="003C47F2" w:rsidRPr="009956BA">
        <w:rPr>
          <w:rFonts w:ascii="Times New Roman" w:hAnsi="Times New Roman" w:cs="Times New Roman"/>
          <w:i/>
          <w:sz w:val="24"/>
          <w:szCs w:val="24"/>
        </w:rPr>
        <w:t xml:space="preserve"> </w:t>
      </w:r>
    </w:p>
    <w:p w14:paraId="1339364D" w14:textId="77777777" w:rsidR="009956BA" w:rsidRPr="009956BA" w:rsidRDefault="009956BA" w:rsidP="00AE3709">
      <w:pPr>
        <w:shd w:val="clear" w:color="auto" w:fill="FFFFFF" w:themeFill="background1"/>
        <w:tabs>
          <w:tab w:val="left" w:pos="709"/>
          <w:tab w:val="left" w:pos="1134"/>
        </w:tabs>
        <w:spacing w:after="0"/>
        <w:ind w:right="-82" w:firstLine="851"/>
        <w:jc w:val="both"/>
        <w:rPr>
          <w:rFonts w:ascii="Times New Roman" w:hAnsi="Times New Roman" w:cs="Times New Roman"/>
          <w:bCs/>
          <w:iCs/>
          <w:sz w:val="16"/>
          <w:szCs w:val="16"/>
        </w:rPr>
      </w:pPr>
    </w:p>
    <w:p w14:paraId="204F6193" w14:textId="61018ADD" w:rsidR="00A44FC8" w:rsidRPr="00AE3709" w:rsidRDefault="00AE3709" w:rsidP="00AE3709">
      <w:pPr>
        <w:shd w:val="clear" w:color="auto" w:fill="FFFFFF" w:themeFill="background1"/>
        <w:tabs>
          <w:tab w:val="left" w:pos="709"/>
          <w:tab w:val="left" w:pos="1134"/>
        </w:tabs>
        <w:spacing w:after="0"/>
        <w:ind w:right="-82" w:firstLine="851"/>
        <w:jc w:val="both"/>
        <w:rPr>
          <w:rFonts w:ascii="Times New Roman" w:hAnsi="Times New Roman" w:cs="Times New Roman"/>
          <w:bCs/>
          <w:iCs/>
          <w:sz w:val="24"/>
          <w:szCs w:val="24"/>
        </w:rPr>
      </w:pPr>
      <w:r>
        <w:rPr>
          <w:rFonts w:ascii="Times New Roman" w:hAnsi="Times New Roman" w:cs="Times New Roman"/>
          <w:bCs/>
          <w:iCs/>
          <w:sz w:val="24"/>
          <w:szCs w:val="24"/>
        </w:rPr>
        <w:t>Audito metu</w:t>
      </w:r>
      <w:r w:rsidR="001B2194">
        <w:rPr>
          <w:rFonts w:ascii="Times New Roman" w:hAnsi="Times New Roman" w:cs="Times New Roman"/>
          <w:bCs/>
          <w:iCs/>
          <w:sz w:val="24"/>
          <w:szCs w:val="24"/>
        </w:rPr>
        <w:t>,</w:t>
      </w:r>
      <w:r>
        <w:rPr>
          <w:rFonts w:ascii="Times New Roman" w:hAnsi="Times New Roman" w:cs="Times New Roman"/>
          <w:bCs/>
          <w:iCs/>
          <w:sz w:val="24"/>
          <w:szCs w:val="24"/>
        </w:rPr>
        <w:t xml:space="preserve"> </w:t>
      </w:r>
      <w:r w:rsidR="001B2194">
        <w:rPr>
          <w:rFonts w:ascii="Times New Roman" w:hAnsi="Times New Roman" w:cs="Times New Roman"/>
          <w:bCs/>
          <w:iCs/>
          <w:sz w:val="24"/>
          <w:szCs w:val="24"/>
        </w:rPr>
        <w:t>p</w:t>
      </w:r>
      <w:r w:rsidR="001B2194" w:rsidRPr="001B2194">
        <w:rPr>
          <w:rFonts w:ascii="Times New Roman" w:hAnsi="Times New Roman" w:cs="Times New Roman"/>
          <w:bCs/>
          <w:iCs/>
          <w:sz w:val="24"/>
          <w:szCs w:val="24"/>
        </w:rPr>
        <w:t xml:space="preserve">akartotinai </w:t>
      </w:r>
      <w:r w:rsidR="001B2194">
        <w:rPr>
          <w:rFonts w:ascii="Times New Roman" w:hAnsi="Times New Roman" w:cs="Times New Roman"/>
          <w:bCs/>
          <w:iCs/>
          <w:sz w:val="24"/>
          <w:szCs w:val="24"/>
        </w:rPr>
        <w:t>p</w:t>
      </w:r>
      <w:r w:rsidR="00A44FC8" w:rsidRPr="00AE3709">
        <w:rPr>
          <w:rFonts w:ascii="Times New Roman" w:hAnsi="Times New Roman" w:cs="Times New Roman"/>
          <w:bCs/>
          <w:iCs/>
          <w:sz w:val="24"/>
          <w:szCs w:val="24"/>
        </w:rPr>
        <w:t>atikrinus konkrečių darbuotojų (sargų) darbo užmokesčio nustatymo ir priskaitymo tei</w:t>
      </w:r>
      <w:r>
        <w:rPr>
          <w:rFonts w:ascii="Times New Roman" w:hAnsi="Times New Roman" w:cs="Times New Roman"/>
          <w:bCs/>
          <w:iCs/>
          <w:sz w:val="24"/>
          <w:szCs w:val="24"/>
        </w:rPr>
        <w:t>singumą, nustatyti neatitikimai:</w:t>
      </w:r>
    </w:p>
    <w:p w14:paraId="6EFDCCE7" w14:textId="7E7EF62E" w:rsidR="00E57EF7" w:rsidRDefault="00A44FC8" w:rsidP="00AE3709">
      <w:pPr>
        <w:shd w:val="clear" w:color="auto" w:fill="FFFFFF" w:themeFill="background1"/>
        <w:tabs>
          <w:tab w:val="left" w:pos="709"/>
          <w:tab w:val="left" w:pos="1134"/>
        </w:tabs>
        <w:spacing w:after="0"/>
        <w:ind w:right="-82" w:firstLine="851"/>
        <w:jc w:val="both"/>
        <w:rPr>
          <w:rFonts w:ascii="Times New Roman" w:hAnsi="Times New Roman" w:cs="Times New Roman"/>
          <w:sz w:val="24"/>
          <w:szCs w:val="24"/>
          <w:lang w:eastAsia="lt-LT"/>
        </w:rPr>
      </w:pPr>
      <w:r w:rsidRPr="00A8224E">
        <w:rPr>
          <w:rFonts w:ascii="Times New Roman" w:hAnsi="Times New Roman" w:cs="Times New Roman"/>
          <w:bCs/>
          <w:iCs/>
          <w:sz w:val="24"/>
          <w:szCs w:val="24"/>
        </w:rPr>
        <w:t xml:space="preserve">- </w:t>
      </w:r>
      <w:r w:rsidRPr="00A8224E">
        <w:rPr>
          <w:rFonts w:ascii="Times New Roman" w:hAnsi="Times New Roman" w:cs="Times New Roman"/>
          <w:sz w:val="24"/>
          <w:szCs w:val="24"/>
          <w:lang w:eastAsia="lt-LT"/>
        </w:rPr>
        <w:t xml:space="preserve">priskaičiuojant darbo užmokestį pagal darbo laiko apskaitos žiniaraštyje nurodytas valandas </w:t>
      </w:r>
      <w:r w:rsidRPr="001B2194">
        <w:rPr>
          <w:rFonts w:ascii="Times New Roman" w:hAnsi="Times New Roman" w:cs="Times New Roman"/>
          <w:sz w:val="24"/>
          <w:szCs w:val="24"/>
          <w:lang w:eastAsia="lt-LT"/>
        </w:rPr>
        <w:t>per 2019</w:t>
      </w:r>
      <w:r w:rsidR="009C3420">
        <w:rPr>
          <w:rFonts w:ascii="Times New Roman" w:hAnsi="Times New Roman" w:cs="Times New Roman"/>
          <w:sz w:val="24"/>
          <w:szCs w:val="24"/>
          <w:lang w:eastAsia="lt-LT"/>
        </w:rPr>
        <w:t xml:space="preserve"> m. </w:t>
      </w:r>
      <w:r w:rsidR="009C3420" w:rsidRPr="00A8224E">
        <w:rPr>
          <w:rFonts w:ascii="Times New Roman" w:hAnsi="Times New Roman" w:cs="Times New Roman"/>
          <w:sz w:val="24"/>
          <w:szCs w:val="24"/>
          <w:lang w:eastAsia="lt-LT"/>
        </w:rPr>
        <w:t xml:space="preserve">sargui S. V. </w:t>
      </w:r>
      <w:r w:rsidRPr="001B2194">
        <w:rPr>
          <w:rFonts w:ascii="Times New Roman" w:hAnsi="Times New Roman" w:cs="Times New Roman"/>
          <w:sz w:val="24"/>
          <w:szCs w:val="24"/>
          <w:lang w:eastAsia="lt-LT"/>
        </w:rPr>
        <w:t xml:space="preserve">nepriskaičiuota </w:t>
      </w:r>
      <w:r w:rsidR="008F685A" w:rsidRPr="001B2194">
        <w:rPr>
          <w:rFonts w:ascii="Times New Roman" w:hAnsi="Times New Roman" w:cs="Times New Roman"/>
          <w:sz w:val="24"/>
          <w:szCs w:val="24"/>
          <w:lang w:eastAsia="lt-LT"/>
        </w:rPr>
        <w:t>108,48</w:t>
      </w:r>
      <w:r w:rsidRPr="001B2194">
        <w:rPr>
          <w:rFonts w:ascii="Times New Roman" w:hAnsi="Times New Roman" w:cs="Times New Roman"/>
          <w:sz w:val="24"/>
          <w:szCs w:val="24"/>
          <w:lang w:eastAsia="lt-LT"/>
        </w:rPr>
        <w:t xml:space="preserve"> Eur, sargui S. N. – </w:t>
      </w:r>
      <w:r w:rsidR="008F685A" w:rsidRPr="001B2194">
        <w:rPr>
          <w:rFonts w:ascii="Times New Roman" w:hAnsi="Times New Roman" w:cs="Times New Roman"/>
          <w:sz w:val="24"/>
          <w:szCs w:val="24"/>
          <w:lang w:eastAsia="lt-LT"/>
        </w:rPr>
        <w:t>40,68</w:t>
      </w:r>
      <w:r w:rsidRPr="001B2194">
        <w:rPr>
          <w:rFonts w:ascii="Times New Roman" w:hAnsi="Times New Roman" w:cs="Times New Roman"/>
          <w:sz w:val="24"/>
          <w:szCs w:val="24"/>
          <w:lang w:eastAsia="lt-LT"/>
        </w:rPr>
        <w:t xml:space="preserve"> Eur, sargui V. T. – </w:t>
      </w:r>
      <w:r w:rsidR="008F685A" w:rsidRPr="001B2194">
        <w:rPr>
          <w:rFonts w:ascii="Times New Roman" w:hAnsi="Times New Roman" w:cs="Times New Roman"/>
          <w:sz w:val="24"/>
          <w:szCs w:val="24"/>
          <w:lang w:eastAsia="lt-LT"/>
        </w:rPr>
        <w:t>108,48</w:t>
      </w:r>
      <w:r w:rsidRPr="001B2194">
        <w:rPr>
          <w:rFonts w:ascii="Times New Roman" w:hAnsi="Times New Roman" w:cs="Times New Roman"/>
          <w:sz w:val="24"/>
          <w:szCs w:val="24"/>
          <w:lang w:eastAsia="lt-LT"/>
        </w:rPr>
        <w:t xml:space="preserve"> Eur.</w:t>
      </w:r>
      <w:r w:rsidR="00A8224E" w:rsidRPr="001B2194">
        <w:rPr>
          <w:rFonts w:ascii="Times New Roman" w:hAnsi="Times New Roman" w:cs="Times New Roman"/>
          <w:sz w:val="24"/>
          <w:szCs w:val="24"/>
          <w:lang w:eastAsia="lt-LT"/>
        </w:rPr>
        <w:t xml:space="preserve"> </w:t>
      </w:r>
      <w:r w:rsidR="008F685A" w:rsidRPr="001B2194">
        <w:rPr>
          <w:rFonts w:ascii="Times New Roman" w:hAnsi="Times New Roman" w:cs="Times New Roman"/>
          <w:sz w:val="24"/>
          <w:szCs w:val="24"/>
          <w:lang w:eastAsia="lt-LT"/>
        </w:rPr>
        <w:t xml:space="preserve"> </w:t>
      </w:r>
      <w:r w:rsidR="008F685A" w:rsidRPr="009C3420">
        <w:rPr>
          <w:rFonts w:ascii="Times New Roman" w:hAnsi="Times New Roman" w:cs="Times New Roman"/>
          <w:sz w:val="24"/>
          <w:szCs w:val="24"/>
          <w:u w:val="single"/>
          <w:lang w:eastAsia="lt-LT"/>
        </w:rPr>
        <w:t xml:space="preserve">Iš viso nepriskaičiuota </w:t>
      </w:r>
      <w:r w:rsidR="009C3420" w:rsidRPr="009C3420">
        <w:rPr>
          <w:rFonts w:ascii="Times New Roman" w:hAnsi="Times New Roman" w:cs="Times New Roman"/>
          <w:sz w:val="24"/>
          <w:szCs w:val="24"/>
          <w:u w:val="single"/>
          <w:lang w:eastAsia="lt-LT"/>
        </w:rPr>
        <w:t>257,64</w:t>
      </w:r>
      <w:r w:rsidR="008F685A" w:rsidRPr="009C3420">
        <w:rPr>
          <w:rFonts w:ascii="Times New Roman" w:hAnsi="Times New Roman" w:cs="Times New Roman"/>
          <w:sz w:val="24"/>
          <w:szCs w:val="24"/>
          <w:u w:val="single"/>
          <w:lang w:eastAsia="lt-LT"/>
        </w:rPr>
        <w:t xml:space="preserve"> Eur.</w:t>
      </w:r>
      <w:r w:rsidR="009C3420">
        <w:rPr>
          <w:rFonts w:ascii="Times New Roman" w:hAnsi="Times New Roman" w:cs="Times New Roman"/>
          <w:sz w:val="24"/>
          <w:szCs w:val="24"/>
          <w:lang w:eastAsia="lt-LT"/>
        </w:rPr>
        <w:t xml:space="preserve"> </w:t>
      </w:r>
      <w:r w:rsidRPr="00A8224E">
        <w:rPr>
          <w:rFonts w:ascii="Times New Roman" w:hAnsi="Times New Roman" w:cs="Times New Roman"/>
          <w:sz w:val="24"/>
          <w:szCs w:val="24"/>
          <w:lang w:eastAsia="lt-LT"/>
        </w:rPr>
        <w:t>Darbo užmokestis sargams buvo skaičiuojamas ne pagal darbo laiko apskaito</w:t>
      </w:r>
      <w:r w:rsidR="00D91093" w:rsidRPr="00A8224E">
        <w:rPr>
          <w:rFonts w:ascii="Times New Roman" w:hAnsi="Times New Roman" w:cs="Times New Roman"/>
          <w:sz w:val="24"/>
          <w:szCs w:val="24"/>
          <w:lang w:eastAsia="lt-LT"/>
        </w:rPr>
        <w:t>s</w:t>
      </w:r>
      <w:r w:rsidRPr="00A8224E">
        <w:rPr>
          <w:rFonts w:ascii="Times New Roman" w:hAnsi="Times New Roman" w:cs="Times New Roman"/>
          <w:sz w:val="24"/>
          <w:szCs w:val="24"/>
          <w:lang w:eastAsia="lt-LT"/>
        </w:rPr>
        <w:t xml:space="preserve"> žiniaraščiuose nurodytas darbo švenčių ir </w:t>
      </w:r>
      <w:r w:rsidR="00D91093" w:rsidRPr="00A8224E">
        <w:rPr>
          <w:rFonts w:ascii="Times New Roman" w:hAnsi="Times New Roman" w:cs="Times New Roman"/>
          <w:sz w:val="24"/>
          <w:szCs w:val="24"/>
          <w:lang w:eastAsia="lt-LT"/>
        </w:rPr>
        <w:t xml:space="preserve">poilsio </w:t>
      </w:r>
      <w:r w:rsidRPr="00A8224E">
        <w:rPr>
          <w:rFonts w:ascii="Times New Roman" w:hAnsi="Times New Roman" w:cs="Times New Roman"/>
          <w:sz w:val="24"/>
          <w:szCs w:val="24"/>
          <w:lang w:eastAsia="lt-LT"/>
        </w:rPr>
        <w:t>dienomis dirbtas valandas</w:t>
      </w:r>
      <w:r w:rsidR="009C3420">
        <w:rPr>
          <w:rFonts w:ascii="Times New Roman" w:hAnsi="Times New Roman" w:cs="Times New Roman"/>
          <w:sz w:val="24"/>
          <w:szCs w:val="24"/>
          <w:lang w:eastAsia="lt-LT"/>
        </w:rPr>
        <w:t>.</w:t>
      </w:r>
      <w:r w:rsidR="00E57EF7">
        <w:rPr>
          <w:rFonts w:ascii="Times New Roman" w:hAnsi="Times New Roman" w:cs="Times New Roman"/>
          <w:sz w:val="24"/>
          <w:szCs w:val="24"/>
          <w:lang w:eastAsia="lt-LT"/>
        </w:rPr>
        <w:t xml:space="preserve"> </w:t>
      </w:r>
    </w:p>
    <w:p w14:paraId="67B736FF" w14:textId="31132E6B" w:rsidR="001841D3" w:rsidRDefault="001841D3" w:rsidP="00AE3709">
      <w:pPr>
        <w:shd w:val="clear" w:color="auto" w:fill="FFFFFF" w:themeFill="background1"/>
        <w:tabs>
          <w:tab w:val="left" w:pos="709"/>
          <w:tab w:val="left" w:pos="1134"/>
        </w:tabs>
        <w:spacing w:after="0"/>
        <w:ind w:right="-82" w:firstLine="851"/>
        <w:jc w:val="both"/>
        <w:rPr>
          <w:rFonts w:ascii="Times New Roman" w:hAnsi="Times New Roman" w:cs="Times New Roman"/>
          <w:sz w:val="16"/>
          <w:szCs w:val="16"/>
          <w:lang w:eastAsia="lt-LT"/>
        </w:rPr>
      </w:pPr>
    </w:p>
    <w:p w14:paraId="0C782EF3" w14:textId="590FCA2B" w:rsidR="00627251" w:rsidRPr="00B35331" w:rsidRDefault="00B35331" w:rsidP="00B35331">
      <w:pPr>
        <w:ind w:firstLine="709"/>
        <w:jc w:val="both"/>
        <w:rPr>
          <w:rFonts w:ascii="Times New Roman" w:hAnsi="Times New Roman" w:cs="Times New Roman"/>
          <w:sz w:val="24"/>
          <w:szCs w:val="24"/>
        </w:rPr>
      </w:pPr>
      <w:r w:rsidRPr="00B35331">
        <w:rPr>
          <w:rFonts w:ascii="Times New Roman" w:hAnsi="Times New Roman" w:cs="Times New Roman"/>
          <w:sz w:val="24"/>
          <w:szCs w:val="24"/>
        </w:rPr>
        <w:t xml:space="preserve">Audito metu nustatėme, kad Ukmergės sporto centro direktoriaus 2019 m. gruodžio 30 d. įsakymais skirta (27 iš 58 darbuotojų) premijų sumoje 4020,00 Eur. Vadovaujantis tik darbo kodekso </w:t>
      </w:r>
      <w:r w:rsidRPr="00B35331">
        <w:rPr>
          <w:rFonts w:ascii="Times New Roman" w:hAnsi="Times New Roman" w:cs="Times New Roman"/>
          <w:sz w:val="24"/>
          <w:szCs w:val="24"/>
        </w:rPr>
        <w:lastRenderedPageBreak/>
        <w:t xml:space="preserve">142 str. 1 d. 2 p., nesivadovaujant patvirtinta Ukmergės sporto centro „Darbo apmokėjimo sistema“ bei įstatymo  nuostatomis. Pagal įsakymus matyti, kad premijos buvo išmokėtos nevienodo dydžio.  </w:t>
      </w:r>
      <w:r w:rsidRPr="00B35331">
        <w:rPr>
          <w:rFonts w:ascii="Times New Roman" w:hAnsi="Times New Roman" w:cs="Times New Roman"/>
          <w:i/>
          <w:iCs/>
          <w:sz w:val="24"/>
          <w:szCs w:val="24"/>
        </w:rPr>
        <w:t>Pvz.:</w:t>
      </w:r>
      <w:r w:rsidRPr="00B35331">
        <w:rPr>
          <w:rFonts w:ascii="Times New Roman" w:hAnsi="Times New Roman" w:cs="Times New Roman"/>
          <w:sz w:val="24"/>
          <w:szCs w:val="24"/>
        </w:rPr>
        <w:t xml:space="preserve"> plaukikui-gelbėtojui 60 Eur, slaugytojai 70 Eur, sargui 150 Eur, pavaduotojui ūkio reikalams ir vyr. buhalterei po 350 Eur ir t.t. Negalima pagrįsti pagal kokį kriterijų skirtas premijos dydis darbuotojams, o kitiems darbuotojams neskirta.</w:t>
      </w:r>
    </w:p>
    <w:p w14:paraId="353D6B2A" w14:textId="77777777" w:rsidR="00373DF1" w:rsidRPr="00E02C8C" w:rsidRDefault="00373DF1" w:rsidP="00373DF1">
      <w:pPr>
        <w:pStyle w:val="Antrats"/>
        <w:numPr>
          <w:ilvl w:val="0"/>
          <w:numId w:val="9"/>
        </w:numPr>
        <w:shd w:val="clear" w:color="auto" w:fill="FFFFFF" w:themeFill="background1"/>
        <w:tabs>
          <w:tab w:val="clear" w:pos="4819"/>
          <w:tab w:val="clear" w:pos="9638"/>
          <w:tab w:val="center" w:pos="4153"/>
          <w:tab w:val="right" w:pos="8306"/>
        </w:tabs>
        <w:spacing w:line="276" w:lineRule="auto"/>
        <w:ind w:left="993" w:hanging="284"/>
        <w:jc w:val="both"/>
        <w:rPr>
          <w:rFonts w:ascii="Times New Roman" w:hAnsi="Times New Roman" w:cs="Times New Roman"/>
          <w:i/>
          <w:sz w:val="24"/>
          <w:szCs w:val="24"/>
          <w:u w:val="single"/>
        </w:rPr>
      </w:pPr>
      <w:r w:rsidRPr="00E02C8C">
        <w:rPr>
          <w:rFonts w:ascii="Times New Roman" w:hAnsi="Times New Roman" w:cs="Times New Roman"/>
          <w:i/>
          <w:sz w:val="24"/>
          <w:szCs w:val="24"/>
          <w:u w:val="single"/>
        </w:rPr>
        <w:t xml:space="preserve">Dėl </w:t>
      </w:r>
      <w:r>
        <w:rPr>
          <w:rFonts w:ascii="Times New Roman" w:hAnsi="Times New Roman" w:cs="Times New Roman"/>
          <w:i/>
          <w:sz w:val="24"/>
          <w:szCs w:val="24"/>
          <w:u w:val="single"/>
        </w:rPr>
        <w:t>įsakymų rengimo</w:t>
      </w:r>
    </w:p>
    <w:p w14:paraId="1044E860" w14:textId="6E2F2A6A" w:rsidR="00373DF1" w:rsidRDefault="00373DF1" w:rsidP="00373DF1">
      <w:pPr>
        <w:pStyle w:val="Antrats"/>
        <w:shd w:val="clear" w:color="auto" w:fill="FFFFFF" w:themeFill="background1"/>
        <w:tabs>
          <w:tab w:val="center" w:pos="567"/>
          <w:tab w:val="left" w:pos="709"/>
        </w:tabs>
        <w:spacing w:line="276" w:lineRule="auto"/>
        <w:ind w:firstLine="851"/>
        <w:jc w:val="both"/>
        <w:rPr>
          <w:rFonts w:ascii="Times New Roman" w:hAnsi="Times New Roman" w:cs="Times New Roman"/>
          <w:sz w:val="24"/>
          <w:szCs w:val="24"/>
        </w:rPr>
      </w:pPr>
      <w:r w:rsidRPr="00670912">
        <w:rPr>
          <w:rFonts w:ascii="Times New Roman" w:hAnsi="Times New Roman" w:cs="Times New Roman"/>
          <w:sz w:val="24"/>
          <w:szCs w:val="24"/>
        </w:rPr>
        <w:t xml:space="preserve">Peržiūrėjus Centro parengtus įsakymus, nustatėme, kad įsakymai rengiami iš dalies vadovaujantis </w:t>
      </w:r>
      <w:r w:rsidR="004D1B87">
        <w:rPr>
          <w:rFonts w:ascii="Times New Roman" w:hAnsi="Times New Roman" w:cs="Times New Roman"/>
          <w:sz w:val="24"/>
          <w:szCs w:val="24"/>
        </w:rPr>
        <w:t xml:space="preserve">norminiais teisės aktais bei </w:t>
      </w:r>
      <w:r w:rsidRPr="00670912">
        <w:rPr>
          <w:rFonts w:ascii="Times New Roman" w:hAnsi="Times New Roman" w:cs="Times New Roman"/>
          <w:sz w:val="24"/>
          <w:szCs w:val="24"/>
        </w:rPr>
        <w:t>dokumentų rengimo taisyklėmis</w:t>
      </w:r>
      <w:r w:rsidRPr="00670912">
        <w:rPr>
          <w:rStyle w:val="Puslapioinaosnuoroda"/>
          <w:rFonts w:ascii="Times New Roman" w:hAnsi="Times New Roman" w:cs="Times New Roman"/>
          <w:sz w:val="24"/>
          <w:szCs w:val="24"/>
        </w:rPr>
        <w:footnoteReference w:id="8"/>
      </w:r>
      <w:r w:rsidRPr="00670912">
        <w:rPr>
          <w:rFonts w:ascii="Times New Roman" w:hAnsi="Times New Roman" w:cs="Times New Roman"/>
          <w:sz w:val="24"/>
          <w:szCs w:val="24"/>
        </w:rPr>
        <w:t>.</w:t>
      </w:r>
    </w:p>
    <w:p w14:paraId="73FDFB14" w14:textId="77777777" w:rsidR="009C3420" w:rsidRPr="009C3420" w:rsidRDefault="009C3420" w:rsidP="00373DF1">
      <w:pPr>
        <w:pStyle w:val="Antrats"/>
        <w:shd w:val="clear" w:color="auto" w:fill="FFFFFF" w:themeFill="background1"/>
        <w:tabs>
          <w:tab w:val="center" w:pos="567"/>
          <w:tab w:val="left" w:pos="709"/>
        </w:tabs>
        <w:spacing w:line="276" w:lineRule="auto"/>
        <w:ind w:firstLine="851"/>
        <w:jc w:val="both"/>
        <w:rPr>
          <w:rFonts w:ascii="Times New Roman" w:hAnsi="Times New Roman" w:cs="Times New Roman"/>
          <w:sz w:val="8"/>
          <w:szCs w:val="8"/>
        </w:rPr>
      </w:pPr>
    </w:p>
    <w:p w14:paraId="11848CE6" w14:textId="2B3C4D16" w:rsidR="00BA3EFA" w:rsidRPr="009C3420" w:rsidRDefault="004D155B" w:rsidP="009C3420">
      <w:pPr>
        <w:shd w:val="clear" w:color="auto" w:fill="FFFFFF" w:themeFill="background1"/>
        <w:tabs>
          <w:tab w:val="left" w:pos="709"/>
        </w:tabs>
        <w:ind w:firstLine="851"/>
        <w:jc w:val="both"/>
        <w:rPr>
          <w:rFonts w:ascii="Times New Roman" w:hAnsi="Times New Roman" w:cs="Times New Roman"/>
          <w:i/>
          <w:color w:val="4472C4" w:themeColor="accent1"/>
          <w:sz w:val="24"/>
          <w:szCs w:val="24"/>
        </w:rPr>
      </w:pPr>
      <w:r w:rsidRPr="009C3420">
        <w:rPr>
          <w:rFonts w:ascii="Times New Roman" w:hAnsi="Times New Roman" w:cs="Times New Roman"/>
          <w:i/>
          <w:color w:val="4472C4" w:themeColor="accent1"/>
          <w:sz w:val="24"/>
          <w:szCs w:val="24"/>
          <w:lang w:eastAsia="lt-LT"/>
        </w:rPr>
        <w:t xml:space="preserve">Audito metu Kontrolės ir audito tarnyba 2019-10-03 raštu Nr. S-20 informavo Ukmergės sporto centrą apie rastus pažeidimus ir rekomendavo </w:t>
      </w:r>
      <w:r w:rsidRPr="009C3420">
        <w:rPr>
          <w:rFonts w:ascii="Times New Roman" w:hAnsi="Times New Roman" w:cs="Times New Roman"/>
          <w:i/>
          <w:color w:val="4472C4" w:themeColor="accent1"/>
          <w:sz w:val="24"/>
          <w:szCs w:val="24"/>
        </w:rPr>
        <w:t>įdiegti vidaus kontrolės procedūras darbo laiko apskaitos žiniaraščių pildyme, jų pasirašyme bei darbo užmokesčio skaičiavime,</w:t>
      </w:r>
      <w:r w:rsidR="007E45EB" w:rsidRPr="009C3420">
        <w:rPr>
          <w:rFonts w:ascii="Times New Roman" w:hAnsi="Times New Roman" w:cs="Times New Roman"/>
          <w:i/>
          <w:color w:val="4472C4" w:themeColor="accent1"/>
          <w:sz w:val="24"/>
          <w:szCs w:val="24"/>
        </w:rPr>
        <w:t xml:space="preserve"> darbo sutartis pildyti pagal Darbo kodekso reikalavimus. </w:t>
      </w:r>
      <w:r w:rsidRPr="009C3420">
        <w:rPr>
          <w:rFonts w:ascii="Times New Roman" w:hAnsi="Times New Roman" w:cs="Times New Roman"/>
          <w:i/>
          <w:color w:val="4472C4" w:themeColor="accent1"/>
          <w:sz w:val="24"/>
          <w:szCs w:val="24"/>
        </w:rPr>
        <w:t xml:space="preserve"> </w:t>
      </w:r>
    </w:p>
    <w:p w14:paraId="3165E3CB" w14:textId="77777777" w:rsidR="00E57EF7" w:rsidRDefault="00E57EF7" w:rsidP="00AE7E00">
      <w:pPr>
        <w:pStyle w:val="Default"/>
        <w:ind w:left="720"/>
        <w:rPr>
          <w:b/>
          <w:bCs/>
          <w:i/>
          <w:iCs/>
          <w:color w:val="auto"/>
        </w:rPr>
      </w:pPr>
    </w:p>
    <w:p w14:paraId="57976CEB" w14:textId="24FC407B" w:rsidR="00556B87" w:rsidRPr="00556B87" w:rsidRDefault="00556B87" w:rsidP="00AE7E00">
      <w:pPr>
        <w:pStyle w:val="Default"/>
        <w:ind w:left="720"/>
        <w:rPr>
          <w:b/>
          <w:bCs/>
          <w:color w:val="auto"/>
        </w:rPr>
      </w:pPr>
      <w:r w:rsidRPr="00556B87">
        <w:rPr>
          <w:b/>
          <w:bCs/>
          <w:color w:val="auto"/>
        </w:rPr>
        <w:t>4. Nepakankamai dėmesio skiriama vienai iš kontrolės priemonių - inventorizacijai</w:t>
      </w:r>
    </w:p>
    <w:p w14:paraId="31B78C6F" w14:textId="7C426CDF" w:rsidR="00AE7E00" w:rsidRDefault="00AE7E00" w:rsidP="00AE7E00">
      <w:pPr>
        <w:pStyle w:val="Default"/>
        <w:ind w:left="720"/>
        <w:rPr>
          <w:b/>
          <w:bCs/>
          <w:i/>
          <w:iCs/>
          <w:color w:val="FF0000"/>
          <w:sz w:val="20"/>
          <w:szCs w:val="20"/>
        </w:rPr>
      </w:pPr>
    </w:p>
    <w:p w14:paraId="69933984" w14:textId="7ABDF9D0" w:rsidR="00AE7E00" w:rsidRDefault="00AE7E00" w:rsidP="00AE7E00">
      <w:pPr>
        <w:autoSpaceDE w:val="0"/>
        <w:autoSpaceDN w:val="0"/>
        <w:adjustRightInd w:val="0"/>
        <w:spacing w:after="0"/>
        <w:ind w:firstLine="851"/>
        <w:jc w:val="both"/>
        <w:rPr>
          <w:rFonts w:ascii="Times New Roman" w:hAnsi="Times New Roman" w:cs="Times New Roman"/>
          <w:sz w:val="24"/>
          <w:szCs w:val="24"/>
        </w:rPr>
      </w:pPr>
      <w:r w:rsidRPr="004A40F7">
        <w:rPr>
          <w:rFonts w:ascii="Times New Roman" w:hAnsi="Times New Roman" w:cs="Times New Roman"/>
          <w:sz w:val="24"/>
          <w:szCs w:val="24"/>
        </w:rPr>
        <w:t>Vyriausybės patvirtintos Inventorizacijos taisyklės</w:t>
      </w:r>
      <w:r w:rsidRPr="004A40F7">
        <w:rPr>
          <w:rStyle w:val="Puslapioinaosnuoroda"/>
          <w:rFonts w:ascii="Times New Roman" w:hAnsi="Times New Roman" w:cs="Times New Roman"/>
          <w:sz w:val="24"/>
          <w:szCs w:val="24"/>
        </w:rPr>
        <w:footnoteReference w:id="9"/>
      </w:r>
      <w:r w:rsidRPr="004A40F7">
        <w:rPr>
          <w:rFonts w:ascii="Times New Roman" w:hAnsi="Times New Roman" w:cs="Times New Roman"/>
          <w:sz w:val="24"/>
          <w:szCs w:val="24"/>
        </w:rPr>
        <w:t xml:space="preserve"> reglamentuoja</w:t>
      </w:r>
      <w:r>
        <w:rPr>
          <w:rFonts w:ascii="Times New Roman" w:hAnsi="Times New Roman" w:cs="Times New Roman"/>
          <w:sz w:val="24"/>
          <w:szCs w:val="24"/>
        </w:rPr>
        <w:t xml:space="preserve"> juridinių asmenų turto inventorizaciją. Inventorizacija - </w:t>
      </w:r>
      <w:r w:rsidRPr="004A40F7">
        <w:rPr>
          <w:rFonts w:ascii="Times New Roman" w:hAnsi="Times New Roman" w:cs="Times New Roman"/>
          <w:sz w:val="24"/>
          <w:szCs w:val="24"/>
        </w:rPr>
        <w:t xml:space="preserve"> </w:t>
      </w:r>
      <w:r>
        <w:rPr>
          <w:rFonts w:ascii="Times New Roman" w:hAnsi="Times New Roman" w:cs="Times New Roman"/>
          <w:sz w:val="24"/>
          <w:szCs w:val="24"/>
        </w:rPr>
        <w:t xml:space="preserve">turto ir įsipareigojimų patikrinimas ir jų faktiškai rastų likučių </w:t>
      </w:r>
      <w:r w:rsidRPr="004A40F7">
        <w:rPr>
          <w:rFonts w:ascii="Times New Roman" w:hAnsi="Times New Roman" w:cs="Times New Roman"/>
          <w:sz w:val="24"/>
          <w:szCs w:val="24"/>
        </w:rPr>
        <w:t xml:space="preserve"> </w:t>
      </w:r>
      <w:r>
        <w:rPr>
          <w:rFonts w:ascii="Times New Roman" w:hAnsi="Times New Roman" w:cs="Times New Roman"/>
          <w:sz w:val="24"/>
          <w:szCs w:val="24"/>
        </w:rPr>
        <w:t>palyginimas su buhalterinės apskaitos duomenimis.</w:t>
      </w:r>
    </w:p>
    <w:p w14:paraId="119B3086" w14:textId="75726DF6" w:rsidR="00725CAE" w:rsidRPr="00556B87" w:rsidRDefault="00AE7E00" w:rsidP="00AE7E00">
      <w:pPr>
        <w:autoSpaceDE w:val="0"/>
        <w:autoSpaceDN w:val="0"/>
        <w:adjustRightInd w:val="0"/>
        <w:spacing w:after="0"/>
        <w:ind w:firstLine="851"/>
        <w:jc w:val="both"/>
        <w:rPr>
          <w:rFonts w:ascii="Times New Roman" w:hAnsi="Times New Roman" w:cs="Times New Roman"/>
          <w:sz w:val="24"/>
          <w:szCs w:val="24"/>
          <w:u w:val="single"/>
        </w:rPr>
      </w:pPr>
      <w:r>
        <w:rPr>
          <w:rFonts w:ascii="Times New Roman" w:hAnsi="Times New Roman" w:cs="Times New Roman"/>
          <w:sz w:val="24"/>
          <w:szCs w:val="24"/>
        </w:rPr>
        <w:t xml:space="preserve">Ukmergės </w:t>
      </w:r>
      <w:r w:rsidR="00C9250E">
        <w:rPr>
          <w:rFonts w:ascii="Times New Roman" w:hAnsi="Times New Roman" w:cs="Times New Roman"/>
          <w:sz w:val="24"/>
          <w:szCs w:val="24"/>
        </w:rPr>
        <w:t>sporto centro</w:t>
      </w:r>
      <w:r>
        <w:rPr>
          <w:rFonts w:ascii="Times New Roman" w:hAnsi="Times New Roman" w:cs="Times New Roman"/>
          <w:sz w:val="24"/>
          <w:szCs w:val="24"/>
        </w:rPr>
        <w:t xml:space="preserve"> direktoriaus 2019 m. </w:t>
      </w:r>
      <w:r w:rsidR="00D02765">
        <w:rPr>
          <w:rFonts w:ascii="Times New Roman" w:hAnsi="Times New Roman" w:cs="Times New Roman"/>
          <w:sz w:val="24"/>
          <w:szCs w:val="24"/>
        </w:rPr>
        <w:t>lapkričio 4</w:t>
      </w:r>
      <w:r>
        <w:rPr>
          <w:rFonts w:ascii="Times New Roman" w:hAnsi="Times New Roman" w:cs="Times New Roman"/>
          <w:sz w:val="24"/>
          <w:szCs w:val="24"/>
        </w:rPr>
        <w:t xml:space="preserve"> d. įsakymu Nr. </w:t>
      </w:r>
      <w:r w:rsidR="00D02765">
        <w:rPr>
          <w:rFonts w:ascii="Times New Roman" w:hAnsi="Times New Roman" w:cs="Times New Roman"/>
          <w:sz w:val="24"/>
          <w:szCs w:val="24"/>
        </w:rPr>
        <w:t xml:space="preserve">388-V „Dėl inventorizacijos komisijos sudarymo ir inventorizacijos atlikimo“ </w:t>
      </w:r>
      <w:r w:rsidR="00C9250E">
        <w:rPr>
          <w:rFonts w:ascii="Times New Roman" w:hAnsi="Times New Roman" w:cs="Times New Roman"/>
          <w:sz w:val="24"/>
          <w:szCs w:val="24"/>
        </w:rPr>
        <w:t>sudarytai</w:t>
      </w:r>
      <w:r>
        <w:rPr>
          <w:rFonts w:ascii="Times New Roman" w:hAnsi="Times New Roman" w:cs="Times New Roman"/>
          <w:sz w:val="24"/>
          <w:szCs w:val="24"/>
        </w:rPr>
        <w:t xml:space="preserve"> komisij</w:t>
      </w:r>
      <w:r w:rsidR="00C9250E">
        <w:rPr>
          <w:rFonts w:ascii="Times New Roman" w:hAnsi="Times New Roman" w:cs="Times New Roman"/>
          <w:sz w:val="24"/>
          <w:szCs w:val="24"/>
        </w:rPr>
        <w:t>ai</w:t>
      </w:r>
      <w:r w:rsidR="0092103E">
        <w:rPr>
          <w:rFonts w:ascii="Times New Roman" w:hAnsi="Times New Roman" w:cs="Times New Roman"/>
          <w:sz w:val="24"/>
          <w:szCs w:val="24"/>
        </w:rPr>
        <w:t xml:space="preserve">  (2019-12-02 įsakymu Nr. 415-V komisija pakeista)  </w:t>
      </w:r>
      <w:r w:rsidR="00725CAE">
        <w:rPr>
          <w:rFonts w:ascii="Times New Roman" w:hAnsi="Times New Roman" w:cs="Times New Roman"/>
          <w:sz w:val="24"/>
          <w:szCs w:val="24"/>
        </w:rPr>
        <w:t>pavesta</w:t>
      </w:r>
      <w:r>
        <w:rPr>
          <w:rFonts w:ascii="Times New Roman" w:hAnsi="Times New Roman" w:cs="Times New Roman"/>
          <w:sz w:val="24"/>
          <w:szCs w:val="24"/>
        </w:rPr>
        <w:t xml:space="preserve"> </w:t>
      </w:r>
      <w:r w:rsidR="00D02765">
        <w:rPr>
          <w:rFonts w:ascii="Times New Roman" w:hAnsi="Times New Roman" w:cs="Times New Roman"/>
          <w:sz w:val="24"/>
          <w:szCs w:val="24"/>
        </w:rPr>
        <w:t>metinę inventorizaciją atlikti 2019-11-30 duomenimis nuo 2019-12-03 iki 2019-12-30</w:t>
      </w:r>
      <w:r w:rsidR="00725CAE">
        <w:rPr>
          <w:rFonts w:ascii="Times New Roman" w:hAnsi="Times New Roman" w:cs="Times New Roman"/>
          <w:sz w:val="24"/>
          <w:szCs w:val="24"/>
        </w:rPr>
        <w:t>.</w:t>
      </w:r>
      <w:r w:rsidR="0092103E">
        <w:rPr>
          <w:rFonts w:ascii="Times New Roman" w:hAnsi="Times New Roman" w:cs="Times New Roman"/>
          <w:sz w:val="24"/>
          <w:szCs w:val="24"/>
        </w:rPr>
        <w:t xml:space="preserve"> </w:t>
      </w:r>
      <w:r w:rsidR="00725CAE">
        <w:rPr>
          <w:rFonts w:ascii="Times New Roman" w:hAnsi="Times New Roman" w:cs="Times New Roman"/>
          <w:sz w:val="24"/>
          <w:szCs w:val="24"/>
        </w:rPr>
        <w:t xml:space="preserve">Įsakymo 5 punktu pavesta Centro vyriausiajai buhalterei parengti inventorizavimo aprašus-sutikrinimo žiniaraščius. </w:t>
      </w:r>
      <w:r w:rsidR="00725CAE" w:rsidRPr="00556B87">
        <w:rPr>
          <w:rFonts w:ascii="Times New Roman" w:hAnsi="Times New Roman" w:cs="Times New Roman"/>
          <w:sz w:val="24"/>
          <w:szCs w:val="24"/>
          <w:u w:val="single"/>
        </w:rPr>
        <w:t xml:space="preserve">Įsakyme nėra </w:t>
      </w:r>
      <w:r w:rsidR="002B0E57" w:rsidRPr="00556B87">
        <w:rPr>
          <w:rFonts w:ascii="Times New Roman" w:hAnsi="Times New Roman" w:cs="Times New Roman"/>
          <w:sz w:val="24"/>
          <w:szCs w:val="24"/>
          <w:u w:val="single"/>
        </w:rPr>
        <w:t>nurodyta</w:t>
      </w:r>
      <w:r w:rsidR="00725CAE" w:rsidRPr="00556B87">
        <w:rPr>
          <w:rFonts w:ascii="Times New Roman" w:hAnsi="Times New Roman" w:cs="Times New Roman"/>
          <w:sz w:val="24"/>
          <w:szCs w:val="24"/>
          <w:u w:val="single"/>
        </w:rPr>
        <w:t xml:space="preserve"> atlikti atostoginių kaupinių inventorizaciją.</w:t>
      </w:r>
    </w:p>
    <w:p w14:paraId="727DEDA5" w14:textId="77777777" w:rsidR="00725CAE" w:rsidRPr="00BA3EFA" w:rsidRDefault="00725CAE" w:rsidP="00AE7E00">
      <w:pPr>
        <w:autoSpaceDE w:val="0"/>
        <w:autoSpaceDN w:val="0"/>
        <w:adjustRightInd w:val="0"/>
        <w:spacing w:after="0"/>
        <w:ind w:firstLine="851"/>
        <w:jc w:val="both"/>
        <w:rPr>
          <w:rFonts w:ascii="Times New Roman" w:hAnsi="Times New Roman" w:cs="Times New Roman"/>
          <w:sz w:val="8"/>
          <w:szCs w:val="8"/>
        </w:rPr>
      </w:pPr>
    </w:p>
    <w:p w14:paraId="3B61EF95" w14:textId="4CD57EC2" w:rsidR="00725CAE" w:rsidRPr="001841D3" w:rsidRDefault="00725CAE" w:rsidP="00725CAE">
      <w:pPr>
        <w:shd w:val="clear" w:color="auto" w:fill="D9E2F3" w:themeFill="accent1" w:themeFillTint="33"/>
        <w:autoSpaceDE w:val="0"/>
        <w:autoSpaceDN w:val="0"/>
        <w:adjustRightInd w:val="0"/>
        <w:spacing w:after="0"/>
        <w:ind w:firstLine="851"/>
        <w:jc w:val="both"/>
        <w:rPr>
          <w:rFonts w:ascii="Times New Roman" w:hAnsi="Times New Roman" w:cs="Times New Roman"/>
          <w:i/>
          <w:sz w:val="24"/>
          <w:szCs w:val="24"/>
        </w:rPr>
      </w:pPr>
      <w:r w:rsidRPr="001841D3">
        <w:rPr>
          <w:rFonts w:ascii="Times New Roman" w:hAnsi="Times New Roman" w:cs="Times New Roman"/>
          <w:b/>
          <w:i/>
          <w:sz w:val="24"/>
          <w:szCs w:val="24"/>
          <w:shd w:val="clear" w:color="auto" w:fill="D9E2F3" w:themeFill="accent1" w:themeFillTint="33"/>
          <w:lang w:eastAsia="lt-LT"/>
        </w:rPr>
        <w:t>Pastebėjimas</w:t>
      </w:r>
      <w:r w:rsidRPr="001841D3">
        <w:rPr>
          <w:rFonts w:ascii="Times New Roman" w:hAnsi="Times New Roman" w:cs="Times New Roman"/>
          <w:i/>
          <w:sz w:val="24"/>
          <w:szCs w:val="24"/>
          <w:shd w:val="clear" w:color="auto" w:fill="D9E2F3" w:themeFill="accent1" w:themeFillTint="33"/>
          <w:lang w:eastAsia="lt-LT"/>
        </w:rPr>
        <w:t xml:space="preserve">: </w:t>
      </w:r>
      <w:r w:rsidRPr="001841D3">
        <w:rPr>
          <w:rFonts w:ascii="Times New Roman" w:hAnsi="Times New Roman" w:cs="Times New Roman"/>
          <w:i/>
          <w:sz w:val="24"/>
          <w:szCs w:val="24"/>
        </w:rPr>
        <w:t xml:space="preserve">inventorizavimo aprašus-sutikrinimo žiniaraščius rengia inventorizacijos komisija, o buhalteris sutikrina su buhalterinės apskaitos duomenimis.  </w:t>
      </w:r>
    </w:p>
    <w:p w14:paraId="3730F13C" w14:textId="77777777" w:rsidR="00725CAE" w:rsidRPr="00C306EF" w:rsidRDefault="00725CAE" w:rsidP="00725CAE">
      <w:pPr>
        <w:autoSpaceDE w:val="0"/>
        <w:autoSpaceDN w:val="0"/>
        <w:adjustRightInd w:val="0"/>
        <w:spacing w:after="0"/>
        <w:ind w:firstLine="851"/>
        <w:jc w:val="both"/>
        <w:rPr>
          <w:rFonts w:ascii="Times New Roman" w:hAnsi="Times New Roman" w:cs="Times New Roman"/>
          <w:sz w:val="16"/>
          <w:szCs w:val="16"/>
        </w:rPr>
      </w:pPr>
    </w:p>
    <w:p w14:paraId="7E0DF0AA" w14:textId="77777777" w:rsidR="00DD1220" w:rsidRDefault="000B2A23" w:rsidP="00DD1220">
      <w:pPr>
        <w:autoSpaceDE w:val="0"/>
        <w:autoSpaceDN w:val="0"/>
        <w:adjustRightInd w:val="0"/>
        <w:spacing w:after="0"/>
        <w:ind w:firstLine="851"/>
        <w:jc w:val="both"/>
        <w:rPr>
          <w:rFonts w:ascii="Times New Roman" w:hAnsi="Times New Roman" w:cs="Times New Roman"/>
          <w:sz w:val="24"/>
          <w:szCs w:val="24"/>
        </w:rPr>
      </w:pPr>
      <w:r w:rsidRPr="000B2A23">
        <w:rPr>
          <w:rFonts w:ascii="Times New Roman" w:hAnsi="Times New Roman" w:cs="Times New Roman"/>
          <w:sz w:val="24"/>
          <w:szCs w:val="24"/>
        </w:rPr>
        <w:t>Audito metu nustatyti šie Inventorizacijos taisyklių pažeidimai:</w:t>
      </w:r>
      <w:r>
        <w:rPr>
          <w:rFonts w:ascii="Times New Roman" w:hAnsi="Times New Roman" w:cs="Times New Roman"/>
          <w:sz w:val="24"/>
          <w:szCs w:val="24"/>
        </w:rPr>
        <w:t xml:space="preserve"> </w:t>
      </w:r>
    </w:p>
    <w:p w14:paraId="421D5F73" w14:textId="143442F7" w:rsidR="00DD1220" w:rsidRDefault="000B2A23" w:rsidP="00DD1220">
      <w:pPr>
        <w:pStyle w:val="Sraopastraipa"/>
        <w:numPr>
          <w:ilvl w:val="0"/>
          <w:numId w:val="9"/>
        </w:numPr>
        <w:autoSpaceDE w:val="0"/>
        <w:autoSpaceDN w:val="0"/>
        <w:adjustRightInd w:val="0"/>
        <w:spacing w:after="0"/>
        <w:ind w:left="0" w:firstLine="972"/>
        <w:jc w:val="both"/>
        <w:rPr>
          <w:rFonts w:ascii="Times New Roman" w:hAnsi="Times New Roman" w:cs="Times New Roman"/>
          <w:sz w:val="24"/>
          <w:szCs w:val="24"/>
        </w:rPr>
      </w:pPr>
      <w:r w:rsidRPr="00DD1220">
        <w:rPr>
          <w:rFonts w:ascii="Times New Roman" w:hAnsi="Times New Roman" w:cs="Times New Roman"/>
          <w:sz w:val="24"/>
          <w:szCs w:val="24"/>
        </w:rPr>
        <w:t xml:space="preserve">Inventorizavimo aprašų-sutikrinimo žiniaraščių </w:t>
      </w:r>
      <w:r w:rsidR="00DD1220" w:rsidRPr="00DD1220">
        <w:rPr>
          <w:rFonts w:ascii="Times New Roman" w:hAnsi="Times New Roman" w:cs="Times New Roman"/>
          <w:sz w:val="24"/>
          <w:szCs w:val="24"/>
        </w:rPr>
        <w:t>tituliniuose lapuose nenurodyti paskutiniojo perduoto į buhalteriją pajamų ir išlaidų dokumentų numeriai.</w:t>
      </w:r>
    </w:p>
    <w:p w14:paraId="33F9AA50" w14:textId="5079F84C" w:rsidR="000D792A" w:rsidRDefault="000D792A" w:rsidP="00DD1220">
      <w:pPr>
        <w:pStyle w:val="Sraopastraipa"/>
        <w:numPr>
          <w:ilvl w:val="0"/>
          <w:numId w:val="9"/>
        </w:numPr>
        <w:autoSpaceDE w:val="0"/>
        <w:autoSpaceDN w:val="0"/>
        <w:adjustRightInd w:val="0"/>
        <w:spacing w:after="0"/>
        <w:ind w:left="0" w:firstLine="972"/>
        <w:jc w:val="both"/>
        <w:rPr>
          <w:rFonts w:ascii="Times New Roman" w:hAnsi="Times New Roman" w:cs="Times New Roman"/>
          <w:sz w:val="24"/>
          <w:szCs w:val="24"/>
        </w:rPr>
      </w:pPr>
      <w:r>
        <w:rPr>
          <w:rFonts w:ascii="Times New Roman" w:hAnsi="Times New Roman" w:cs="Times New Roman"/>
          <w:sz w:val="24"/>
          <w:szCs w:val="24"/>
        </w:rPr>
        <w:t>Inventorizavimo aprašo-sutikrinimo žiniaraštyje Nr. 3</w:t>
      </w:r>
      <w:r w:rsidR="00B70013">
        <w:rPr>
          <w:rFonts w:ascii="Times New Roman" w:hAnsi="Times New Roman" w:cs="Times New Roman"/>
          <w:sz w:val="24"/>
          <w:szCs w:val="24"/>
        </w:rPr>
        <w:t xml:space="preserve"> „Ilgalaikis materialusis turtas“ </w:t>
      </w:r>
      <w:r>
        <w:rPr>
          <w:rFonts w:ascii="Times New Roman" w:hAnsi="Times New Roman" w:cs="Times New Roman"/>
          <w:sz w:val="24"/>
          <w:szCs w:val="24"/>
        </w:rPr>
        <w:t xml:space="preserve"> lape Nr. 2  17-31 eilutėse išvardintas turtas nurodytas kaip „Kiti statiniai“, turėtų būti nurodyt</w:t>
      </w:r>
      <w:r w:rsidR="00B70013">
        <w:rPr>
          <w:rFonts w:ascii="Times New Roman" w:hAnsi="Times New Roman" w:cs="Times New Roman"/>
          <w:sz w:val="24"/>
          <w:szCs w:val="24"/>
        </w:rPr>
        <w:t xml:space="preserve">a </w:t>
      </w:r>
      <w:r>
        <w:rPr>
          <w:rFonts w:ascii="Times New Roman" w:hAnsi="Times New Roman" w:cs="Times New Roman"/>
          <w:sz w:val="24"/>
          <w:szCs w:val="24"/>
        </w:rPr>
        <w:t>„Baldai“</w:t>
      </w:r>
      <w:r w:rsidR="0000490A">
        <w:rPr>
          <w:rFonts w:ascii="Times New Roman" w:hAnsi="Times New Roman" w:cs="Times New Roman"/>
          <w:sz w:val="24"/>
          <w:szCs w:val="24"/>
        </w:rPr>
        <w:t>.</w:t>
      </w:r>
    </w:p>
    <w:p w14:paraId="50A53E01" w14:textId="484B5786" w:rsidR="00B70013" w:rsidRDefault="00B70013" w:rsidP="00DD1220">
      <w:pPr>
        <w:pStyle w:val="Sraopastraipa"/>
        <w:numPr>
          <w:ilvl w:val="0"/>
          <w:numId w:val="9"/>
        </w:numPr>
        <w:autoSpaceDE w:val="0"/>
        <w:autoSpaceDN w:val="0"/>
        <w:adjustRightInd w:val="0"/>
        <w:spacing w:after="0"/>
        <w:ind w:left="0" w:firstLine="972"/>
        <w:jc w:val="both"/>
        <w:rPr>
          <w:rFonts w:ascii="Times New Roman" w:hAnsi="Times New Roman" w:cs="Times New Roman"/>
          <w:sz w:val="24"/>
          <w:szCs w:val="24"/>
        </w:rPr>
      </w:pPr>
      <w:r>
        <w:rPr>
          <w:rFonts w:ascii="Times New Roman" w:hAnsi="Times New Roman" w:cs="Times New Roman"/>
          <w:sz w:val="24"/>
          <w:szCs w:val="24"/>
        </w:rPr>
        <w:t>Inventorizavimo aprašo-sutikrinimo žiniaraštyje Nr. 5</w:t>
      </w:r>
      <w:r w:rsidR="0000490A">
        <w:rPr>
          <w:rFonts w:ascii="Times New Roman" w:hAnsi="Times New Roman" w:cs="Times New Roman"/>
          <w:sz w:val="24"/>
          <w:szCs w:val="24"/>
        </w:rPr>
        <w:t xml:space="preserve"> „Trumpalaikis turtas – ūkinis inventorius“  nurodytas visas Ukmergės sporto centro turimas ūkinis inventorius, neišskiriant pagal turto buvimo vietas, kaip tai nurodo </w:t>
      </w:r>
      <w:r w:rsidR="0000490A" w:rsidRPr="000B2A23">
        <w:rPr>
          <w:rFonts w:ascii="Times New Roman" w:hAnsi="Times New Roman" w:cs="Times New Roman"/>
          <w:sz w:val="24"/>
          <w:szCs w:val="24"/>
        </w:rPr>
        <w:t>Inventorizacijos taisyklių</w:t>
      </w:r>
      <w:r w:rsidR="0000490A">
        <w:rPr>
          <w:rFonts w:ascii="Times New Roman" w:hAnsi="Times New Roman" w:cs="Times New Roman"/>
          <w:sz w:val="24"/>
          <w:szCs w:val="24"/>
        </w:rPr>
        <w:t xml:space="preserve"> 17 punktas.</w:t>
      </w:r>
    </w:p>
    <w:p w14:paraId="7CAE2C62" w14:textId="5B5B71BB" w:rsidR="00DD1220" w:rsidRDefault="002D6609" w:rsidP="002D6609">
      <w:pPr>
        <w:pStyle w:val="Sraopastraipa"/>
        <w:numPr>
          <w:ilvl w:val="0"/>
          <w:numId w:val="9"/>
        </w:numPr>
        <w:autoSpaceDE w:val="0"/>
        <w:autoSpaceDN w:val="0"/>
        <w:adjustRightInd w:val="0"/>
        <w:spacing w:after="0"/>
        <w:ind w:left="0" w:firstLine="972"/>
        <w:jc w:val="both"/>
        <w:rPr>
          <w:rFonts w:ascii="Times New Roman" w:hAnsi="Times New Roman" w:cs="Times New Roman"/>
          <w:sz w:val="24"/>
          <w:szCs w:val="24"/>
        </w:rPr>
      </w:pPr>
      <w:r>
        <w:rPr>
          <w:rFonts w:ascii="Times New Roman" w:hAnsi="Times New Roman" w:cs="Times New Roman"/>
          <w:sz w:val="24"/>
          <w:szCs w:val="24"/>
        </w:rPr>
        <w:t xml:space="preserve">Kasos inventorizavimo aprašo-sutikrinimo žiniaraštyje </w:t>
      </w:r>
      <w:r w:rsidRPr="002D6609">
        <w:rPr>
          <w:rFonts w:ascii="Times New Roman" w:hAnsi="Times New Roman" w:cs="Times New Roman"/>
          <w:sz w:val="24"/>
          <w:szCs w:val="24"/>
        </w:rPr>
        <w:t xml:space="preserve">Nr. </w:t>
      </w:r>
      <w:r>
        <w:rPr>
          <w:rFonts w:ascii="Times New Roman" w:hAnsi="Times New Roman" w:cs="Times New Roman"/>
          <w:sz w:val="24"/>
          <w:szCs w:val="24"/>
        </w:rPr>
        <w:t>9 inventorizacijos pradžia ir pabaiga nurodoma 2019-12-02 d., kai tuo tarpu Centro direktoriaus įsakyme nurodyta inventorizaciją pradėti nuo 2019-12-03.</w:t>
      </w:r>
    </w:p>
    <w:p w14:paraId="5E270247" w14:textId="6F8E00EF" w:rsidR="00862C7F" w:rsidRDefault="00862C7F" w:rsidP="002D6609">
      <w:pPr>
        <w:pStyle w:val="Sraopastraipa"/>
        <w:numPr>
          <w:ilvl w:val="0"/>
          <w:numId w:val="9"/>
        </w:numPr>
        <w:autoSpaceDE w:val="0"/>
        <w:autoSpaceDN w:val="0"/>
        <w:adjustRightInd w:val="0"/>
        <w:spacing w:after="0"/>
        <w:ind w:left="0" w:firstLine="972"/>
        <w:jc w:val="both"/>
        <w:rPr>
          <w:rFonts w:ascii="Times New Roman" w:hAnsi="Times New Roman" w:cs="Times New Roman"/>
          <w:sz w:val="24"/>
          <w:szCs w:val="24"/>
        </w:rPr>
      </w:pPr>
      <w:r>
        <w:rPr>
          <w:rFonts w:ascii="Times New Roman" w:hAnsi="Times New Roman" w:cs="Times New Roman"/>
          <w:sz w:val="24"/>
          <w:szCs w:val="24"/>
        </w:rPr>
        <w:t>Inventorizavimo aprašo-sutikrinimo žiniaraštyje Nr.</w:t>
      </w:r>
      <w:r w:rsidR="001841D3">
        <w:rPr>
          <w:rFonts w:ascii="Times New Roman" w:hAnsi="Times New Roman" w:cs="Times New Roman"/>
          <w:sz w:val="24"/>
          <w:szCs w:val="24"/>
        </w:rPr>
        <w:t xml:space="preserve"> </w:t>
      </w:r>
      <w:r>
        <w:rPr>
          <w:rFonts w:ascii="Times New Roman" w:hAnsi="Times New Roman" w:cs="Times New Roman"/>
          <w:sz w:val="24"/>
          <w:szCs w:val="24"/>
        </w:rPr>
        <w:t>10 nepanaudoti blankai neinventorizuoti – nesurašytas inventorizavimo aprašas-sutikrinimo žiniaraštis, o iškart</w:t>
      </w:r>
      <w:r w:rsidR="00B14AD5">
        <w:rPr>
          <w:rFonts w:ascii="Times New Roman" w:hAnsi="Times New Roman" w:cs="Times New Roman"/>
          <w:sz w:val="24"/>
          <w:szCs w:val="24"/>
        </w:rPr>
        <w:t xml:space="preserve"> nurašyti </w:t>
      </w:r>
      <w:r w:rsidR="00B14AD5">
        <w:rPr>
          <w:rFonts w:ascii="Times New Roman" w:hAnsi="Times New Roman" w:cs="Times New Roman"/>
          <w:sz w:val="24"/>
          <w:szCs w:val="24"/>
        </w:rPr>
        <w:lastRenderedPageBreak/>
        <w:t>(2019-12-03 Nurašymo aktas</w:t>
      </w:r>
      <w:r w:rsidR="001841D3">
        <w:rPr>
          <w:rFonts w:ascii="Times New Roman" w:hAnsi="Times New Roman" w:cs="Times New Roman"/>
          <w:sz w:val="24"/>
          <w:szCs w:val="24"/>
        </w:rPr>
        <w:t>, numerio nėra</w:t>
      </w:r>
      <w:r w:rsidR="00B14AD5">
        <w:rPr>
          <w:rFonts w:ascii="Times New Roman" w:hAnsi="Times New Roman" w:cs="Times New Roman"/>
          <w:sz w:val="24"/>
          <w:szCs w:val="24"/>
        </w:rPr>
        <w:t>). Nurašymo aktas patvirtintas Centro direktoriaus, tačiau komisijos nepasirašytas.</w:t>
      </w:r>
    </w:p>
    <w:p w14:paraId="5AEFCCDA" w14:textId="46C405BE" w:rsidR="00725B05" w:rsidRDefault="00725B05" w:rsidP="00015105">
      <w:pPr>
        <w:pStyle w:val="Sraopastraipa"/>
        <w:numPr>
          <w:ilvl w:val="0"/>
          <w:numId w:val="9"/>
        </w:numPr>
        <w:autoSpaceDE w:val="0"/>
        <w:autoSpaceDN w:val="0"/>
        <w:adjustRightInd w:val="0"/>
        <w:spacing w:after="0"/>
        <w:ind w:left="0" w:firstLine="972"/>
        <w:jc w:val="both"/>
        <w:rPr>
          <w:rFonts w:ascii="Times New Roman" w:hAnsi="Times New Roman" w:cs="Times New Roman"/>
          <w:sz w:val="24"/>
          <w:szCs w:val="24"/>
        </w:rPr>
      </w:pPr>
      <w:r w:rsidRPr="00725B05">
        <w:rPr>
          <w:rFonts w:ascii="Times New Roman" w:hAnsi="Times New Roman" w:cs="Times New Roman"/>
          <w:sz w:val="24"/>
          <w:szCs w:val="24"/>
        </w:rPr>
        <w:t xml:space="preserve">Inventorizavimo aprašų-sutikrinimo žiniaraščių baigiamuose lapuose nurodoma sutikrinimo data 2019-11-30, </w:t>
      </w:r>
      <w:r>
        <w:rPr>
          <w:rFonts w:ascii="Times New Roman" w:hAnsi="Times New Roman" w:cs="Times New Roman"/>
          <w:sz w:val="24"/>
          <w:szCs w:val="24"/>
        </w:rPr>
        <w:t>šioje eilutėje turėtų būti nurodoma sutikrinimo su buhalterinės apskaitos duomenimis data, o ne data, kuriai dienai pavesta atlikti inventorizaciją.</w:t>
      </w:r>
    </w:p>
    <w:p w14:paraId="691D35D8" w14:textId="319019C3" w:rsidR="00C36267" w:rsidRPr="00BA3EFA" w:rsidRDefault="00C36267" w:rsidP="00C36267">
      <w:pPr>
        <w:autoSpaceDE w:val="0"/>
        <w:autoSpaceDN w:val="0"/>
        <w:adjustRightInd w:val="0"/>
        <w:spacing w:after="0"/>
        <w:jc w:val="both"/>
        <w:rPr>
          <w:rFonts w:ascii="Times New Roman" w:hAnsi="Times New Roman" w:cs="Times New Roman"/>
          <w:sz w:val="8"/>
          <w:szCs w:val="8"/>
        </w:rPr>
      </w:pPr>
    </w:p>
    <w:p w14:paraId="258C7F7C" w14:textId="77777777" w:rsidR="008112DC" w:rsidRPr="001841D3" w:rsidRDefault="008112DC" w:rsidP="001474BD">
      <w:pPr>
        <w:shd w:val="clear" w:color="auto" w:fill="E2E9F6"/>
        <w:tabs>
          <w:tab w:val="left" w:pos="900"/>
        </w:tabs>
        <w:spacing w:after="0"/>
        <w:ind w:firstLine="709"/>
        <w:contextualSpacing/>
        <w:jc w:val="both"/>
        <w:rPr>
          <w:sz w:val="24"/>
          <w:szCs w:val="24"/>
        </w:rPr>
      </w:pPr>
      <w:bookmarkStart w:id="5" w:name="_Hlk43306439"/>
      <w:r w:rsidRPr="001841D3">
        <w:rPr>
          <w:rFonts w:ascii="Times New Roman" w:hAnsi="Times New Roman" w:cs="Times New Roman"/>
          <w:b/>
          <w:i/>
          <w:sz w:val="24"/>
          <w:szCs w:val="24"/>
        </w:rPr>
        <w:t xml:space="preserve">Pastebėjimas: </w:t>
      </w:r>
      <w:r w:rsidRPr="001841D3">
        <w:rPr>
          <w:rFonts w:ascii="Times New Roman" w:hAnsi="Times New Roman" w:cs="Times New Roman"/>
          <w:i/>
          <w:sz w:val="24"/>
          <w:szCs w:val="24"/>
        </w:rPr>
        <w:t>2019 metų metinė inventorizacija atlikta, iš dalies vadovaujantis Inventorizacijos taisyklių nuostatomis</w:t>
      </w:r>
      <w:bookmarkEnd w:id="5"/>
      <w:r w:rsidRPr="001841D3">
        <w:rPr>
          <w:rFonts w:ascii="Times New Roman" w:hAnsi="Times New Roman" w:cs="Times New Roman"/>
          <w:i/>
          <w:sz w:val="24"/>
          <w:szCs w:val="24"/>
        </w:rPr>
        <w:t>.</w:t>
      </w:r>
    </w:p>
    <w:p w14:paraId="1A0377BD" w14:textId="77777777" w:rsidR="008112DC" w:rsidRPr="001841D3" w:rsidRDefault="008112DC" w:rsidP="00556B87">
      <w:pPr>
        <w:shd w:val="clear" w:color="auto" w:fill="E2E9F6"/>
        <w:tabs>
          <w:tab w:val="left" w:pos="900"/>
        </w:tabs>
        <w:spacing w:after="0"/>
        <w:ind w:firstLine="567"/>
        <w:contextualSpacing/>
        <w:jc w:val="both"/>
        <w:rPr>
          <w:rFonts w:ascii="Times New Roman" w:hAnsi="Times New Roman" w:cs="Times New Roman"/>
          <w:i/>
          <w:sz w:val="24"/>
          <w:szCs w:val="24"/>
        </w:rPr>
      </w:pPr>
      <w:r w:rsidRPr="001841D3">
        <w:rPr>
          <w:rFonts w:ascii="Times New Roman" w:hAnsi="Times New Roman" w:cs="Times New Roman"/>
          <w:i/>
          <w:sz w:val="24"/>
          <w:szCs w:val="24"/>
        </w:rPr>
        <w:t>Taisyklių nesilaikymas atliekant inventorizaciją ir įforminant inventorizacijos rezultatus, neužtikrina apskaitos bei iš jų sudaromos finansinės atskaitomybės duomenų tikrumo ir teisingumo.</w:t>
      </w:r>
    </w:p>
    <w:p w14:paraId="56B55343" w14:textId="77777777" w:rsidR="008112DC" w:rsidRDefault="008112DC" w:rsidP="008112DC">
      <w:pPr>
        <w:autoSpaceDE w:val="0"/>
        <w:autoSpaceDN w:val="0"/>
        <w:adjustRightInd w:val="0"/>
        <w:spacing w:after="0"/>
        <w:ind w:firstLine="851"/>
        <w:jc w:val="both"/>
        <w:rPr>
          <w:rFonts w:ascii="Times New Roman" w:hAnsi="Times New Roman" w:cs="Times New Roman"/>
          <w:sz w:val="8"/>
          <w:szCs w:val="8"/>
          <w:lang w:eastAsia="lt-LT"/>
        </w:rPr>
      </w:pPr>
    </w:p>
    <w:p w14:paraId="7E99FEED" w14:textId="77777777" w:rsidR="00373DF1" w:rsidRDefault="00373DF1" w:rsidP="008112DC">
      <w:pPr>
        <w:autoSpaceDE w:val="0"/>
        <w:autoSpaceDN w:val="0"/>
        <w:adjustRightInd w:val="0"/>
        <w:spacing w:after="0"/>
        <w:ind w:firstLine="851"/>
        <w:jc w:val="both"/>
        <w:rPr>
          <w:rFonts w:ascii="Times New Roman" w:hAnsi="Times New Roman" w:cs="Times New Roman"/>
          <w:sz w:val="8"/>
          <w:szCs w:val="8"/>
          <w:lang w:eastAsia="lt-LT"/>
        </w:rPr>
      </w:pPr>
    </w:p>
    <w:p w14:paraId="74D5D4B6" w14:textId="77777777" w:rsidR="00373DF1" w:rsidRDefault="00373DF1" w:rsidP="008112DC">
      <w:pPr>
        <w:autoSpaceDE w:val="0"/>
        <w:autoSpaceDN w:val="0"/>
        <w:adjustRightInd w:val="0"/>
        <w:spacing w:after="0"/>
        <w:ind w:firstLine="851"/>
        <w:jc w:val="both"/>
        <w:rPr>
          <w:rFonts w:ascii="Times New Roman" w:hAnsi="Times New Roman" w:cs="Times New Roman"/>
          <w:sz w:val="8"/>
          <w:szCs w:val="8"/>
          <w:lang w:eastAsia="lt-LT"/>
        </w:rPr>
      </w:pPr>
    </w:p>
    <w:p w14:paraId="4A4E4BD1" w14:textId="77777777" w:rsidR="00373DF1" w:rsidRPr="00977E2E" w:rsidRDefault="00373DF1" w:rsidP="008112DC">
      <w:pPr>
        <w:autoSpaceDE w:val="0"/>
        <w:autoSpaceDN w:val="0"/>
        <w:adjustRightInd w:val="0"/>
        <w:spacing w:after="0"/>
        <w:ind w:firstLine="851"/>
        <w:jc w:val="both"/>
        <w:rPr>
          <w:rFonts w:ascii="Times New Roman" w:hAnsi="Times New Roman" w:cs="Times New Roman"/>
          <w:b/>
          <w:i/>
          <w:sz w:val="16"/>
          <w:szCs w:val="16"/>
        </w:rPr>
      </w:pPr>
    </w:p>
    <w:p w14:paraId="33BBBC3E" w14:textId="07012FBF" w:rsidR="00AE7E00" w:rsidRPr="005A2FF0" w:rsidRDefault="00AE7E00" w:rsidP="00AE7E00">
      <w:pPr>
        <w:pStyle w:val="Default"/>
        <w:spacing w:line="276" w:lineRule="auto"/>
        <w:ind w:firstLine="851"/>
        <w:rPr>
          <w:b/>
          <w:bCs/>
          <w:color w:val="auto"/>
        </w:rPr>
      </w:pPr>
      <w:r w:rsidRPr="005A2FF0">
        <w:rPr>
          <w:b/>
          <w:bCs/>
          <w:color w:val="auto"/>
        </w:rPr>
        <w:t xml:space="preserve">5. </w:t>
      </w:r>
      <w:r w:rsidR="00DE2037">
        <w:rPr>
          <w:b/>
          <w:bCs/>
          <w:color w:val="auto"/>
        </w:rPr>
        <w:t xml:space="preserve">Kiti </w:t>
      </w:r>
      <w:r w:rsidR="00672F07" w:rsidRPr="005A2FF0">
        <w:rPr>
          <w:b/>
          <w:bCs/>
          <w:color w:val="auto"/>
        </w:rPr>
        <w:t>pastebėjim</w:t>
      </w:r>
      <w:r w:rsidR="00556B87" w:rsidRPr="005A2FF0">
        <w:rPr>
          <w:b/>
          <w:bCs/>
          <w:color w:val="auto"/>
        </w:rPr>
        <w:t>ai</w:t>
      </w:r>
    </w:p>
    <w:p w14:paraId="1D5EB99D" w14:textId="560374AE" w:rsidR="00AC37BF" w:rsidRDefault="00AC37BF" w:rsidP="00AE7E00">
      <w:pPr>
        <w:pStyle w:val="Default"/>
        <w:spacing w:line="276" w:lineRule="auto"/>
        <w:ind w:firstLine="851"/>
        <w:rPr>
          <w:b/>
          <w:bCs/>
          <w:i/>
          <w:iCs/>
          <w:color w:val="auto"/>
        </w:rPr>
      </w:pPr>
    </w:p>
    <w:p w14:paraId="3C454C96" w14:textId="278AF879" w:rsidR="00EF7D5D" w:rsidRDefault="00EF7D5D" w:rsidP="00EF7D5D">
      <w:pPr>
        <w:pStyle w:val="Antrats"/>
        <w:shd w:val="clear" w:color="auto" w:fill="FFFFFF" w:themeFill="background1"/>
        <w:tabs>
          <w:tab w:val="center" w:pos="567"/>
          <w:tab w:val="left" w:pos="709"/>
        </w:tabs>
        <w:spacing w:line="276" w:lineRule="auto"/>
        <w:ind w:firstLine="851"/>
        <w:jc w:val="both"/>
        <w:rPr>
          <w:rFonts w:ascii="Times New Roman" w:hAnsi="Times New Roman" w:cs="Times New Roman"/>
          <w:sz w:val="24"/>
          <w:szCs w:val="24"/>
        </w:rPr>
      </w:pPr>
      <w:r w:rsidRPr="00556B87">
        <w:rPr>
          <w:rFonts w:asciiTheme="majorBidi" w:hAnsiTheme="majorBidi" w:cstheme="majorBidi"/>
          <w:color w:val="1F4E79" w:themeColor="accent5" w:themeShade="80"/>
          <w:lang w:eastAsia="lt-LT"/>
        </w:rPr>
        <w:sym w:font="Wingdings" w:char="F0FC"/>
      </w:r>
      <w:r w:rsidRPr="00556B87">
        <w:rPr>
          <w:rFonts w:asciiTheme="majorBidi" w:hAnsiTheme="majorBidi" w:cstheme="majorBidi"/>
          <w:color w:val="1F4E79" w:themeColor="accent5" w:themeShade="80"/>
          <w:lang w:eastAsia="lt-LT"/>
        </w:rPr>
        <w:t xml:space="preserve">  </w:t>
      </w:r>
      <w:r w:rsidRPr="0051711F">
        <w:rPr>
          <w:rFonts w:ascii="Times New Roman" w:hAnsi="Times New Roman" w:cs="Times New Roman"/>
          <w:sz w:val="24"/>
          <w:szCs w:val="24"/>
        </w:rPr>
        <w:t xml:space="preserve">Ukmergės </w:t>
      </w:r>
      <w:r>
        <w:rPr>
          <w:rFonts w:ascii="Times New Roman" w:hAnsi="Times New Roman" w:cs="Times New Roman"/>
          <w:sz w:val="24"/>
          <w:szCs w:val="24"/>
        </w:rPr>
        <w:t xml:space="preserve">sporto centras buhalterinę apskaitą tvarko </w:t>
      </w:r>
      <w:r w:rsidR="00366DEA">
        <w:rPr>
          <w:rFonts w:ascii="Times New Roman" w:hAnsi="Times New Roman" w:cs="Times New Roman"/>
          <w:sz w:val="24"/>
          <w:szCs w:val="24"/>
        </w:rPr>
        <w:t>„</w:t>
      </w:r>
      <w:r w:rsidR="003A02F7">
        <w:rPr>
          <w:rFonts w:ascii="Times New Roman" w:hAnsi="Times New Roman" w:cs="Times New Roman"/>
          <w:sz w:val="24"/>
          <w:szCs w:val="24"/>
        </w:rPr>
        <w:t xml:space="preserve">Microsoft </w:t>
      </w:r>
      <w:r w:rsidR="003A02F7" w:rsidRPr="0051711F">
        <w:rPr>
          <w:rFonts w:ascii="Times New Roman" w:hAnsi="Times New Roman" w:cs="Times New Roman"/>
          <w:sz w:val="24"/>
          <w:szCs w:val="24"/>
        </w:rPr>
        <w:t>Excel</w:t>
      </w:r>
      <w:r w:rsidR="00366DEA">
        <w:rPr>
          <w:rFonts w:ascii="Times New Roman" w:hAnsi="Times New Roman" w:cs="Times New Roman"/>
          <w:sz w:val="24"/>
          <w:szCs w:val="24"/>
        </w:rPr>
        <w:t>“</w:t>
      </w:r>
      <w:r w:rsidR="003A02F7" w:rsidRPr="0051711F">
        <w:rPr>
          <w:rFonts w:ascii="Times New Roman" w:hAnsi="Times New Roman" w:cs="Times New Roman"/>
          <w:sz w:val="24"/>
          <w:szCs w:val="24"/>
        </w:rPr>
        <w:t xml:space="preserve"> </w:t>
      </w:r>
      <w:r w:rsidR="003A02F7">
        <w:rPr>
          <w:rFonts w:ascii="Times New Roman" w:hAnsi="Times New Roman" w:cs="Times New Roman"/>
          <w:sz w:val="24"/>
          <w:szCs w:val="24"/>
        </w:rPr>
        <w:t xml:space="preserve">programos </w:t>
      </w:r>
      <w:r w:rsidR="003A02F7" w:rsidRPr="0051711F">
        <w:rPr>
          <w:rFonts w:ascii="Times New Roman" w:hAnsi="Times New Roman" w:cs="Times New Roman"/>
          <w:sz w:val="24"/>
          <w:szCs w:val="24"/>
        </w:rPr>
        <w:t>pagalba</w:t>
      </w:r>
      <w:r w:rsidR="003A02F7">
        <w:rPr>
          <w:rFonts w:ascii="Times New Roman" w:hAnsi="Times New Roman" w:cs="Times New Roman"/>
          <w:sz w:val="24"/>
          <w:szCs w:val="24"/>
        </w:rPr>
        <w:t xml:space="preserve">, nors </w:t>
      </w:r>
      <w:r w:rsidRPr="0051711F">
        <w:rPr>
          <w:rFonts w:ascii="Times New Roman" w:hAnsi="Times New Roman" w:cs="Times New Roman"/>
          <w:sz w:val="24"/>
          <w:szCs w:val="24"/>
        </w:rPr>
        <w:t xml:space="preserve">turi įsigijęs finansų valdymo ir apskaitos informacinės sistemos programą „Biudžetas VS“ (2012-09-27 įsigijo nematerialųjį turtą </w:t>
      </w:r>
      <w:r>
        <w:rPr>
          <w:rFonts w:ascii="Times New Roman" w:hAnsi="Times New Roman" w:cs="Times New Roman"/>
          <w:sz w:val="24"/>
          <w:szCs w:val="24"/>
        </w:rPr>
        <w:t>už 742,30 Eur</w:t>
      </w:r>
      <w:r w:rsidRPr="0051711F">
        <w:rPr>
          <w:rFonts w:ascii="Times New Roman" w:hAnsi="Times New Roman" w:cs="Times New Roman"/>
          <w:sz w:val="24"/>
          <w:szCs w:val="24"/>
        </w:rPr>
        <w:t xml:space="preserve"> buhalterinei apskaitai ves</w:t>
      </w:r>
      <w:r w:rsidR="00D46AB2">
        <w:rPr>
          <w:rFonts w:ascii="Times New Roman" w:hAnsi="Times New Roman" w:cs="Times New Roman"/>
          <w:sz w:val="24"/>
          <w:szCs w:val="24"/>
        </w:rPr>
        <w:t>ti).</w:t>
      </w:r>
      <w:r>
        <w:rPr>
          <w:rFonts w:ascii="Times New Roman" w:hAnsi="Times New Roman" w:cs="Times New Roman"/>
          <w:sz w:val="24"/>
          <w:szCs w:val="24"/>
        </w:rPr>
        <w:t xml:space="preserve"> </w:t>
      </w:r>
      <w:r w:rsidRPr="00D46AB2">
        <w:rPr>
          <w:rFonts w:ascii="Times New Roman" w:hAnsi="Times New Roman" w:cs="Times New Roman"/>
          <w:sz w:val="24"/>
          <w:szCs w:val="24"/>
        </w:rPr>
        <w:t xml:space="preserve">Centras, atsižvelgdamas į </w:t>
      </w:r>
      <w:r w:rsidR="00D46AB2">
        <w:rPr>
          <w:rFonts w:ascii="Times New Roman" w:hAnsi="Times New Roman" w:cs="Times New Roman"/>
          <w:sz w:val="24"/>
          <w:szCs w:val="24"/>
          <w:lang w:eastAsia="lt-LT"/>
        </w:rPr>
        <w:t xml:space="preserve">Kontrolės ir audito tarnybos 2019-10-03 raštą Nr. S-20, </w:t>
      </w:r>
      <w:r>
        <w:rPr>
          <w:rFonts w:ascii="Times New Roman" w:hAnsi="Times New Roman" w:cs="Times New Roman"/>
          <w:sz w:val="24"/>
          <w:szCs w:val="24"/>
        </w:rPr>
        <w:t xml:space="preserve">šia </w:t>
      </w:r>
      <w:r w:rsidRPr="0051711F">
        <w:rPr>
          <w:rFonts w:ascii="Times New Roman" w:hAnsi="Times New Roman" w:cs="Times New Roman"/>
          <w:sz w:val="24"/>
          <w:szCs w:val="24"/>
        </w:rPr>
        <w:t xml:space="preserve">programa </w:t>
      </w:r>
      <w:r>
        <w:rPr>
          <w:rFonts w:ascii="Times New Roman" w:hAnsi="Times New Roman" w:cs="Times New Roman"/>
          <w:sz w:val="24"/>
          <w:szCs w:val="24"/>
        </w:rPr>
        <w:t xml:space="preserve">pradėjo dirbti nuo 2019 m. spalio mėn. tik su </w:t>
      </w:r>
      <w:r w:rsidRPr="00366DEA">
        <w:rPr>
          <w:rFonts w:ascii="Times New Roman" w:hAnsi="Times New Roman" w:cs="Times New Roman"/>
          <w:sz w:val="24"/>
          <w:szCs w:val="24"/>
          <w:u w:val="single"/>
        </w:rPr>
        <w:t xml:space="preserve">darbo užmokesčio </w:t>
      </w:r>
      <w:r>
        <w:rPr>
          <w:rFonts w:ascii="Times New Roman" w:hAnsi="Times New Roman" w:cs="Times New Roman"/>
          <w:sz w:val="24"/>
          <w:szCs w:val="24"/>
        </w:rPr>
        <w:t>moduliu</w:t>
      </w:r>
      <w:r w:rsidR="003A02F7">
        <w:rPr>
          <w:rFonts w:ascii="Times New Roman" w:hAnsi="Times New Roman" w:cs="Times New Roman"/>
          <w:sz w:val="24"/>
          <w:szCs w:val="24"/>
        </w:rPr>
        <w:t>.</w:t>
      </w:r>
    </w:p>
    <w:p w14:paraId="7F755AF6" w14:textId="77777777" w:rsidR="00EF7D5D" w:rsidRPr="00366DEA" w:rsidRDefault="00EF7D5D" w:rsidP="00AE7E00">
      <w:pPr>
        <w:pStyle w:val="Default"/>
        <w:spacing w:line="276" w:lineRule="auto"/>
        <w:ind w:firstLine="851"/>
        <w:rPr>
          <w:b/>
          <w:bCs/>
          <w:i/>
          <w:iCs/>
          <w:color w:val="auto"/>
          <w:sz w:val="16"/>
          <w:szCs w:val="16"/>
        </w:rPr>
      </w:pPr>
    </w:p>
    <w:p w14:paraId="46698B1E" w14:textId="09AF0728" w:rsidR="0067368B" w:rsidRDefault="00AC37BF" w:rsidP="0067368B">
      <w:pPr>
        <w:tabs>
          <w:tab w:val="left" w:pos="851"/>
        </w:tabs>
        <w:autoSpaceDE w:val="0"/>
        <w:autoSpaceDN w:val="0"/>
        <w:adjustRightInd w:val="0"/>
        <w:spacing w:after="0"/>
        <w:jc w:val="both"/>
        <w:rPr>
          <w:rFonts w:ascii="Times New Roman" w:hAnsi="Times New Roman" w:cs="Times New Roman"/>
          <w:sz w:val="24"/>
          <w:szCs w:val="24"/>
        </w:rPr>
      </w:pPr>
      <w:r>
        <w:rPr>
          <w:rFonts w:asciiTheme="majorBidi" w:hAnsiTheme="majorBidi" w:cstheme="majorBidi"/>
          <w:color w:val="2E74B5" w:themeColor="accent5" w:themeShade="BF"/>
          <w:lang w:eastAsia="lt-LT"/>
        </w:rPr>
        <w:tab/>
      </w:r>
      <w:r w:rsidR="00893DDA" w:rsidRPr="00556B87">
        <w:rPr>
          <w:rFonts w:asciiTheme="majorBidi" w:hAnsiTheme="majorBidi" w:cstheme="majorBidi"/>
          <w:color w:val="1F4E79" w:themeColor="accent5" w:themeShade="80"/>
          <w:lang w:eastAsia="lt-LT"/>
        </w:rPr>
        <w:sym w:font="Wingdings" w:char="F0FC"/>
      </w:r>
      <w:r w:rsidR="00893DDA" w:rsidRPr="00556B87">
        <w:rPr>
          <w:rFonts w:asciiTheme="majorBidi" w:hAnsiTheme="majorBidi" w:cstheme="majorBidi"/>
          <w:color w:val="1F4E79" w:themeColor="accent5" w:themeShade="80"/>
          <w:lang w:eastAsia="lt-LT"/>
        </w:rPr>
        <w:t xml:space="preserve"> </w:t>
      </w:r>
      <w:r w:rsidR="0067368B" w:rsidRPr="00AB3AAF">
        <w:rPr>
          <w:rFonts w:ascii="Times New Roman" w:hAnsi="Times New Roman" w:cs="Times New Roman"/>
          <w:sz w:val="24"/>
          <w:szCs w:val="24"/>
        </w:rPr>
        <w:t>Ukmergės sporto centras 2019-01-02 pasirašė sutartį Nr. 256/UKM su UAB „</w:t>
      </w:r>
      <w:proofErr w:type="spellStart"/>
      <w:r w:rsidR="0067368B" w:rsidRPr="00AB3AAF">
        <w:rPr>
          <w:rFonts w:ascii="Times New Roman" w:hAnsi="Times New Roman" w:cs="Times New Roman"/>
          <w:sz w:val="24"/>
          <w:szCs w:val="24"/>
        </w:rPr>
        <w:t>Alauša</w:t>
      </w:r>
      <w:proofErr w:type="spellEnd"/>
      <w:r w:rsidR="0067368B" w:rsidRPr="00AB3AAF">
        <w:rPr>
          <w:rFonts w:ascii="Times New Roman" w:hAnsi="Times New Roman" w:cs="Times New Roman"/>
          <w:sz w:val="24"/>
          <w:szCs w:val="24"/>
        </w:rPr>
        <w:t>“ dėl naftos produktų pirkimo. Pagal UAB „</w:t>
      </w:r>
      <w:proofErr w:type="spellStart"/>
      <w:r w:rsidR="0067368B" w:rsidRPr="00AB3AAF">
        <w:rPr>
          <w:rFonts w:ascii="Times New Roman" w:hAnsi="Times New Roman" w:cs="Times New Roman"/>
          <w:sz w:val="24"/>
          <w:szCs w:val="24"/>
        </w:rPr>
        <w:t>Alauša</w:t>
      </w:r>
      <w:proofErr w:type="spellEnd"/>
      <w:r w:rsidR="0067368B" w:rsidRPr="00AB3AAF">
        <w:rPr>
          <w:rFonts w:ascii="Times New Roman" w:hAnsi="Times New Roman" w:cs="Times New Roman"/>
          <w:sz w:val="24"/>
          <w:szCs w:val="24"/>
        </w:rPr>
        <w:t xml:space="preserve">“ kreditinių (debetinių) kortelių (plastikinių kortelių su magnetine laikmena) priėmimo-perdavimo aktą prie 2019-01-02 sutarties Nr. 256/UKM, Centrui perduotos 9 plastikinės kortelės su magnetine laikmena, tačiau </w:t>
      </w:r>
      <w:r w:rsidR="00EC7D39">
        <w:rPr>
          <w:rFonts w:ascii="Times New Roman" w:hAnsi="Times New Roman" w:cs="Times New Roman"/>
          <w:sz w:val="24"/>
          <w:szCs w:val="24"/>
        </w:rPr>
        <w:t>peržiūrėjus Centro dokumentus, direktoriaus įsakymo dėl kortelių priskyrimo darbuotojams</w:t>
      </w:r>
      <w:r w:rsidR="000001BF">
        <w:rPr>
          <w:rFonts w:ascii="Times New Roman" w:hAnsi="Times New Roman" w:cs="Times New Roman"/>
          <w:sz w:val="24"/>
          <w:szCs w:val="24"/>
        </w:rPr>
        <w:t xml:space="preserve"> nėra.</w:t>
      </w:r>
      <w:r w:rsidR="00EC7D39">
        <w:rPr>
          <w:rFonts w:ascii="Times New Roman" w:hAnsi="Times New Roman" w:cs="Times New Roman"/>
          <w:sz w:val="24"/>
          <w:szCs w:val="24"/>
        </w:rPr>
        <w:t xml:space="preserve"> </w:t>
      </w:r>
    </w:p>
    <w:p w14:paraId="1D864084" w14:textId="09EF2560" w:rsidR="00862C7F" w:rsidRDefault="00EC7D39" w:rsidP="000001BF">
      <w:pPr>
        <w:tabs>
          <w:tab w:val="left" w:pos="851"/>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4E1278">
        <w:rPr>
          <w:rFonts w:ascii="Times New Roman" w:hAnsi="Times New Roman" w:cs="Times New Roman"/>
          <w:sz w:val="24"/>
          <w:szCs w:val="24"/>
        </w:rPr>
        <w:t>Audito metu nustatėme, kad Centro direktorius įsakymuose dėl kuro skyrimo rašo, kad skiria</w:t>
      </w:r>
      <w:r w:rsidR="009700C5">
        <w:rPr>
          <w:rFonts w:ascii="Times New Roman" w:hAnsi="Times New Roman" w:cs="Times New Roman"/>
          <w:sz w:val="24"/>
          <w:szCs w:val="24"/>
        </w:rPr>
        <w:t xml:space="preserve"> tam tikrą sumą</w:t>
      </w:r>
      <w:r w:rsidR="00893DDA">
        <w:rPr>
          <w:rFonts w:ascii="Times New Roman" w:hAnsi="Times New Roman" w:cs="Times New Roman"/>
          <w:sz w:val="24"/>
          <w:szCs w:val="24"/>
        </w:rPr>
        <w:t xml:space="preserve"> kuro įsigijimui pagal pateiktą kuro čekį</w:t>
      </w:r>
      <w:r w:rsidR="009700C5">
        <w:rPr>
          <w:rFonts w:ascii="Times New Roman" w:hAnsi="Times New Roman" w:cs="Times New Roman"/>
          <w:sz w:val="24"/>
          <w:szCs w:val="24"/>
        </w:rPr>
        <w:t xml:space="preserve"> </w:t>
      </w:r>
      <w:r w:rsidR="00893DDA">
        <w:rPr>
          <w:rFonts w:ascii="Times New Roman" w:hAnsi="Times New Roman" w:cs="Times New Roman"/>
          <w:sz w:val="24"/>
          <w:szCs w:val="24"/>
        </w:rPr>
        <w:t>(</w:t>
      </w:r>
      <w:r w:rsidR="000001BF">
        <w:rPr>
          <w:rFonts w:ascii="Times New Roman" w:hAnsi="Times New Roman" w:cs="Times New Roman"/>
          <w:sz w:val="24"/>
          <w:szCs w:val="24"/>
        </w:rPr>
        <w:t>be nuolaidos</w:t>
      </w:r>
      <w:r w:rsidR="00893DDA">
        <w:rPr>
          <w:rFonts w:ascii="Times New Roman" w:hAnsi="Times New Roman" w:cs="Times New Roman"/>
          <w:sz w:val="24"/>
          <w:szCs w:val="24"/>
        </w:rPr>
        <w:t>)</w:t>
      </w:r>
      <w:r w:rsidR="000001BF">
        <w:rPr>
          <w:rFonts w:ascii="Times New Roman" w:hAnsi="Times New Roman" w:cs="Times New Roman"/>
          <w:sz w:val="24"/>
          <w:szCs w:val="24"/>
        </w:rPr>
        <w:t xml:space="preserve">, </w:t>
      </w:r>
      <w:r w:rsidR="00893DDA">
        <w:rPr>
          <w:rFonts w:ascii="Times New Roman" w:hAnsi="Times New Roman" w:cs="Times New Roman"/>
          <w:sz w:val="24"/>
          <w:szCs w:val="24"/>
        </w:rPr>
        <w:t xml:space="preserve">o </w:t>
      </w:r>
      <w:r w:rsidR="005E45C4">
        <w:rPr>
          <w:rFonts w:ascii="Times New Roman" w:hAnsi="Times New Roman" w:cs="Times New Roman"/>
          <w:sz w:val="24"/>
          <w:szCs w:val="24"/>
        </w:rPr>
        <w:t xml:space="preserve">kuras </w:t>
      </w:r>
      <w:r w:rsidR="00893DDA">
        <w:rPr>
          <w:rFonts w:ascii="Times New Roman" w:hAnsi="Times New Roman" w:cs="Times New Roman"/>
          <w:sz w:val="24"/>
          <w:szCs w:val="24"/>
        </w:rPr>
        <w:t>nurašomas jau pritaik</w:t>
      </w:r>
      <w:r w:rsidR="005E45C4">
        <w:rPr>
          <w:rFonts w:ascii="Times New Roman" w:hAnsi="Times New Roman" w:cs="Times New Roman"/>
          <w:sz w:val="24"/>
          <w:szCs w:val="24"/>
        </w:rPr>
        <w:t>ant</w:t>
      </w:r>
      <w:r w:rsidR="00893DDA">
        <w:rPr>
          <w:rFonts w:ascii="Times New Roman" w:hAnsi="Times New Roman" w:cs="Times New Roman"/>
          <w:sz w:val="24"/>
          <w:szCs w:val="24"/>
        </w:rPr>
        <w:t xml:space="preserve"> nuolaidą.</w:t>
      </w:r>
      <w:r w:rsidR="005E45C4">
        <w:rPr>
          <w:rFonts w:ascii="Times New Roman" w:hAnsi="Times New Roman" w:cs="Times New Roman"/>
          <w:sz w:val="24"/>
          <w:szCs w:val="24"/>
        </w:rPr>
        <w:t xml:space="preserve"> </w:t>
      </w:r>
    </w:p>
    <w:p w14:paraId="5EF8CD77" w14:textId="7E9CA69F" w:rsidR="005E45C4" w:rsidRDefault="00FC5FEC" w:rsidP="000001BF">
      <w:pPr>
        <w:tabs>
          <w:tab w:val="left" w:pos="851"/>
        </w:tabs>
        <w:autoSpaceDE w:val="0"/>
        <w:autoSpaceDN w:val="0"/>
        <w:adjustRightInd w:val="0"/>
        <w:spacing w:after="0"/>
        <w:jc w:val="both"/>
        <w:rPr>
          <w:rFonts w:ascii="Times New Roman" w:hAnsi="Times New Roman" w:cs="Times New Roman"/>
          <w:sz w:val="24"/>
          <w:szCs w:val="24"/>
        </w:rPr>
      </w:pPr>
      <w:r w:rsidRPr="00277194">
        <w:rPr>
          <w:rFonts w:ascii="Times New Roman" w:hAnsi="Times New Roman" w:cs="Times New Roman"/>
          <w:sz w:val="24"/>
          <w:szCs w:val="24"/>
        </w:rPr>
        <w:tab/>
        <w:t xml:space="preserve">Patikrinus </w:t>
      </w:r>
      <w:r w:rsidR="00277194" w:rsidRPr="00277194">
        <w:rPr>
          <w:rFonts w:ascii="Times New Roman" w:hAnsi="Times New Roman" w:cs="Times New Roman"/>
          <w:sz w:val="24"/>
          <w:szCs w:val="24"/>
        </w:rPr>
        <w:t xml:space="preserve">darbuotojams skirtą kurą, naudojamą </w:t>
      </w:r>
      <w:r w:rsidRPr="00277194">
        <w:rPr>
          <w:rFonts w:ascii="Times New Roman" w:hAnsi="Times New Roman" w:cs="Times New Roman"/>
          <w:sz w:val="24"/>
          <w:szCs w:val="24"/>
        </w:rPr>
        <w:t xml:space="preserve">automobiliams </w:t>
      </w:r>
      <w:r w:rsidR="00277194" w:rsidRPr="00277194">
        <w:rPr>
          <w:rFonts w:ascii="Times New Roman" w:hAnsi="Times New Roman" w:cs="Times New Roman"/>
          <w:sz w:val="24"/>
          <w:szCs w:val="24"/>
        </w:rPr>
        <w:t xml:space="preserve">pagal panaudą, </w:t>
      </w:r>
      <w:r w:rsidRPr="00277194">
        <w:rPr>
          <w:rFonts w:ascii="Times New Roman" w:hAnsi="Times New Roman" w:cs="Times New Roman"/>
          <w:sz w:val="24"/>
          <w:szCs w:val="24"/>
        </w:rPr>
        <w:t xml:space="preserve">nustatyta, kad kuro perkama daugiau, negu priklauso pagal normą nuvykti į įsakyme nurodytą vietą. </w:t>
      </w:r>
      <w:r>
        <w:rPr>
          <w:rFonts w:ascii="Times New Roman" w:hAnsi="Times New Roman" w:cs="Times New Roman"/>
          <w:sz w:val="24"/>
          <w:szCs w:val="24"/>
        </w:rPr>
        <w:t xml:space="preserve">Nepanaudotas likutis niekur neapskaitomas. Be to, įsakyme nurodoma suma, už kurią įsipilamas kuras, o ne pagal </w:t>
      </w:r>
      <w:r w:rsidR="00610C00">
        <w:rPr>
          <w:rFonts w:ascii="Times New Roman" w:hAnsi="Times New Roman" w:cs="Times New Roman"/>
          <w:sz w:val="24"/>
          <w:szCs w:val="24"/>
        </w:rPr>
        <w:t>normą reikalingas kuro kiekis nuvykti į nurodytą vietą.</w:t>
      </w:r>
    </w:p>
    <w:p w14:paraId="06C48154" w14:textId="77777777" w:rsidR="00F9439A" w:rsidRPr="00366DEA" w:rsidRDefault="00F9439A" w:rsidP="00AE7E00">
      <w:pPr>
        <w:pStyle w:val="Default"/>
        <w:ind w:firstLine="851"/>
        <w:rPr>
          <w:b/>
          <w:bCs/>
          <w:i/>
          <w:iCs/>
          <w:color w:val="auto"/>
          <w:sz w:val="16"/>
          <w:szCs w:val="16"/>
        </w:rPr>
      </w:pPr>
    </w:p>
    <w:p w14:paraId="09FE2F8F" w14:textId="3BFAA3E3" w:rsidR="008112DC" w:rsidRDefault="00EA35D7" w:rsidP="00366DEA">
      <w:pPr>
        <w:tabs>
          <w:tab w:val="left" w:pos="851"/>
        </w:tabs>
        <w:spacing w:after="0"/>
        <w:jc w:val="both"/>
        <w:rPr>
          <w:rFonts w:ascii="Times New Roman" w:hAnsi="Times New Roman" w:cs="Times New Roman"/>
          <w:i/>
          <w:iCs/>
          <w:sz w:val="24"/>
          <w:szCs w:val="24"/>
        </w:rPr>
      </w:pPr>
      <w:r>
        <w:rPr>
          <w:rFonts w:asciiTheme="majorBidi" w:hAnsiTheme="majorBidi" w:cstheme="majorBidi"/>
          <w:sz w:val="24"/>
          <w:szCs w:val="24"/>
          <w:lang w:eastAsia="lt-LT"/>
        </w:rPr>
        <w:tab/>
      </w:r>
      <w:r w:rsidR="00893DDA" w:rsidRPr="00556B87">
        <w:rPr>
          <w:rFonts w:asciiTheme="majorBidi" w:hAnsiTheme="majorBidi" w:cstheme="majorBidi"/>
          <w:color w:val="1F4E79" w:themeColor="accent5" w:themeShade="80"/>
          <w:lang w:eastAsia="lt-LT"/>
        </w:rPr>
        <w:sym w:font="Wingdings" w:char="F0FC"/>
      </w:r>
      <w:r w:rsidR="00893DDA" w:rsidRPr="00FA7954">
        <w:rPr>
          <w:rFonts w:asciiTheme="majorBidi" w:hAnsiTheme="majorBidi" w:cstheme="majorBidi"/>
          <w:color w:val="2E74B5" w:themeColor="accent5" w:themeShade="BF"/>
          <w:lang w:eastAsia="lt-LT"/>
        </w:rPr>
        <w:t xml:space="preserve"> </w:t>
      </w:r>
      <w:r w:rsidR="00F9439A" w:rsidRPr="00FA7954">
        <w:rPr>
          <w:rFonts w:asciiTheme="majorBidi" w:hAnsiTheme="majorBidi" w:cstheme="majorBidi"/>
          <w:sz w:val="24"/>
          <w:szCs w:val="24"/>
          <w:lang w:eastAsia="lt-LT"/>
        </w:rPr>
        <w:t>Peržiūrėjus a</w:t>
      </w:r>
      <w:r w:rsidR="00F9439A" w:rsidRPr="00FA7954">
        <w:rPr>
          <w:rFonts w:asciiTheme="majorBidi" w:hAnsiTheme="majorBidi" w:cstheme="majorBidi"/>
          <w:sz w:val="24"/>
          <w:szCs w:val="24"/>
        </w:rPr>
        <w:t xml:space="preserve">tsargų nurašymo aktus, nustatyta, kad aktų turinys nėra aiškus ir išsamus,  nenurodytas atsargų įsigijimo pagrindas. </w:t>
      </w:r>
      <w:r w:rsidR="00862C7F">
        <w:rPr>
          <w:rFonts w:ascii="Times New Roman" w:hAnsi="Times New Roman" w:cs="Times New Roman"/>
          <w:sz w:val="24"/>
          <w:szCs w:val="24"/>
        </w:rPr>
        <w:t>Atsargų nurašymo akt</w:t>
      </w:r>
      <w:r w:rsidR="008112DC">
        <w:rPr>
          <w:rFonts w:ascii="Times New Roman" w:hAnsi="Times New Roman" w:cs="Times New Roman"/>
          <w:sz w:val="24"/>
          <w:szCs w:val="24"/>
        </w:rPr>
        <w:t>ai</w:t>
      </w:r>
      <w:r w:rsidR="00862C7F">
        <w:rPr>
          <w:rFonts w:ascii="Times New Roman" w:hAnsi="Times New Roman" w:cs="Times New Roman"/>
          <w:sz w:val="24"/>
          <w:szCs w:val="24"/>
        </w:rPr>
        <w:t xml:space="preserve"> </w:t>
      </w:r>
      <w:r w:rsidR="008112DC">
        <w:rPr>
          <w:rFonts w:ascii="Times New Roman" w:hAnsi="Times New Roman" w:cs="Times New Roman"/>
          <w:sz w:val="24"/>
          <w:szCs w:val="24"/>
        </w:rPr>
        <w:t>surašomi nesivadovaujant 8</w:t>
      </w:r>
      <w:r w:rsidR="001474BD">
        <w:rPr>
          <w:rFonts w:ascii="Times New Roman" w:hAnsi="Times New Roman" w:cs="Times New Roman"/>
          <w:sz w:val="24"/>
          <w:szCs w:val="24"/>
        </w:rPr>
        <w:t>-ojo</w:t>
      </w:r>
      <w:r w:rsidR="008112DC">
        <w:rPr>
          <w:rFonts w:ascii="Times New Roman" w:hAnsi="Times New Roman" w:cs="Times New Roman"/>
          <w:sz w:val="24"/>
          <w:szCs w:val="24"/>
        </w:rPr>
        <w:t xml:space="preserve"> VSAFAS nuostatomis. </w:t>
      </w:r>
      <w:r w:rsidR="008112DC" w:rsidRPr="00165672">
        <w:rPr>
          <w:rFonts w:ascii="Times New Roman" w:hAnsi="Times New Roman" w:cs="Times New Roman"/>
          <w:i/>
          <w:iCs/>
          <w:sz w:val="24"/>
          <w:szCs w:val="24"/>
        </w:rPr>
        <w:t xml:space="preserve">Pvz.: </w:t>
      </w:r>
      <w:r w:rsidR="00D46AB2">
        <w:rPr>
          <w:rFonts w:ascii="Times New Roman" w:hAnsi="Times New Roman" w:cs="Times New Roman"/>
          <w:i/>
          <w:iCs/>
          <w:sz w:val="24"/>
          <w:szCs w:val="24"/>
        </w:rPr>
        <w:t>p</w:t>
      </w:r>
      <w:r w:rsidR="00165672" w:rsidRPr="00165672">
        <w:rPr>
          <w:rFonts w:ascii="Times New Roman" w:hAnsi="Times New Roman" w:cs="Times New Roman"/>
          <w:i/>
          <w:iCs/>
          <w:sz w:val="24"/>
          <w:szCs w:val="24"/>
        </w:rPr>
        <w:t>er 2019 m. liepos-spalio mėn. į</w:t>
      </w:r>
      <w:r w:rsidR="00E35777" w:rsidRPr="00165672">
        <w:rPr>
          <w:rFonts w:ascii="Times New Roman" w:hAnsi="Times New Roman" w:cs="Times New Roman"/>
          <w:i/>
          <w:iCs/>
          <w:sz w:val="24"/>
          <w:szCs w:val="24"/>
        </w:rPr>
        <w:t xml:space="preserve">sigytas kuras </w:t>
      </w:r>
      <w:r w:rsidR="00165672" w:rsidRPr="00165672">
        <w:rPr>
          <w:rFonts w:ascii="Times New Roman" w:hAnsi="Times New Roman" w:cs="Times New Roman"/>
          <w:i/>
          <w:iCs/>
          <w:sz w:val="24"/>
          <w:szCs w:val="24"/>
        </w:rPr>
        <w:t>aplinkos tvarkymo darbams</w:t>
      </w:r>
      <w:r w:rsidR="00165672">
        <w:rPr>
          <w:rFonts w:ascii="Times New Roman" w:hAnsi="Times New Roman" w:cs="Times New Roman"/>
          <w:i/>
          <w:iCs/>
          <w:sz w:val="24"/>
          <w:szCs w:val="24"/>
        </w:rPr>
        <w:t>,</w:t>
      </w:r>
      <w:r w:rsidR="00165672" w:rsidRPr="00165672">
        <w:rPr>
          <w:rFonts w:ascii="Times New Roman" w:hAnsi="Times New Roman" w:cs="Times New Roman"/>
          <w:i/>
          <w:iCs/>
          <w:sz w:val="24"/>
          <w:szCs w:val="24"/>
        </w:rPr>
        <w:t xml:space="preserve"> </w:t>
      </w:r>
      <w:r w:rsidR="00E35777" w:rsidRPr="00165672">
        <w:rPr>
          <w:rFonts w:ascii="Times New Roman" w:hAnsi="Times New Roman" w:cs="Times New Roman"/>
          <w:i/>
          <w:iCs/>
          <w:sz w:val="24"/>
          <w:szCs w:val="24"/>
        </w:rPr>
        <w:t>nuraš</w:t>
      </w:r>
      <w:r w:rsidR="00014D3C">
        <w:rPr>
          <w:rFonts w:ascii="Times New Roman" w:hAnsi="Times New Roman" w:cs="Times New Roman"/>
          <w:i/>
          <w:iCs/>
          <w:sz w:val="24"/>
          <w:szCs w:val="24"/>
        </w:rPr>
        <w:t>yta</w:t>
      </w:r>
      <w:r w:rsidR="00E35777" w:rsidRPr="00165672">
        <w:rPr>
          <w:rFonts w:ascii="Times New Roman" w:hAnsi="Times New Roman" w:cs="Times New Roman"/>
          <w:i/>
          <w:iCs/>
          <w:sz w:val="24"/>
          <w:szCs w:val="24"/>
        </w:rPr>
        <w:t>s nesavalaikiai</w:t>
      </w:r>
      <w:r w:rsidR="00165672" w:rsidRPr="00165672">
        <w:rPr>
          <w:rFonts w:ascii="Times New Roman" w:hAnsi="Times New Roman" w:cs="Times New Roman"/>
          <w:i/>
          <w:iCs/>
          <w:sz w:val="24"/>
          <w:szCs w:val="24"/>
        </w:rPr>
        <w:t xml:space="preserve"> (2019-10-31 Atsargų nurašymo aktas</w:t>
      </w:r>
      <w:r>
        <w:rPr>
          <w:rFonts w:ascii="Times New Roman" w:hAnsi="Times New Roman" w:cs="Times New Roman"/>
          <w:i/>
          <w:iCs/>
          <w:sz w:val="24"/>
          <w:szCs w:val="24"/>
        </w:rPr>
        <w:t xml:space="preserve"> (kuro), be </w:t>
      </w:r>
      <w:r w:rsidR="001474BD">
        <w:rPr>
          <w:rFonts w:ascii="Times New Roman" w:hAnsi="Times New Roman" w:cs="Times New Roman"/>
          <w:i/>
          <w:iCs/>
          <w:sz w:val="24"/>
          <w:szCs w:val="24"/>
        </w:rPr>
        <w:t>numerio</w:t>
      </w:r>
      <w:r w:rsidR="00014D3C">
        <w:rPr>
          <w:rFonts w:ascii="Times New Roman" w:hAnsi="Times New Roman" w:cs="Times New Roman"/>
          <w:i/>
          <w:iCs/>
          <w:sz w:val="24"/>
          <w:szCs w:val="24"/>
        </w:rPr>
        <w:t xml:space="preserve">, nurašytas kuro kiekis 770,07 </w:t>
      </w:r>
      <w:r w:rsidR="00366DEA">
        <w:rPr>
          <w:rFonts w:ascii="Times New Roman" w:hAnsi="Times New Roman" w:cs="Times New Roman"/>
          <w:i/>
          <w:iCs/>
          <w:sz w:val="24"/>
          <w:szCs w:val="24"/>
        </w:rPr>
        <w:t>litrai</w:t>
      </w:r>
      <w:r w:rsidR="00014D3C">
        <w:rPr>
          <w:rFonts w:ascii="Times New Roman" w:hAnsi="Times New Roman" w:cs="Times New Roman"/>
          <w:i/>
          <w:iCs/>
          <w:sz w:val="24"/>
          <w:szCs w:val="24"/>
        </w:rPr>
        <w:t>, sumoje 946,09 Eur</w:t>
      </w:r>
      <w:r w:rsidR="00165672" w:rsidRPr="00165672">
        <w:rPr>
          <w:rFonts w:ascii="Times New Roman" w:hAnsi="Times New Roman" w:cs="Times New Roman"/>
          <w:i/>
          <w:iCs/>
          <w:sz w:val="24"/>
          <w:szCs w:val="24"/>
        </w:rPr>
        <w:t>).</w:t>
      </w:r>
    </w:p>
    <w:p w14:paraId="7FC3747B" w14:textId="77777777" w:rsidR="00D50F31" w:rsidRPr="00366DEA" w:rsidRDefault="00D50F31" w:rsidP="008112DC">
      <w:pPr>
        <w:tabs>
          <w:tab w:val="left" w:pos="993"/>
        </w:tabs>
        <w:spacing w:after="0"/>
        <w:jc w:val="both"/>
        <w:rPr>
          <w:rFonts w:ascii="Times New Roman" w:hAnsi="Times New Roman" w:cs="Times New Roman"/>
          <w:sz w:val="16"/>
          <w:szCs w:val="16"/>
        </w:rPr>
      </w:pPr>
    </w:p>
    <w:p w14:paraId="230A1CF0" w14:textId="38280A18" w:rsidR="00D50F31" w:rsidRDefault="00366DEA" w:rsidP="00F539FA">
      <w:pPr>
        <w:shd w:val="clear" w:color="auto" w:fill="FFFFFF" w:themeFill="background1"/>
        <w:autoSpaceDE w:val="0"/>
        <w:autoSpaceDN w:val="0"/>
        <w:adjustRightInd w:val="0"/>
        <w:spacing w:after="0"/>
        <w:ind w:firstLine="851"/>
        <w:jc w:val="both"/>
        <w:rPr>
          <w:rFonts w:ascii="Times New Roman" w:hAnsi="Times New Roman" w:cs="Times New Roman"/>
          <w:color w:val="FF0000"/>
          <w:sz w:val="24"/>
          <w:szCs w:val="24"/>
        </w:rPr>
      </w:pPr>
      <w:r w:rsidRPr="00556B87">
        <w:rPr>
          <w:rFonts w:asciiTheme="majorBidi" w:hAnsiTheme="majorBidi" w:cstheme="majorBidi"/>
          <w:color w:val="1F4E79" w:themeColor="accent5" w:themeShade="80"/>
          <w:lang w:eastAsia="lt-LT"/>
        </w:rPr>
        <w:sym w:font="Wingdings" w:char="F0FC"/>
      </w:r>
      <w:r w:rsidRPr="00556B87">
        <w:rPr>
          <w:rFonts w:asciiTheme="majorBidi" w:hAnsiTheme="majorBidi" w:cstheme="majorBidi"/>
          <w:color w:val="1F4E79" w:themeColor="accent5" w:themeShade="80"/>
          <w:lang w:eastAsia="lt-LT"/>
        </w:rPr>
        <w:t xml:space="preserve"> </w:t>
      </w:r>
      <w:r w:rsidR="00D50F31" w:rsidRPr="00366DEA">
        <w:rPr>
          <w:rFonts w:ascii="Times New Roman" w:hAnsi="Times New Roman" w:cs="Times New Roman"/>
          <w:sz w:val="24"/>
          <w:szCs w:val="24"/>
        </w:rPr>
        <w:t>Peržiūrėjus pirkėjų skolas, nustatyta, kad Ukme</w:t>
      </w:r>
      <w:r w:rsidR="00250892" w:rsidRPr="00366DEA">
        <w:rPr>
          <w:rFonts w:ascii="Times New Roman" w:hAnsi="Times New Roman" w:cs="Times New Roman"/>
          <w:sz w:val="24"/>
          <w:szCs w:val="24"/>
        </w:rPr>
        <w:t>rgės sporto klub</w:t>
      </w:r>
      <w:r w:rsidR="009C3420">
        <w:rPr>
          <w:rFonts w:ascii="Times New Roman" w:hAnsi="Times New Roman" w:cs="Times New Roman"/>
          <w:sz w:val="24"/>
          <w:szCs w:val="24"/>
        </w:rPr>
        <w:t>as</w:t>
      </w:r>
      <w:r w:rsidR="00250892" w:rsidRPr="00366DEA">
        <w:rPr>
          <w:rFonts w:ascii="Times New Roman" w:hAnsi="Times New Roman" w:cs="Times New Roman"/>
          <w:sz w:val="24"/>
          <w:szCs w:val="24"/>
        </w:rPr>
        <w:t xml:space="preserve"> „Vilkas“ skolingas</w:t>
      </w:r>
      <w:r w:rsidR="009C3420">
        <w:rPr>
          <w:rFonts w:ascii="Times New Roman" w:hAnsi="Times New Roman" w:cs="Times New Roman"/>
          <w:sz w:val="24"/>
          <w:szCs w:val="24"/>
        </w:rPr>
        <w:t xml:space="preserve"> 2019-12-31 </w:t>
      </w:r>
      <w:r w:rsidR="00250892" w:rsidRPr="00366DEA">
        <w:rPr>
          <w:rFonts w:ascii="Times New Roman" w:hAnsi="Times New Roman" w:cs="Times New Roman"/>
          <w:sz w:val="24"/>
          <w:szCs w:val="24"/>
        </w:rPr>
        <w:t>Centrui</w:t>
      </w:r>
      <w:r w:rsidR="00D50F31" w:rsidRPr="00366DEA">
        <w:rPr>
          <w:rFonts w:ascii="Times New Roman" w:hAnsi="Times New Roman" w:cs="Times New Roman"/>
          <w:sz w:val="24"/>
          <w:szCs w:val="24"/>
        </w:rPr>
        <w:t xml:space="preserve"> už nuomos paslaugas</w:t>
      </w:r>
      <w:r w:rsidR="007A50B8">
        <w:rPr>
          <w:rFonts w:ascii="Times New Roman" w:hAnsi="Times New Roman" w:cs="Times New Roman"/>
          <w:sz w:val="24"/>
          <w:szCs w:val="24"/>
        </w:rPr>
        <w:t xml:space="preserve"> (</w:t>
      </w:r>
      <w:r w:rsidR="001474BD">
        <w:rPr>
          <w:rFonts w:ascii="Times New Roman" w:hAnsi="Times New Roman" w:cs="Times New Roman"/>
          <w:sz w:val="24"/>
          <w:szCs w:val="24"/>
        </w:rPr>
        <w:t xml:space="preserve">2009-10-01 </w:t>
      </w:r>
      <w:r w:rsidR="007A50B8">
        <w:rPr>
          <w:rFonts w:ascii="Times New Roman" w:hAnsi="Times New Roman" w:cs="Times New Roman"/>
          <w:sz w:val="24"/>
          <w:szCs w:val="24"/>
        </w:rPr>
        <w:t>Ukmergės rajono savivaldybės turto – negyvenamųjų patalpų panaudos sutartis Nr. 16</w:t>
      </w:r>
      <w:r w:rsidR="00F539FA">
        <w:rPr>
          <w:rFonts w:ascii="Times New Roman" w:hAnsi="Times New Roman" w:cs="Times New Roman"/>
          <w:sz w:val="24"/>
          <w:szCs w:val="24"/>
        </w:rPr>
        <w:t>, kuri VĮ Registrų centre neregistruota</w:t>
      </w:r>
      <w:r w:rsidR="007A50B8">
        <w:rPr>
          <w:rFonts w:ascii="Times New Roman" w:hAnsi="Times New Roman" w:cs="Times New Roman"/>
          <w:sz w:val="24"/>
          <w:szCs w:val="24"/>
        </w:rPr>
        <w:t>)</w:t>
      </w:r>
      <w:r w:rsidR="00D50F31" w:rsidRPr="00366DEA">
        <w:rPr>
          <w:rFonts w:ascii="Times New Roman" w:hAnsi="Times New Roman" w:cs="Times New Roman"/>
          <w:sz w:val="24"/>
          <w:szCs w:val="24"/>
        </w:rPr>
        <w:t xml:space="preserve">  </w:t>
      </w:r>
      <w:r w:rsidR="005429E5">
        <w:rPr>
          <w:rFonts w:ascii="Times New Roman" w:hAnsi="Times New Roman" w:cs="Times New Roman"/>
          <w:sz w:val="24"/>
          <w:szCs w:val="24"/>
        </w:rPr>
        <w:t>–</w:t>
      </w:r>
      <w:r w:rsidR="00D50F31" w:rsidRPr="00366DEA">
        <w:rPr>
          <w:rFonts w:ascii="Times New Roman" w:hAnsi="Times New Roman" w:cs="Times New Roman"/>
          <w:sz w:val="24"/>
          <w:szCs w:val="24"/>
        </w:rPr>
        <w:t xml:space="preserve"> </w:t>
      </w:r>
      <w:r w:rsidR="005429E5">
        <w:rPr>
          <w:rFonts w:ascii="Times New Roman" w:hAnsi="Times New Roman" w:cs="Times New Roman"/>
          <w:sz w:val="24"/>
          <w:szCs w:val="24"/>
        </w:rPr>
        <w:t>695,51</w:t>
      </w:r>
      <w:r w:rsidR="00D50F31" w:rsidRPr="00366DEA">
        <w:rPr>
          <w:rFonts w:ascii="Times New Roman" w:hAnsi="Times New Roman" w:cs="Times New Roman"/>
          <w:sz w:val="24"/>
          <w:szCs w:val="24"/>
        </w:rPr>
        <w:t xml:space="preserve"> Eur </w:t>
      </w:r>
      <w:r w:rsidR="00FC5DBE">
        <w:rPr>
          <w:rFonts w:ascii="Times New Roman" w:hAnsi="Times New Roman" w:cs="Times New Roman"/>
          <w:sz w:val="24"/>
          <w:szCs w:val="24"/>
        </w:rPr>
        <w:t>(2018-12-31 s</w:t>
      </w:r>
      <w:r w:rsidR="00D50F31" w:rsidRPr="00366DEA">
        <w:rPr>
          <w:rFonts w:ascii="Times New Roman" w:hAnsi="Times New Roman" w:cs="Times New Roman"/>
          <w:sz w:val="24"/>
          <w:szCs w:val="24"/>
        </w:rPr>
        <w:t xml:space="preserve">kola </w:t>
      </w:r>
      <w:r w:rsidR="00FC5DBE">
        <w:rPr>
          <w:rFonts w:ascii="Times New Roman" w:hAnsi="Times New Roman" w:cs="Times New Roman"/>
          <w:sz w:val="24"/>
          <w:szCs w:val="24"/>
        </w:rPr>
        <w:t>buvo 868,89  Eur).</w:t>
      </w:r>
    </w:p>
    <w:p w14:paraId="0999465A" w14:textId="77777777" w:rsidR="00366DEA" w:rsidRPr="00F539FA" w:rsidRDefault="00366DEA" w:rsidP="00366DEA">
      <w:pPr>
        <w:autoSpaceDE w:val="0"/>
        <w:autoSpaceDN w:val="0"/>
        <w:adjustRightInd w:val="0"/>
        <w:spacing w:after="0"/>
        <w:ind w:firstLine="851"/>
        <w:jc w:val="both"/>
        <w:rPr>
          <w:b/>
          <w:bCs/>
          <w:i/>
          <w:iCs/>
          <w:sz w:val="8"/>
          <w:szCs w:val="8"/>
        </w:rPr>
      </w:pPr>
    </w:p>
    <w:p w14:paraId="08588CF8" w14:textId="6C4870C7" w:rsidR="00D50F31" w:rsidRPr="001841D3" w:rsidRDefault="00366DEA" w:rsidP="00062F37">
      <w:pPr>
        <w:shd w:val="clear" w:color="auto" w:fill="D9E2F3" w:themeFill="accent1" w:themeFillTint="33"/>
        <w:tabs>
          <w:tab w:val="left" w:pos="993"/>
        </w:tabs>
        <w:spacing w:after="0"/>
        <w:jc w:val="both"/>
        <w:rPr>
          <w:rFonts w:ascii="Times New Roman" w:hAnsi="Times New Roman" w:cs="Times New Roman"/>
          <w:sz w:val="24"/>
          <w:szCs w:val="24"/>
        </w:rPr>
      </w:pPr>
      <w:r w:rsidRPr="001841D3">
        <w:rPr>
          <w:rFonts w:ascii="Times New Roman" w:hAnsi="Times New Roman" w:cs="Times New Roman"/>
          <w:sz w:val="24"/>
          <w:szCs w:val="24"/>
        </w:rPr>
        <w:t xml:space="preserve">          </w:t>
      </w:r>
      <w:r w:rsidR="00C6552A" w:rsidRPr="001841D3">
        <w:rPr>
          <w:rFonts w:ascii="Times New Roman" w:hAnsi="Times New Roman" w:cs="Times New Roman"/>
          <w:b/>
          <w:bCs/>
          <w:i/>
          <w:iCs/>
          <w:sz w:val="24"/>
          <w:szCs w:val="24"/>
        </w:rPr>
        <w:t>Pastebėjimas</w:t>
      </w:r>
      <w:r w:rsidRPr="001841D3">
        <w:rPr>
          <w:rFonts w:ascii="Times New Roman" w:hAnsi="Times New Roman" w:cs="Times New Roman"/>
          <w:b/>
          <w:bCs/>
          <w:i/>
          <w:iCs/>
          <w:sz w:val="24"/>
          <w:szCs w:val="24"/>
        </w:rPr>
        <w:t xml:space="preserve">: </w:t>
      </w:r>
      <w:r w:rsidR="00357DD0" w:rsidRPr="001841D3">
        <w:rPr>
          <w:rFonts w:ascii="Times New Roman" w:hAnsi="Times New Roman" w:cs="Times New Roman"/>
          <w:i/>
          <w:iCs/>
          <w:sz w:val="24"/>
          <w:szCs w:val="24"/>
        </w:rPr>
        <w:t>Peržiūrėti 2009-10-01 Negyvenamųjų patalpų panaudos sutartį Nr. 16</w:t>
      </w:r>
      <w:r w:rsidR="00062F37" w:rsidRPr="001841D3">
        <w:rPr>
          <w:rFonts w:ascii="Times New Roman" w:hAnsi="Times New Roman" w:cs="Times New Roman"/>
          <w:i/>
          <w:iCs/>
          <w:sz w:val="24"/>
          <w:szCs w:val="24"/>
        </w:rPr>
        <w:t xml:space="preserve"> ir siekti turto naudojimo ekonominio efektyvumo.  </w:t>
      </w:r>
    </w:p>
    <w:p w14:paraId="70FC1E60" w14:textId="77777777" w:rsidR="00D46AB2" w:rsidRDefault="004B5BC0" w:rsidP="008112DC">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ab/>
      </w:r>
    </w:p>
    <w:p w14:paraId="0E497574" w14:textId="7EB206A6" w:rsidR="004B5BC0" w:rsidRDefault="00D46AB2" w:rsidP="008112DC">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366DEA" w:rsidRPr="00556B87">
        <w:rPr>
          <w:rFonts w:asciiTheme="majorBidi" w:hAnsiTheme="majorBidi" w:cstheme="majorBidi"/>
          <w:color w:val="1F4E79" w:themeColor="accent5" w:themeShade="80"/>
          <w:lang w:eastAsia="lt-LT"/>
        </w:rPr>
        <w:sym w:font="Wingdings" w:char="F0FC"/>
      </w:r>
      <w:r w:rsidR="00366DEA" w:rsidRPr="00556B87">
        <w:rPr>
          <w:rFonts w:asciiTheme="majorBidi" w:hAnsiTheme="majorBidi" w:cstheme="majorBidi"/>
          <w:color w:val="1F4E79" w:themeColor="accent5" w:themeShade="80"/>
          <w:lang w:eastAsia="lt-LT"/>
        </w:rPr>
        <w:t xml:space="preserve"> </w:t>
      </w:r>
      <w:r w:rsidR="00F71934">
        <w:rPr>
          <w:rFonts w:ascii="Times New Roman" w:hAnsi="Times New Roman" w:cs="Times New Roman"/>
          <w:sz w:val="24"/>
          <w:szCs w:val="24"/>
        </w:rPr>
        <w:t xml:space="preserve">Vadovaujantis Lietuvos Respublikos finansų ministro 2003 m. liepos 3 d. įsakymu Nr. 1K-184 „Dėl Lietuvos Respublikos valstybės ir savivaldybių biudžetų pajamų ir išlaidų klasifikacijos patvirtinimo“, reprezentacinės išlaidos (ekonominės klasifikacijos kodas – 2.2.1.1.1.22) – tai prekių ir paslaugų įsigijimo išlaidos, skiriamos reprezentacijai, vadovaujantis Lietuvos Respublikos valstybės biudžeto lėšų naudojimo reprezentacinėms išlaidoms taisyklėmis, patvirtintomis Lietuvos Respublikos Vyriausybės 2002 m. birželio 17 d. nutarimu Nr. 919 „Dėl reprezentacinių išlaidų“. </w:t>
      </w:r>
    </w:p>
    <w:p w14:paraId="7B01314F" w14:textId="783A5CC5" w:rsidR="00A658C5" w:rsidRPr="00627251" w:rsidRDefault="00293FAF" w:rsidP="006234D0">
      <w:pPr>
        <w:shd w:val="clear" w:color="auto" w:fill="FFFFFF" w:themeFill="background1"/>
        <w:tabs>
          <w:tab w:val="left" w:pos="993"/>
        </w:tabs>
        <w:spacing w:after="0"/>
        <w:jc w:val="both"/>
        <w:rPr>
          <w:rFonts w:ascii="Times New Roman" w:hAnsi="Times New Roman" w:cs="Times New Roman"/>
          <w:i/>
          <w:sz w:val="24"/>
          <w:szCs w:val="24"/>
        </w:rPr>
      </w:pPr>
      <w:r>
        <w:rPr>
          <w:rFonts w:asciiTheme="majorBidi" w:hAnsiTheme="majorBidi" w:cstheme="majorBidi"/>
          <w:iCs/>
          <w:sz w:val="24"/>
          <w:szCs w:val="24"/>
        </w:rPr>
        <w:tab/>
      </w:r>
      <w:r w:rsidR="00F71934">
        <w:rPr>
          <w:rFonts w:asciiTheme="majorBidi" w:hAnsiTheme="majorBidi" w:cstheme="majorBidi"/>
          <w:iCs/>
          <w:sz w:val="24"/>
          <w:szCs w:val="24"/>
        </w:rPr>
        <w:t>Ukmergės sporto centras</w:t>
      </w:r>
      <w:r w:rsidR="00F71934" w:rsidRPr="00FA7954">
        <w:rPr>
          <w:rFonts w:asciiTheme="majorBidi" w:hAnsiTheme="majorBidi" w:cstheme="majorBidi"/>
          <w:iCs/>
          <w:sz w:val="24"/>
          <w:szCs w:val="24"/>
        </w:rPr>
        <w:t>, tvirtindama</w:t>
      </w:r>
      <w:r>
        <w:rPr>
          <w:rFonts w:asciiTheme="majorBidi" w:hAnsiTheme="majorBidi" w:cstheme="majorBidi"/>
          <w:iCs/>
          <w:sz w:val="24"/>
          <w:szCs w:val="24"/>
        </w:rPr>
        <w:t>s</w:t>
      </w:r>
      <w:r w:rsidR="00F71934" w:rsidRPr="00FA7954">
        <w:rPr>
          <w:rFonts w:asciiTheme="majorBidi" w:hAnsiTheme="majorBidi" w:cstheme="majorBidi"/>
          <w:iCs/>
          <w:sz w:val="24"/>
          <w:szCs w:val="24"/>
        </w:rPr>
        <w:t xml:space="preserve"> Biudžeto išlaidų sąmatą 2019 metams, nenusimatė išlaidų pagal  ekonominę klasifikaciją 2.2.1.1.1.22 </w:t>
      </w:r>
      <w:r>
        <w:rPr>
          <w:rFonts w:asciiTheme="majorBidi" w:hAnsiTheme="majorBidi" w:cstheme="majorBidi"/>
          <w:iCs/>
          <w:sz w:val="24"/>
          <w:szCs w:val="24"/>
        </w:rPr>
        <w:t>„</w:t>
      </w:r>
      <w:r w:rsidR="00F71934" w:rsidRPr="00FA7954">
        <w:rPr>
          <w:rFonts w:asciiTheme="majorBidi" w:hAnsiTheme="majorBidi" w:cstheme="majorBidi"/>
          <w:iCs/>
          <w:sz w:val="24"/>
          <w:szCs w:val="24"/>
        </w:rPr>
        <w:t>Reprezentacinės išlaidos“</w:t>
      </w:r>
      <w:r>
        <w:rPr>
          <w:rFonts w:asciiTheme="majorBidi" w:hAnsiTheme="majorBidi" w:cstheme="majorBidi"/>
          <w:iCs/>
          <w:sz w:val="24"/>
          <w:szCs w:val="24"/>
        </w:rPr>
        <w:t xml:space="preserve">, bet patirtos išlaidos buvo </w:t>
      </w:r>
      <w:r w:rsidR="00627251">
        <w:rPr>
          <w:rFonts w:asciiTheme="majorBidi" w:hAnsiTheme="majorBidi" w:cstheme="majorBidi"/>
          <w:iCs/>
          <w:sz w:val="24"/>
          <w:szCs w:val="24"/>
        </w:rPr>
        <w:t xml:space="preserve"> priskirtos </w:t>
      </w:r>
      <w:r>
        <w:rPr>
          <w:rFonts w:asciiTheme="majorBidi" w:hAnsiTheme="majorBidi" w:cstheme="majorBidi"/>
          <w:iCs/>
          <w:sz w:val="24"/>
          <w:szCs w:val="24"/>
        </w:rPr>
        <w:t xml:space="preserve">apmokėtos pagal </w:t>
      </w:r>
      <w:r w:rsidRPr="00FA7954">
        <w:rPr>
          <w:rFonts w:asciiTheme="majorBidi" w:hAnsiTheme="majorBidi" w:cstheme="majorBidi"/>
          <w:iCs/>
          <w:sz w:val="24"/>
          <w:szCs w:val="24"/>
        </w:rPr>
        <w:t>ekonominę klasifikaciją 2.2.1.1.1.</w:t>
      </w:r>
      <w:r>
        <w:rPr>
          <w:rFonts w:asciiTheme="majorBidi" w:hAnsiTheme="majorBidi" w:cstheme="majorBidi"/>
          <w:iCs/>
          <w:sz w:val="24"/>
          <w:szCs w:val="24"/>
        </w:rPr>
        <w:t xml:space="preserve">30 „Kitų prekių ir paslaugų įsigijimo išlaidos“. </w:t>
      </w:r>
      <w:r w:rsidRPr="00FA7954">
        <w:rPr>
          <w:rFonts w:asciiTheme="majorBidi" w:hAnsiTheme="majorBidi" w:cstheme="majorBidi"/>
          <w:iCs/>
          <w:sz w:val="24"/>
          <w:szCs w:val="24"/>
        </w:rPr>
        <w:t xml:space="preserve"> </w:t>
      </w:r>
      <w:r w:rsidR="00AE6771" w:rsidRPr="00627251">
        <w:rPr>
          <w:rFonts w:ascii="Times New Roman" w:hAnsi="Times New Roman" w:cs="Times New Roman"/>
          <w:i/>
          <w:sz w:val="24"/>
          <w:szCs w:val="24"/>
        </w:rPr>
        <w:t xml:space="preserve">Pvz.: </w:t>
      </w:r>
    </w:p>
    <w:p w14:paraId="2351D135" w14:textId="09A0CA3A" w:rsidR="00A658C5" w:rsidRDefault="00A658C5" w:rsidP="006234D0">
      <w:pPr>
        <w:shd w:val="clear" w:color="auto" w:fill="FFFFFF" w:themeFill="background1"/>
        <w:tabs>
          <w:tab w:val="left" w:pos="993"/>
        </w:tabs>
        <w:spacing w:after="0"/>
        <w:jc w:val="both"/>
        <w:rPr>
          <w:rFonts w:ascii="Times New Roman" w:hAnsi="Times New Roman" w:cs="Times New Roman"/>
          <w:i/>
          <w:sz w:val="24"/>
          <w:szCs w:val="24"/>
        </w:rPr>
      </w:pPr>
      <w:r>
        <w:rPr>
          <w:rFonts w:asciiTheme="majorBidi" w:hAnsiTheme="majorBidi" w:cstheme="majorBidi"/>
          <w:color w:val="2E74B5" w:themeColor="accent5" w:themeShade="BF"/>
          <w:lang w:eastAsia="lt-LT"/>
        </w:rPr>
        <w:tab/>
      </w:r>
      <w:r w:rsidR="00DE2037">
        <w:rPr>
          <w:rFonts w:asciiTheme="majorBidi" w:hAnsiTheme="majorBidi" w:cstheme="majorBidi"/>
          <w:lang w:eastAsia="lt-LT"/>
        </w:rPr>
        <w:t>-</w:t>
      </w:r>
      <w:r w:rsidRPr="00AE3967">
        <w:rPr>
          <w:rFonts w:asciiTheme="majorBidi" w:hAnsiTheme="majorBidi" w:cstheme="majorBidi"/>
          <w:lang w:eastAsia="lt-LT"/>
        </w:rPr>
        <w:t xml:space="preserve"> </w:t>
      </w:r>
      <w:r w:rsidR="00AE6771" w:rsidRPr="006234D0">
        <w:rPr>
          <w:rFonts w:ascii="Times New Roman" w:hAnsi="Times New Roman" w:cs="Times New Roman"/>
          <w:i/>
          <w:sz w:val="24"/>
          <w:szCs w:val="24"/>
        </w:rPr>
        <w:t xml:space="preserve">pagal Rimvydo </w:t>
      </w:r>
      <w:proofErr w:type="spellStart"/>
      <w:r w:rsidR="00AE6771" w:rsidRPr="006234D0">
        <w:rPr>
          <w:rFonts w:ascii="Times New Roman" w:hAnsi="Times New Roman" w:cs="Times New Roman"/>
          <w:i/>
          <w:sz w:val="24"/>
          <w:szCs w:val="24"/>
        </w:rPr>
        <w:t>Pasvensko</w:t>
      </w:r>
      <w:proofErr w:type="spellEnd"/>
      <w:r w:rsidR="006234D0">
        <w:rPr>
          <w:rFonts w:ascii="Times New Roman" w:hAnsi="Times New Roman" w:cs="Times New Roman"/>
          <w:i/>
          <w:sz w:val="24"/>
          <w:szCs w:val="24"/>
        </w:rPr>
        <w:t xml:space="preserve"> įmonės</w:t>
      </w:r>
      <w:r w:rsidR="00AE6771" w:rsidRPr="006234D0">
        <w:rPr>
          <w:rFonts w:ascii="Times New Roman" w:hAnsi="Times New Roman" w:cs="Times New Roman"/>
          <w:i/>
          <w:sz w:val="24"/>
          <w:szCs w:val="24"/>
        </w:rPr>
        <w:t xml:space="preserve"> </w:t>
      </w:r>
      <w:r w:rsidR="006234D0" w:rsidRPr="006234D0">
        <w:rPr>
          <w:rFonts w:ascii="Times New Roman" w:hAnsi="Times New Roman" w:cs="Times New Roman"/>
          <w:i/>
          <w:sz w:val="24"/>
          <w:szCs w:val="24"/>
        </w:rPr>
        <w:t xml:space="preserve">2019-05-09  </w:t>
      </w:r>
      <w:r w:rsidR="00AE6771" w:rsidRPr="006234D0">
        <w:rPr>
          <w:rFonts w:ascii="Times New Roman" w:hAnsi="Times New Roman" w:cs="Times New Roman"/>
          <w:i/>
          <w:sz w:val="24"/>
          <w:szCs w:val="24"/>
        </w:rPr>
        <w:t>PVM sąskaitą faktūrą CUP Nr.  14491  įsigyt</w:t>
      </w:r>
      <w:r w:rsidR="006234D0" w:rsidRPr="006234D0">
        <w:rPr>
          <w:rFonts w:ascii="Times New Roman" w:hAnsi="Times New Roman" w:cs="Times New Roman"/>
          <w:i/>
          <w:sz w:val="24"/>
          <w:szCs w:val="24"/>
        </w:rPr>
        <w:t>i prizai sumoje už 191,18</w:t>
      </w:r>
      <w:r w:rsidR="00AE6771" w:rsidRPr="006234D0">
        <w:rPr>
          <w:rFonts w:ascii="Times New Roman" w:hAnsi="Times New Roman" w:cs="Times New Roman"/>
          <w:i/>
          <w:sz w:val="24"/>
          <w:szCs w:val="24"/>
        </w:rPr>
        <w:t xml:space="preserve"> Eur</w:t>
      </w:r>
      <w:r w:rsidR="006234D0">
        <w:rPr>
          <w:rFonts w:ascii="Times New Roman" w:hAnsi="Times New Roman" w:cs="Times New Roman"/>
          <w:i/>
          <w:sz w:val="24"/>
          <w:szCs w:val="24"/>
        </w:rPr>
        <w:t xml:space="preserve">; </w:t>
      </w:r>
    </w:p>
    <w:p w14:paraId="4823D190" w14:textId="17930C62" w:rsidR="00A658C5" w:rsidRDefault="00A658C5" w:rsidP="006234D0">
      <w:pPr>
        <w:shd w:val="clear" w:color="auto" w:fill="FFFFFF" w:themeFill="background1"/>
        <w:tabs>
          <w:tab w:val="left" w:pos="993"/>
        </w:tabs>
        <w:spacing w:after="0"/>
        <w:jc w:val="both"/>
        <w:rPr>
          <w:rFonts w:ascii="Times New Roman" w:hAnsi="Times New Roman" w:cs="Times New Roman"/>
          <w:i/>
          <w:sz w:val="24"/>
          <w:szCs w:val="24"/>
        </w:rPr>
      </w:pPr>
      <w:r>
        <w:rPr>
          <w:rFonts w:asciiTheme="majorBidi" w:hAnsiTheme="majorBidi" w:cstheme="majorBidi"/>
          <w:color w:val="2E74B5" w:themeColor="accent5" w:themeShade="BF"/>
          <w:lang w:eastAsia="lt-LT"/>
        </w:rPr>
        <w:tab/>
      </w:r>
      <w:r w:rsidR="00DE2037">
        <w:rPr>
          <w:rFonts w:asciiTheme="majorBidi" w:hAnsiTheme="majorBidi" w:cstheme="majorBidi"/>
          <w:lang w:eastAsia="lt-LT"/>
        </w:rPr>
        <w:t>-</w:t>
      </w:r>
      <w:r w:rsidR="00366DEA" w:rsidRPr="00AE3967">
        <w:rPr>
          <w:rFonts w:asciiTheme="majorBidi" w:hAnsiTheme="majorBidi" w:cstheme="majorBidi"/>
          <w:lang w:eastAsia="lt-LT"/>
        </w:rPr>
        <w:t xml:space="preserve"> </w:t>
      </w:r>
      <w:r w:rsidR="006234D0">
        <w:rPr>
          <w:rFonts w:ascii="Times New Roman" w:hAnsi="Times New Roman" w:cs="Times New Roman"/>
          <w:i/>
          <w:sz w:val="24"/>
          <w:szCs w:val="24"/>
        </w:rPr>
        <w:t xml:space="preserve">pagal </w:t>
      </w:r>
      <w:proofErr w:type="spellStart"/>
      <w:r w:rsidR="006234D0">
        <w:rPr>
          <w:rFonts w:ascii="Times New Roman" w:hAnsi="Times New Roman" w:cs="Times New Roman"/>
          <w:i/>
          <w:sz w:val="24"/>
          <w:szCs w:val="24"/>
        </w:rPr>
        <w:t>A.Giedraitienės</w:t>
      </w:r>
      <w:proofErr w:type="spellEnd"/>
      <w:r w:rsidR="006234D0">
        <w:rPr>
          <w:rFonts w:ascii="Times New Roman" w:hAnsi="Times New Roman" w:cs="Times New Roman"/>
          <w:i/>
          <w:sz w:val="24"/>
          <w:szCs w:val="24"/>
        </w:rPr>
        <w:t xml:space="preserve"> TŪB 2019-03-20 sąskaitą faktūrą AAE Nr. 5375 pirktos gėlės sumoje už 168,00 Eur; </w:t>
      </w:r>
    </w:p>
    <w:p w14:paraId="2107A441" w14:textId="09F1405B" w:rsidR="008112DC" w:rsidRDefault="00A658C5" w:rsidP="006234D0">
      <w:pPr>
        <w:shd w:val="clear" w:color="auto" w:fill="FFFFFF" w:themeFill="background1"/>
        <w:tabs>
          <w:tab w:val="left" w:pos="993"/>
        </w:tabs>
        <w:spacing w:after="0"/>
        <w:jc w:val="both"/>
        <w:rPr>
          <w:rFonts w:ascii="Times New Roman" w:hAnsi="Times New Roman" w:cs="Times New Roman"/>
          <w:i/>
          <w:sz w:val="24"/>
          <w:szCs w:val="24"/>
        </w:rPr>
      </w:pPr>
      <w:r>
        <w:rPr>
          <w:rFonts w:ascii="Times New Roman" w:hAnsi="Times New Roman" w:cs="Times New Roman"/>
          <w:i/>
          <w:sz w:val="24"/>
          <w:szCs w:val="24"/>
        </w:rPr>
        <w:tab/>
      </w:r>
      <w:r w:rsidR="00DE2037">
        <w:rPr>
          <w:rFonts w:asciiTheme="majorBidi" w:hAnsiTheme="majorBidi" w:cstheme="majorBidi"/>
          <w:lang w:eastAsia="lt-LT"/>
        </w:rPr>
        <w:t>-</w:t>
      </w:r>
      <w:r w:rsidR="00366DEA" w:rsidRPr="00AE3967">
        <w:rPr>
          <w:rFonts w:asciiTheme="majorBidi" w:hAnsiTheme="majorBidi" w:cstheme="majorBidi"/>
          <w:lang w:eastAsia="lt-LT"/>
        </w:rPr>
        <w:t xml:space="preserve"> </w:t>
      </w:r>
      <w:r w:rsidRPr="00AE3967">
        <w:rPr>
          <w:rFonts w:asciiTheme="majorBidi" w:hAnsiTheme="majorBidi" w:cstheme="majorBidi"/>
          <w:lang w:eastAsia="lt-LT"/>
        </w:rPr>
        <w:t xml:space="preserve"> </w:t>
      </w:r>
      <w:r w:rsidR="006234D0">
        <w:rPr>
          <w:rFonts w:ascii="Times New Roman" w:hAnsi="Times New Roman" w:cs="Times New Roman"/>
          <w:i/>
          <w:sz w:val="24"/>
          <w:szCs w:val="24"/>
        </w:rPr>
        <w:t>pagal UAB „Ukmergės senasis knygynas“ 2019-03-01 PVM sąskaitą faktūrą USK Nr. 0124 pirktas albumas sumoje už 114,45  Eur; ir kt.</w:t>
      </w:r>
    </w:p>
    <w:p w14:paraId="3AF93C83" w14:textId="207CD126" w:rsidR="008112DC" w:rsidRDefault="00A658C5" w:rsidP="00A658C5">
      <w:pPr>
        <w:shd w:val="clear" w:color="auto" w:fill="FFFFFF" w:themeFill="background1"/>
        <w:tabs>
          <w:tab w:val="left" w:pos="993"/>
        </w:tabs>
        <w:spacing w:after="0"/>
        <w:jc w:val="both"/>
        <w:rPr>
          <w:rFonts w:ascii="Times New Roman" w:hAnsi="Times New Roman" w:cs="Times New Roman"/>
          <w:i/>
          <w:sz w:val="24"/>
          <w:szCs w:val="24"/>
        </w:rPr>
      </w:pPr>
      <w:r>
        <w:rPr>
          <w:rFonts w:ascii="Times New Roman" w:hAnsi="Times New Roman" w:cs="Times New Roman"/>
          <w:i/>
          <w:sz w:val="24"/>
          <w:szCs w:val="24"/>
        </w:rPr>
        <w:tab/>
      </w:r>
      <w:r w:rsidRPr="00A658C5">
        <w:rPr>
          <w:rFonts w:ascii="Times New Roman" w:hAnsi="Times New Roman" w:cs="Times New Roman"/>
          <w:iCs/>
          <w:sz w:val="24"/>
          <w:szCs w:val="24"/>
        </w:rPr>
        <w:t xml:space="preserve">Audito metu nustatyta, kad reprezentacinės išlaidos naudojamos </w:t>
      </w:r>
      <w:r>
        <w:rPr>
          <w:rFonts w:ascii="Times New Roman" w:hAnsi="Times New Roman" w:cs="Times New Roman"/>
          <w:iCs/>
          <w:sz w:val="24"/>
          <w:szCs w:val="24"/>
        </w:rPr>
        <w:t xml:space="preserve">ir </w:t>
      </w:r>
      <w:r w:rsidRPr="00A658C5">
        <w:rPr>
          <w:rFonts w:ascii="Times New Roman" w:hAnsi="Times New Roman" w:cs="Times New Roman"/>
          <w:iCs/>
          <w:sz w:val="24"/>
          <w:szCs w:val="24"/>
        </w:rPr>
        <w:t>netikslingai, kai perkama</w:t>
      </w:r>
      <w:r>
        <w:rPr>
          <w:rFonts w:ascii="Times New Roman" w:hAnsi="Times New Roman" w:cs="Times New Roman"/>
          <w:iCs/>
          <w:sz w:val="24"/>
          <w:szCs w:val="24"/>
        </w:rPr>
        <w:t xml:space="preserve"> </w:t>
      </w:r>
      <w:r>
        <w:rPr>
          <w:rFonts w:ascii="Times New Roman" w:hAnsi="Times New Roman" w:cs="Times New Roman"/>
          <w:i/>
          <w:sz w:val="24"/>
          <w:szCs w:val="24"/>
        </w:rPr>
        <w:t>(</w:t>
      </w:r>
      <w:proofErr w:type="spellStart"/>
      <w:r>
        <w:rPr>
          <w:rFonts w:ascii="Times New Roman" w:hAnsi="Times New Roman" w:cs="Times New Roman"/>
          <w:i/>
          <w:sz w:val="24"/>
          <w:szCs w:val="24"/>
        </w:rPr>
        <w:t>R.Paliulio</w:t>
      </w:r>
      <w:proofErr w:type="spellEnd"/>
      <w:r>
        <w:rPr>
          <w:rFonts w:ascii="Times New Roman" w:hAnsi="Times New Roman" w:cs="Times New Roman"/>
          <w:i/>
          <w:sz w:val="24"/>
          <w:szCs w:val="24"/>
        </w:rPr>
        <w:t xml:space="preserve"> ind</w:t>
      </w:r>
      <w:r w:rsidR="00D745F4">
        <w:rPr>
          <w:rFonts w:ascii="Times New Roman" w:hAnsi="Times New Roman" w:cs="Times New Roman"/>
          <w:i/>
          <w:sz w:val="24"/>
          <w:szCs w:val="24"/>
        </w:rPr>
        <w:t xml:space="preserve">ividuali </w:t>
      </w:r>
      <w:r>
        <w:rPr>
          <w:rFonts w:ascii="Times New Roman" w:hAnsi="Times New Roman" w:cs="Times New Roman"/>
          <w:i/>
          <w:sz w:val="24"/>
          <w:szCs w:val="24"/>
        </w:rPr>
        <w:t xml:space="preserve">įmonė 2019-03-22 PVM sąskaita faktūra PAL Nr. 14141, suma 19,82 Eur) </w:t>
      </w:r>
      <w:r w:rsidRPr="00A658C5">
        <w:rPr>
          <w:rFonts w:ascii="Times New Roman" w:hAnsi="Times New Roman" w:cs="Times New Roman"/>
          <w:iCs/>
          <w:sz w:val="24"/>
          <w:szCs w:val="24"/>
        </w:rPr>
        <w:t>kava, arbata, sūris ar dešra</w:t>
      </w:r>
      <w:r>
        <w:rPr>
          <w:rFonts w:ascii="Times New Roman" w:hAnsi="Times New Roman" w:cs="Times New Roman"/>
          <w:iCs/>
          <w:sz w:val="24"/>
          <w:szCs w:val="24"/>
        </w:rPr>
        <w:t>.</w:t>
      </w:r>
      <w:r>
        <w:rPr>
          <w:rFonts w:ascii="Times New Roman" w:hAnsi="Times New Roman" w:cs="Times New Roman"/>
          <w:i/>
          <w:sz w:val="24"/>
          <w:szCs w:val="24"/>
        </w:rPr>
        <w:t xml:space="preserve"> </w:t>
      </w:r>
    </w:p>
    <w:p w14:paraId="444FCBA1" w14:textId="77777777" w:rsidR="00277194" w:rsidRDefault="00277194" w:rsidP="00AE7E00">
      <w:pPr>
        <w:pStyle w:val="Default"/>
        <w:ind w:firstLine="851"/>
        <w:rPr>
          <w:b/>
          <w:bCs/>
          <w:i/>
          <w:iCs/>
          <w:color w:val="auto"/>
        </w:rPr>
      </w:pPr>
    </w:p>
    <w:p w14:paraId="4BC38931" w14:textId="3099E45B" w:rsidR="00AE7E00" w:rsidRPr="005A2FF0" w:rsidRDefault="00C9250E" w:rsidP="00AE7E00">
      <w:pPr>
        <w:pStyle w:val="Default"/>
        <w:ind w:firstLine="851"/>
        <w:rPr>
          <w:b/>
          <w:bCs/>
          <w:color w:val="auto"/>
        </w:rPr>
      </w:pPr>
      <w:r w:rsidRPr="005A2FF0">
        <w:rPr>
          <w:b/>
          <w:bCs/>
          <w:color w:val="auto"/>
        </w:rPr>
        <w:t>6</w:t>
      </w:r>
      <w:r w:rsidR="00AE7E00" w:rsidRPr="005A2FF0">
        <w:rPr>
          <w:b/>
          <w:bCs/>
          <w:color w:val="auto"/>
        </w:rPr>
        <w:t xml:space="preserve">. </w:t>
      </w:r>
      <w:r w:rsidR="00DE2037">
        <w:rPr>
          <w:b/>
          <w:bCs/>
          <w:color w:val="auto"/>
        </w:rPr>
        <w:t>V</w:t>
      </w:r>
      <w:r w:rsidR="00AE7E00" w:rsidRPr="005A2FF0">
        <w:rPr>
          <w:b/>
          <w:bCs/>
          <w:color w:val="auto"/>
        </w:rPr>
        <w:t>idaus kontrolės įvertinim</w:t>
      </w:r>
      <w:r w:rsidR="00DE2037">
        <w:rPr>
          <w:b/>
          <w:bCs/>
          <w:color w:val="auto"/>
        </w:rPr>
        <w:t>as</w:t>
      </w:r>
    </w:p>
    <w:p w14:paraId="2772E8DB" w14:textId="77777777" w:rsidR="00AE7E00" w:rsidRPr="00D110CA" w:rsidRDefault="00AE7E00" w:rsidP="00AE7E00">
      <w:pPr>
        <w:pStyle w:val="Default"/>
        <w:spacing w:line="276" w:lineRule="auto"/>
        <w:jc w:val="both"/>
        <w:rPr>
          <w:color w:val="auto"/>
          <w:sz w:val="20"/>
          <w:szCs w:val="20"/>
        </w:rPr>
      </w:pPr>
    </w:p>
    <w:p w14:paraId="7E5BDB0B" w14:textId="77777777" w:rsidR="00AE7E00" w:rsidRPr="00355C46" w:rsidRDefault="00AE7E00" w:rsidP="00AE7E00">
      <w:pPr>
        <w:autoSpaceDE w:val="0"/>
        <w:autoSpaceDN w:val="0"/>
        <w:adjustRightInd w:val="0"/>
        <w:spacing w:after="0"/>
        <w:ind w:firstLine="851"/>
        <w:jc w:val="both"/>
        <w:rPr>
          <w:rFonts w:ascii="Times New Roman" w:hAnsi="Times New Roman" w:cs="Times New Roman"/>
          <w:sz w:val="24"/>
          <w:szCs w:val="24"/>
          <w:highlight w:val="yellow"/>
        </w:rPr>
      </w:pPr>
      <w:r w:rsidRPr="00355C46">
        <w:rPr>
          <w:rFonts w:ascii="Times New Roman" w:hAnsi="Times New Roman" w:cs="Times New Roman"/>
          <w:sz w:val="24"/>
          <w:szCs w:val="24"/>
        </w:rPr>
        <w:t>Atlikus audito procedūras nustatyta, kad vidaus kontrolės sistema nepilnai užtikrina pagrindinius jai keliamus tikslus: - pagrindinės vidaus kontrolės procedūros sukurtos ne atsižvelgiant į vidaus kontrolės tikslą, veiklos riziką, vidaus kontrolės pastovumą ir jos atlikimo sąnaudas, apskaitos ir informacinę sistemą, turto apsaugos būklę ir kitus vidaus kontrolės kriterijus</w:t>
      </w:r>
      <w:r w:rsidRPr="00355C46">
        <w:rPr>
          <w:rStyle w:val="Puslapioinaosnuoroda"/>
          <w:rFonts w:ascii="Times New Roman" w:hAnsi="Times New Roman" w:cs="Times New Roman"/>
          <w:sz w:val="24"/>
          <w:szCs w:val="24"/>
        </w:rPr>
        <w:footnoteReference w:id="10"/>
      </w:r>
      <w:r w:rsidRPr="00355C46">
        <w:rPr>
          <w:rFonts w:ascii="Times New Roman" w:hAnsi="Times New Roman" w:cs="Times New Roman"/>
          <w:sz w:val="24"/>
          <w:szCs w:val="24"/>
        </w:rPr>
        <w:t xml:space="preserve">. </w:t>
      </w:r>
    </w:p>
    <w:p w14:paraId="24EF2BC2" w14:textId="77777777" w:rsidR="00AE7E00" w:rsidRPr="00C6552A" w:rsidRDefault="00AE7E00" w:rsidP="00AE7E00">
      <w:pPr>
        <w:autoSpaceDE w:val="0"/>
        <w:autoSpaceDN w:val="0"/>
        <w:adjustRightInd w:val="0"/>
        <w:spacing w:after="0"/>
        <w:ind w:firstLine="851"/>
        <w:jc w:val="both"/>
        <w:rPr>
          <w:rFonts w:ascii="Times New Roman" w:hAnsi="Times New Roman" w:cs="Times New Roman"/>
          <w:sz w:val="24"/>
          <w:szCs w:val="24"/>
        </w:rPr>
      </w:pPr>
      <w:r w:rsidRPr="00355C46">
        <w:rPr>
          <w:rFonts w:ascii="Times New Roman" w:hAnsi="Times New Roman" w:cs="Times New Roman"/>
          <w:sz w:val="24"/>
          <w:szCs w:val="24"/>
        </w:rPr>
        <w:t>Audito metu nustatytos klaidos ir neatitikimai rodo, kad vidaus kontrolės procedūros nepakankamai veikia ir vidaus kontrol</w:t>
      </w:r>
      <w:r w:rsidRPr="00355C46">
        <w:rPr>
          <w:rFonts w:ascii="Times New Roman" w:eastAsia="TimesNewRoman" w:hAnsi="Times New Roman" w:cs="Times New Roman"/>
          <w:sz w:val="24"/>
          <w:szCs w:val="24"/>
        </w:rPr>
        <w:t>ė</w:t>
      </w:r>
      <w:r w:rsidRPr="00355C46">
        <w:rPr>
          <w:rFonts w:ascii="Times New Roman" w:hAnsi="Times New Roman" w:cs="Times New Roman"/>
          <w:sz w:val="24"/>
          <w:szCs w:val="24"/>
        </w:rPr>
        <w:t xml:space="preserve">s </w:t>
      </w:r>
      <w:r w:rsidRPr="00C6552A">
        <w:rPr>
          <w:rFonts w:ascii="Times New Roman" w:hAnsi="Times New Roman" w:cs="Times New Roman"/>
          <w:sz w:val="24"/>
          <w:szCs w:val="24"/>
        </w:rPr>
        <w:t xml:space="preserve">sistema vertinama </w:t>
      </w:r>
      <w:r w:rsidRPr="00C6552A">
        <w:rPr>
          <w:rFonts w:ascii="Times New Roman" w:hAnsi="Times New Roman" w:cs="Times New Roman"/>
          <w:bCs/>
          <w:iCs/>
          <w:sz w:val="24"/>
          <w:szCs w:val="24"/>
        </w:rPr>
        <w:t>patenkinamai</w:t>
      </w:r>
      <w:r w:rsidRPr="00C6552A">
        <w:rPr>
          <w:rFonts w:ascii="Times New Roman" w:hAnsi="Times New Roman" w:cs="Times New Roman"/>
          <w:sz w:val="24"/>
          <w:szCs w:val="24"/>
        </w:rPr>
        <w:t>.</w:t>
      </w:r>
    </w:p>
    <w:p w14:paraId="0EE331DF" w14:textId="74637FEA" w:rsidR="00C9250E" w:rsidRPr="00C6552A" w:rsidRDefault="00AE7E00" w:rsidP="002A41F6">
      <w:pPr>
        <w:pStyle w:val="Antrat1"/>
        <w:spacing w:after="0"/>
        <w:ind w:firstLine="851"/>
        <w:jc w:val="both"/>
        <w:rPr>
          <w:rFonts w:cs="Times New Roman"/>
          <w:b w:val="0"/>
          <w:bCs/>
          <w:iCs/>
          <w:color w:val="auto"/>
          <w:sz w:val="24"/>
          <w:szCs w:val="24"/>
        </w:rPr>
      </w:pPr>
      <w:r w:rsidRPr="00355C46">
        <w:rPr>
          <w:rFonts w:cs="Times New Roman"/>
          <w:b w:val="0"/>
          <w:bCs/>
          <w:iCs/>
          <w:color w:val="auto"/>
          <w:sz w:val="24"/>
          <w:szCs w:val="24"/>
        </w:rPr>
        <w:t>Audito metu žodžiu buvo teiktos įvairios pastabos, pasiūlymai apskaitos ir atskaitomybės tvarkymo klausimais.</w:t>
      </w:r>
      <w:r w:rsidR="00C9250E">
        <w:rPr>
          <w:rFonts w:cs="Times New Roman"/>
          <w:b w:val="0"/>
          <w:bCs/>
          <w:iCs/>
          <w:color w:val="auto"/>
          <w:sz w:val="24"/>
          <w:szCs w:val="24"/>
        </w:rPr>
        <w:t xml:space="preserve"> </w:t>
      </w:r>
      <w:r w:rsidR="00C9250E" w:rsidRPr="00C6552A">
        <w:rPr>
          <w:rFonts w:cs="Times New Roman"/>
          <w:b w:val="0"/>
          <w:bCs/>
          <w:iCs/>
          <w:color w:val="auto"/>
          <w:sz w:val="24"/>
          <w:szCs w:val="24"/>
        </w:rPr>
        <w:t>Ukmergės sporto centras</w:t>
      </w:r>
      <w:r w:rsidR="00F539FA">
        <w:rPr>
          <w:rFonts w:cs="Times New Roman"/>
          <w:b w:val="0"/>
          <w:bCs/>
          <w:iCs/>
          <w:color w:val="auto"/>
          <w:sz w:val="24"/>
          <w:szCs w:val="24"/>
        </w:rPr>
        <w:t xml:space="preserve"> </w:t>
      </w:r>
      <w:r w:rsidR="004D1B87">
        <w:rPr>
          <w:rFonts w:cs="Times New Roman"/>
          <w:b w:val="0"/>
          <w:bCs/>
          <w:iCs/>
          <w:color w:val="auto"/>
          <w:sz w:val="24"/>
          <w:szCs w:val="24"/>
          <w:shd w:val="clear" w:color="auto" w:fill="FFFFFF" w:themeFill="background1"/>
        </w:rPr>
        <w:t xml:space="preserve">iš dalies </w:t>
      </w:r>
      <w:r w:rsidR="00C9250E" w:rsidRPr="00C6552A">
        <w:rPr>
          <w:rFonts w:cs="Times New Roman"/>
          <w:b w:val="0"/>
          <w:bCs/>
          <w:iCs/>
          <w:color w:val="auto"/>
          <w:sz w:val="24"/>
          <w:szCs w:val="24"/>
        </w:rPr>
        <w:t>ištaisė</w:t>
      </w:r>
      <w:r w:rsidR="00212FE1" w:rsidRPr="00C6552A">
        <w:rPr>
          <w:rFonts w:cs="Times New Roman"/>
          <w:b w:val="0"/>
          <w:bCs/>
          <w:iCs/>
          <w:color w:val="auto"/>
          <w:sz w:val="24"/>
          <w:szCs w:val="24"/>
        </w:rPr>
        <w:t xml:space="preserve"> Kontrolės ir audito tarnybos raštuose nurodytus</w:t>
      </w:r>
      <w:r w:rsidR="00C9250E" w:rsidRPr="00C6552A">
        <w:rPr>
          <w:rFonts w:cs="Times New Roman"/>
          <w:b w:val="0"/>
          <w:bCs/>
          <w:iCs/>
          <w:color w:val="auto"/>
          <w:sz w:val="24"/>
          <w:szCs w:val="24"/>
        </w:rPr>
        <w:t xml:space="preserve"> neatitikimus ir teiktas rekomendacijas</w:t>
      </w:r>
      <w:r w:rsidR="00F539FA">
        <w:rPr>
          <w:rFonts w:cs="Times New Roman"/>
          <w:b w:val="0"/>
          <w:bCs/>
          <w:iCs/>
          <w:color w:val="auto"/>
          <w:sz w:val="24"/>
          <w:szCs w:val="24"/>
        </w:rPr>
        <w:t xml:space="preserve">. </w:t>
      </w:r>
      <w:r w:rsidR="00C9250E" w:rsidRPr="00C6552A">
        <w:rPr>
          <w:rFonts w:cs="Times New Roman"/>
          <w:b w:val="0"/>
          <w:bCs/>
          <w:iCs/>
          <w:color w:val="auto"/>
          <w:sz w:val="24"/>
          <w:szCs w:val="24"/>
        </w:rPr>
        <w:t xml:space="preserve"> </w:t>
      </w:r>
    </w:p>
    <w:p w14:paraId="2E171BF7" w14:textId="77777777" w:rsidR="007E3CE4" w:rsidRPr="00665BAB" w:rsidRDefault="007E3CE4" w:rsidP="007E3CE4">
      <w:pPr>
        <w:autoSpaceDE w:val="0"/>
        <w:autoSpaceDN w:val="0"/>
        <w:adjustRightInd w:val="0"/>
        <w:spacing w:after="0"/>
        <w:ind w:firstLine="851"/>
        <w:jc w:val="both"/>
        <w:rPr>
          <w:rFonts w:ascii="Times New Roman" w:hAnsi="Times New Roman" w:cs="Times New Roman"/>
          <w:bCs/>
          <w:iCs/>
          <w:sz w:val="16"/>
          <w:szCs w:val="16"/>
          <w:lang w:eastAsia="lt-LT"/>
        </w:rPr>
      </w:pPr>
    </w:p>
    <w:p w14:paraId="47989FFB" w14:textId="77777777" w:rsidR="007E3CE4" w:rsidRPr="006815DE" w:rsidRDefault="007E3CE4" w:rsidP="002A41F6">
      <w:pPr>
        <w:pStyle w:val="Antrats"/>
        <w:shd w:val="clear" w:color="auto" w:fill="EFF1F5"/>
        <w:tabs>
          <w:tab w:val="left" w:pos="-5040"/>
        </w:tabs>
        <w:spacing w:line="276" w:lineRule="auto"/>
        <w:ind w:firstLine="851"/>
        <w:jc w:val="both"/>
        <w:rPr>
          <w:rFonts w:ascii="Times New Roman" w:hAnsi="Times New Roman" w:cs="Times New Roman"/>
          <w:b/>
          <w:i/>
          <w:color w:val="1F3864" w:themeColor="accent1" w:themeShade="80"/>
          <w:sz w:val="24"/>
          <w:szCs w:val="24"/>
          <w:lang w:eastAsia="lt-LT"/>
        </w:rPr>
      </w:pPr>
      <w:r w:rsidRPr="006815DE">
        <w:rPr>
          <w:rFonts w:ascii="Times New Roman" w:hAnsi="Times New Roman" w:cs="Times New Roman"/>
          <w:b/>
          <w:i/>
          <w:color w:val="1F3864" w:themeColor="accent1" w:themeShade="80"/>
          <w:sz w:val="24"/>
          <w:szCs w:val="24"/>
        </w:rPr>
        <w:t>Pastebėjimas:</w:t>
      </w:r>
    </w:p>
    <w:p w14:paraId="453E4470" w14:textId="77777777" w:rsidR="007E3CE4" w:rsidRPr="006815DE" w:rsidRDefault="007E3CE4" w:rsidP="002A41F6">
      <w:pPr>
        <w:pStyle w:val="Antrats"/>
        <w:shd w:val="clear" w:color="auto" w:fill="EFF1F5"/>
        <w:tabs>
          <w:tab w:val="left" w:pos="-5040"/>
        </w:tabs>
        <w:spacing w:line="276" w:lineRule="auto"/>
        <w:ind w:firstLine="851"/>
        <w:jc w:val="both"/>
        <w:rPr>
          <w:rFonts w:ascii="Times New Roman" w:hAnsi="Times New Roman" w:cs="Times New Roman"/>
          <w:i/>
          <w:color w:val="1F3864" w:themeColor="accent1" w:themeShade="80"/>
          <w:sz w:val="24"/>
          <w:szCs w:val="24"/>
        </w:rPr>
      </w:pPr>
      <w:r w:rsidRPr="006815DE">
        <w:rPr>
          <w:rFonts w:ascii="Times New Roman" w:hAnsi="Times New Roman" w:cs="Times New Roman"/>
          <w:color w:val="1F3864" w:themeColor="accent1" w:themeShade="80"/>
          <w:sz w:val="24"/>
          <w:szCs w:val="24"/>
        </w:rPr>
        <w:t>▪ Vadovaujantis Biudžeto sandaros įstatymo</w:t>
      </w:r>
      <w:r w:rsidRPr="006815DE">
        <w:rPr>
          <w:rStyle w:val="Puslapioinaosnuoroda"/>
          <w:rFonts w:ascii="Times New Roman" w:hAnsi="Times New Roman" w:cs="Times New Roman"/>
          <w:color w:val="1F3864" w:themeColor="accent1" w:themeShade="80"/>
          <w:sz w:val="24"/>
          <w:szCs w:val="24"/>
        </w:rPr>
        <w:footnoteReference w:id="11"/>
      </w:r>
      <w:r w:rsidRPr="006815DE">
        <w:rPr>
          <w:rFonts w:ascii="Times New Roman" w:hAnsi="Times New Roman" w:cs="Times New Roman"/>
          <w:color w:val="1F3864" w:themeColor="accent1" w:themeShade="80"/>
          <w:sz w:val="24"/>
          <w:szCs w:val="24"/>
        </w:rPr>
        <w:t xml:space="preserve"> 7 str. 1 punktu - </w:t>
      </w:r>
      <w:r w:rsidRPr="006815DE">
        <w:rPr>
          <w:rFonts w:ascii="Times New Roman" w:hAnsi="Times New Roman" w:cs="Times New Roman"/>
          <w:i/>
          <w:color w:val="1F3864" w:themeColor="accent1" w:themeShade="80"/>
          <w:sz w:val="24"/>
          <w:szCs w:val="24"/>
          <w:u w:val="single"/>
        </w:rPr>
        <w:t xml:space="preserve">asignavimų valdytojas atsako </w:t>
      </w:r>
      <w:r w:rsidRPr="006815DE">
        <w:rPr>
          <w:rFonts w:ascii="Times New Roman" w:hAnsi="Times New Roman" w:cs="Times New Roman"/>
          <w:i/>
          <w:color w:val="1F3864" w:themeColor="accent1" w:themeShade="80"/>
          <w:sz w:val="24"/>
          <w:szCs w:val="24"/>
        </w:rPr>
        <w:t xml:space="preserve">už programų vykdymą, programų sąmatų sudarymą ir vykdymą neviršijant patvirtintų asignavimų sumų, už paskirtų asignavimų efektyvų, atitinkantį programoje nustatytus tikslus ir rezultatyvų naudojimą. </w:t>
      </w:r>
    </w:p>
    <w:p w14:paraId="00D457E1" w14:textId="77777777" w:rsidR="007E3CE4" w:rsidRPr="006815DE" w:rsidRDefault="007E3CE4" w:rsidP="002A41F6">
      <w:pPr>
        <w:pStyle w:val="Antrats"/>
        <w:shd w:val="clear" w:color="auto" w:fill="EFF1F5"/>
        <w:tabs>
          <w:tab w:val="left" w:pos="-5040"/>
        </w:tabs>
        <w:spacing w:line="276" w:lineRule="auto"/>
        <w:ind w:firstLine="851"/>
        <w:jc w:val="both"/>
        <w:rPr>
          <w:rFonts w:ascii="Times New Roman" w:hAnsi="Times New Roman" w:cs="Times New Roman"/>
          <w:i/>
          <w:color w:val="1F3864" w:themeColor="accent1" w:themeShade="80"/>
          <w:sz w:val="24"/>
          <w:szCs w:val="24"/>
        </w:rPr>
      </w:pPr>
      <w:r w:rsidRPr="006815DE">
        <w:rPr>
          <w:rFonts w:ascii="Times New Roman" w:hAnsi="Times New Roman" w:cs="Times New Roman"/>
          <w:color w:val="1F3864" w:themeColor="accent1" w:themeShade="80"/>
          <w:sz w:val="24"/>
          <w:szCs w:val="24"/>
        </w:rPr>
        <w:t>▪ Vadovaujantis Vidaus kontrolės ir vidaus audito įstatymo</w:t>
      </w:r>
      <w:r w:rsidRPr="006815DE">
        <w:rPr>
          <w:rStyle w:val="Puslapioinaosnuoroda"/>
          <w:rFonts w:ascii="Times New Roman" w:hAnsi="Times New Roman" w:cs="Times New Roman"/>
          <w:color w:val="1F3864" w:themeColor="accent1" w:themeShade="80"/>
          <w:sz w:val="24"/>
          <w:szCs w:val="24"/>
        </w:rPr>
        <w:footnoteReference w:id="12"/>
      </w:r>
      <w:r w:rsidRPr="006815DE">
        <w:rPr>
          <w:rFonts w:ascii="Times New Roman" w:hAnsi="Times New Roman" w:cs="Times New Roman"/>
          <w:color w:val="1F3864" w:themeColor="accent1" w:themeShade="80"/>
          <w:sz w:val="24"/>
          <w:szCs w:val="24"/>
        </w:rPr>
        <w:t xml:space="preserve">, 10 str. 1 dalies punktu </w:t>
      </w:r>
      <w:r w:rsidRPr="006815DE">
        <w:rPr>
          <w:rFonts w:ascii="Times New Roman" w:hAnsi="Times New Roman" w:cs="Times New Roman"/>
          <w:i/>
          <w:color w:val="1F3864" w:themeColor="accent1" w:themeShade="80"/>
          <w:sz w:val="24"/>
          <w:szCs w:val="24"/>
          <w:u w:val="single"/>
        </w:rPr>
        <w:t>įstaigos vadovas yra atsakingas</w:t>
      </w:r>
      <w:r w:rsidRPr="006815DE">
        <w:rPr>
          <w:rFonts w:ascii="Times New Roman" w:hAnsi="Times New Roman" w:cs="Times New Roman"/>
          <w:i/>
          <w:color w:val="1F3864" w:themeColor="accent1" w:themeShade="80"/>
          <w:sz w:val="24"/>
          <w:szCs w:val="24"/>
        </w:rPr>
        <w:t xml:space="preserve"> už efektyvios vidaus kontrolės, įskaitant finansų kontrolę, sukūrimą, jos veikimą bei tobulinimą, vadovaujantis 3 punktu užtikrina, kad, kuriant vidaus kontrolę, įstaigoje būtų atsižvelgta į teisės aktų, darbo reglamentų laikymąsi, veiklos ir finansinės informacijos patikimumą, veiklos veiksmingumą, turto apsaugą.</w:t>
      </w:r>
    </w:p>
    <w:p w14:paraId="18D79221" w14:textId="0ED83CE1" w:rsidR="005A2FF0" w:rsidRPr="006815DE" w:rsidRDefault="007E3CE4" w:rsidP="001841D3">
      <w:pPr>
        <w:shd w:val="clear" w:color="auto" w:fill="EFF1F5"/>
        <w:tabs>
          <w:tab w:val="left" w:pos="540"/>
        </w:tabs>
        <w:ind w:firstLine="851"/>
        <w:jc w:val="both"/>
        <w:rPr>
          <w:rFonts w:ascii="Times New Roman" w:hAnsi="Times New Roman" w:cs="Times New Roman"/>
          <w:i/>
          <w:color w:val="1F3864" w:themeColor="accent1" w:themeShade="80"/>
          <w:sz w:val="24"/>
          <w:szCs w:val="24"/>
        </w:rPr>
      </w:pPr>
      <w:r w:rsidRPr="006815DE">
        <w:rPr>
          <w:rFonts w:ascii="Times New Roman" w:hAnsi="Times New Roman" w:cs="Times New Roman"/>
          <w:color w:val="1F3864" w:themeColor="accent1" w:themeShade="80"/>
          <w:sz w:val="24"/>
          <w:szCs w:val="24"/>
        </w:rPr>
        <w:lastRenderedPageBreak/>
        <w:t>▪ Vadovaujantis Biudžetinių įstaigų buhalterinės apskaitos organizavimo taisyklių</w:t>
      </w:r>
      <w:r w:rsidRPr="006815DE">
        <w:rPr>
          <w:rStyle w:val="Puslapioinaosnuoroda"/>
          <w:rFonts w:ascii="Times New Roman" w:hAnsi="Times New Roman" w:cs="Times New Roman"/>
          <w:color w:val="1F3864" w:themeColor="accent1" w:themeShade="80"/>
          <w:sz w:val="24"/>
          <w:szCs w:val="24"/>
        </w:rPr>
        <w:footnoteReference w:id="13"/>
      </w:r>
      <w:r w:rsidRPr="006815DE">
        <w:rPr>
          <w:rFonts w:ascii="Times New Roman" w:hAnsi="Times New Roman" w:cs="Times New Roman"/>
          <w:color w:val="1F3864" w:themeColor="accent1" w:themeShade="80"/>
          <w:sz w:val="24"/>
          <w:szCs w:val="24"/>
        </w:rPr>
        <w:t xml:space="preserve"> 16 punktu, </w:t>
      </w:r>
      <w:r w:rsidRPr="006815DE">
        <w:rPr>
          <w:rFonts w:ascii="Times New Roman" w:hAnsi="Times New Roman" w:cs="Times New Roman"/>
          <w:i/>
          <w:color w:val="1F3864" w:themeColor="accent1" w:themeShade="80"/>
          <w:sz w:val="24"/>
          <w:szCs w:val="24"/>
          <w:u w:val="single"/>
        </w:rPr>
        <w:t>subjekto vadovas,</w:t>
      </w:r>
      <w:r w:rsidRPr="006815DE">
        <w:rPr>
          <w:rFonts w:ascii="Times New Roman" w:hAnsi="Times New Roman" w:cs="Times New Roman"/>
          <w:i/>
          <w:color w:val="1F3864" w:themeColor="accent1" w:themeShade="80"/>
          <w:sz w:val="24"/>
          <w:szCs w:val="24"/>
        </w:rPr>
        <w:t xml:space="preserve"> kiek tai susiję su apskaitos organizavimu, atsakingas už: - teisingos, tikslios, išsamios informacijos apie ūkinius įvykius ir operacijas teikimą laiku tvarkytojui; - &lt;...&gt;; subjekto vidaus kontrolės sukūrimą ir veikimo užtikrinimą, o vadovaujantis taisyklių 20 punktu, vyriausiasis buhalteris atsako už visų tinkamai įformintų ir apskaitos dokumentais pagrįstų ūkinių įvykių ar ūkinių operacijų įtraukimą į apskaitą, buhalterinių įrašų atitiktį ūkinių įvykių ar ūkinių operacijų turiniui, apskaitos informacijos patikimumą, ūkinių operacijų teisėtumo, lėšų naudojimo teisės aktų nustatyta tvarka, tinkamo apskaitos dokumentų įforminimo kontrolę, biudžetinės įstaigos finansinės atskaitomybės sudarymą pagal sąskaitų duomenis.</w:t>
      </w:r>
    </w:p>
    <w:p w14:paraId="1ECC2BD4" w14:textId="77777777" w:rsidR="00627251" w:rsidRDefault="00627251">
      <w:pPr>
        <w:spacing w:after="160" w:line="259" w:lineRule="auto"/>
        <w:rPr>
          <w:rFonts w:ascii="Times New Roman" w:hAnsi="Times New Roman" w:cs="Times New Roman"/>
          <w:b/>
          <w:bCs/>
          <w:sz w:val="28"/>
          <w:szCs w:val="28"/>
        </w:rPr>
      </w:pPr>
      <w:r>
        <w:rPr>
          <w:rFonts w:cs="Times New Roman"/>
          <w:bCs/>
          <w:szCs w:val="28"/>
        </w:rPr>
        <w:br w:type="page"/>
      </w:r>
    </w:p>
    <w:p w14:paraId="6C5DE6E9" w14:textId="21FAF34D" w:rsidR="008F3489" w:rsidRPr="00A67F5B" w:rsidRDefault="008F3489" w:rsidP="008F3489">
      <w:pPr>
        <w:keepNext/>
        <w:keepLines/>
        <w:shd w:val="clear" w:color="auto" w:fill="D5E8F7"/>
        <w:spacing w:after="0"/>
        <w:jc w:val="center"/>
        <w:outlineLvl w:val="0"/>
        <w:rPr>
          <w:rFonts w:asciiTheme="majorBidi" w:eastAsia="Times New Roman" w:hAnsiTheme="majorBidi" w:cstheme="majorBidi"/>
          <w:b/>
          <w:bCs/>
          <w:color w:val="222A35" w:themeColor="text2" w:themeShade="80"/>
          <w:sz w:val="28"/>
          <w:szCs w:val="28"/>
        </w:rPr>
      </w:pPr>
      <w:r>
        <w:rPr>
          <w:rFonts w:asciiTheme="majorBidi" w:eastAsia="Times New Roman" w:hAnsiTheme="majorBidi" w:cstheme="majorBidi"/>
          <w:b/>
          <w:bCs/>
          <w:color w:val="222A35" w:themeColor="text2" w:themeShade="80"/>
          <w:sz w:val="28"/>
          <w:szCs w:val="28"/>
        </w:rPr>
        <w:lastRenderedPageBreak/>
        <w:t>REKOMENDACIJOS</w:t>
      </w:r>
    </w:p>
    <w:p w14:paraId="2342A167" w14:textId="77777777" w:rsidR="00AE7E00" w:rsidRPr="002A41F6" w:rsidRDefault="00AE7E00" w:rsidP="002A41F6">
      <w:pPr>
        <w:autoSpaceDE w:val="0"/>
        <w:autoSpaceDN w:val="0"/>
        <w:adjustRightInd w:val="0"/>
        <w:spacing w:after="0"/>
        <w:jc w:val="both"/>
        <w:rPr>
          <w:rFonts w:ascii="Times New Roman" w:eastAsia="CIDFont+F1" w:hAnsi="Times New Roman" w:cs="Times New Roman"/>
          <w:b/>
          <w:sz w:val="24"/>
          <w:szCs w:val="24"/>
        </w:rPr>
      </w:pPr>
    </w:p>
    <w:p w14:paraId="68838A34" w14:textId="070ABFCA" w:rsidR="006E46B1" w:rsidRPr="002A41F6" w:rsidRDefault="006E46B1" w:rsidP="002A41F6">
      <w:pPr>
        <w:autoSpaceDE w:val="0"/>
        <w:autoSpaceDN w:val="0"/>
        <w:adjustRightInd w:val="0"/>
        <w:spacing w:after="0"/>
        <w:ind w:firstLine="851"/>
        <w:jc w:val="both"/>
        <w:rPr>
          <w:rFonts w:ascii="Times New Roman" w:eastAsia="CIDFont+F1" w:hAnsi="Times New Roman" w:cs="Times New Roman"/>
          <w:sz w:val="24"/>
          <w:szCs w:val="24"/>
        </w:rPr>
      </w:pPr>
      <w:r w:rsidRPr="002A41F6">
        <w:rPr>
          <w:rFonts w:ascii="Times New Roman" w:eastAsia="CIDFont+F1" w:hAnsi="Times New Roman" w:cs="Times New Roman"/>
          <w:sz w:val="24"/>
          <w:szCs w:val="24"/>
        </w:rPr>
        <w:t xml:space="preserve">Dėl audito metu nustatytų dalykų Ukmergės sporto centras buvo informuotas </w:t>
      </w:r>
      <w:r w:rsidRPr="002A41F6">
        <w:rPr>
          <w:rFonts w:ascii="Times New Roman" w:hAnsi="Times New Roman" w:cs="Times New Roman"/>
          <w:sz w:val="24"/>
          <w:szCs w:val="24"/>
        </w:rPr>
        <w:t xml:space="preserve">Ukmergės rajono savivaldybės kontrolės ir audito tarnybos 2019-10-03 raštu Nr. S-20 ir 2019-11-07 raštu Nr. S-26 </w:t>
      </w:r>
      <w:r w:rsidRPr="002A41F6">
        <w:rPr>
          <w:rFonts w:ascii="Times New Roman" w:eastAsia="CIDFont+F1" w:hAnsi="Times New Roman" w:cs="Times New Roman"/>
          <w:sz w:val="24"/>
          <w:szCs w:val="24"/>
        </w:rPr>
        <w:t xml:space="preserve">bei pateiktos rekomendacijos. </w:t>
      </w:r>
    </w:p>
    <w:p w14:paraId="25FDDCEA" w14:textId="33A42B1A" w:rsidR="00B72066" w:rsidRPr="002A41F6" w:rsidRDefault="00B72066" w:rsidP="002A41F6">
      <w:pPr>
        <w:autoSpaceDE w:val="0"/>
        <w:autoSpaceDN w:val="0"/>
        <w:adjustRightInd w:val="0"/>
        <w:spacing w:after="0"/>
        <w:ind w:firstLine="851"/>
        <w:jc w:val="both"/>
        <w:rPr>
          <w:rFonts w:ascii="Times New Roman" w:hAnsi="Times New Roman" w:cs="Times New Roman"/>
          <w:sz w:val="24"/>
          <w:szCs w:val="24"/>
        </w:rPr>
      </w:pPr>
      <w:r w:rsidRPr="002A41F6">
        <w:rPr>
          <w:rFonts w:ascii="Times New Roman" w:eastAsia="CIDFont+F1" w:hAnsi="Times New Roman" w:cs="Times New Roman"/>
          <w:sz w:val="24"/>
          <w:szCs w:val="24"/>
        </w:rPr>
        <w:t xml:space="preserve">Ukmergės sporto centras 2019-11-13 raštu Nr. V6-178-(1.9) ir 2019-11-21 raštu Nr. V6-198-(1.9.) informavo </w:t>
      </w:r>
      <w:r w:rsidRPr="002A41F6">
        <w:rPr>
          <w:rFonts w:ascii="Times New Roman" w:hAnsi="Times New Roman" w:cs="Times New Roman"/>
          <w:sz w:val="24"/>
          <w:szCs w:val="24"/>
        </w:rPr>
        <w:t>Savivaldybės kontrolės ir audito tarnybą apie rekomendacijų įvykdymą.</w:t>
      </w:r>
      <w:r w:rsidR="00E3023D" w:rsidRPr="002A41F6">
        <w:rPr>
          <w:rFonts w:ascii="Times New Roman" w:hAnsi="Times New Roman" w:cs="Times New Roman"/>
          <w:sz w:val="24"/>
          <w:szCs w:val="24"/>
        </w:rPr>
        <w:t xml:space="preserve"> Tačiau paskesnio audito metu nustatėme, kad</w:t>
      </w:r>
      <w:r w:rsidR="00C6552A" w:rsidRPr="002A41F6">
        <w:rPr>
          <w:rFonts w:ascii="Times New Roman" w:hAnsi="Times New Roman" w:cs="Times New Roman"/>
          <w:sz w:val="24"/>
          <w:szCs w:val="24"/>
        </w:rPr>
        <w:t xml:space="preserve"> kai kurie </w:t>
      </w:r>
      <w:r w:rsidR="00E3023D" w:rsidRPr="002A41F6">
        <w:rPr>
          <w:rFonts w:ascii="Times New Roman" w:hAnsi="Times New Roman" w:cs="Times New Roman"/>
          <w:sz w:val="24"/>
          <w:szCs w:val="24"/>
        </w:rPr>
        <w:t xml:space="preserve">rasti pažeidimai vėl kartojasi. </w:t>
      </w:r>
    </w:p>
    <w:p w14:paraId="4E36A883" w14:textId="20F25EC1" w:rsidR="00AE7E00" w:rsidRPr="002A41F6" w:rsidRDefault="00AE7E00" w:rsidP="002A41F6">
      <w:pPr>
        <w:tabs>
          <w:tab w:val="left" w:pos="709"/>
        </w:tabs>
        <w:spacing w:after="0"/>
        <w:ind w:firstLine="851"/>
        <w:jc w:val="both"/>
        <w:rPr>
          <w:rFonts w:ascii="Times New Roman" w:eastAsia="CIDFont+F1" w:hAnsi="Times New Roman" w:cs="Times New Roman"/>
          <w:sz w:val="24"/>
          <w:szCs w:val="24"/>
        </w:rPr>
      </w:pPr>
      <w:r w:rsidRPr="002A41F6">
        <w:rPr>
          <w:rFonts w:ascii="Times New Roman" w:eastAsia="CIDFont+F1" w:hAnsi="Times New Roman" w:cs="Times New Roman"/>
          <w:sz w:val="24"/>
          <w:szCs w:val="24"/>
        </w:rPr>
        <w:t xml:space="preserve">Atsižvelgiant į ataskaitoje nurodytus dalykus ir audito metu teiktus pastebėjimus, siekiant </w:t>
      </w:r>
      <w:r w:rsidRPr="002A41F6">
        <w:rPr>
          <w:rFonts w:ascii="Times New Roman" w:hAnsi="Times New Roman" w:cs="Times New Roman"/>
          <w:sz w:val="24"/>
          <w:szCs w:val="24"/>
        </w:rPr>
        <w:t>informacijos, finansinių ataskaitų patikimumo ir išsamumo</w:t>
      </w:r>
      <w:r w:rsidR="006E46B1" w:rsidRPr="002A41F6">
        <w:rPr>
          <w:rFonts w:ascii="Times New Roman" w:hAnsi="Times New Roman" w:cs="Times New Roman"/>
          <w:sz w:val="24"/>
          <w:szCs w:val="24"/>
        </w:rPr>
        <w:t>,</w:t>
      </w:r>
      <w:r w:rsidRPr="002A41F6">
        <w:rPr>
          <w:rFonts w:ascii="Times New Roman" w:hAnsi="Times New Roman" w:cs="Times New Roman"/>
          <w:sz w:val="24"/>
          <w:szCs w:val="24"/>
        </w:rPr>
        <w:t xml:space="preserve"> asignavimų valdytojui </w:t>
      </w:r>
      <w:r w:rsidR="00C264DF" w:rsidRPr="002A41F6">
        <w:rPr>
          <w:rFonts w:ascii="Times New Roman" w:eastAsia="CIDFont+F1" w:hAnsi="Times New Roman" w:cs="Times New Roman"/>
          <w:sz w:val="24"/>
          <w:szCs w:val="24"/>
        </w:rPr>
        <w:t>rekomenduojame:</w:t>
      </w:r>
    </w:p>
    <w:p w14:paraId="69F17CE6" w14:textId="33548892" w:rsidR="00EF7D5D" w:rsidRDefault="00EF7D5D" w:rsidP="002A41F6">
      <w:pPr>
        <w:pStyle w:val="Sraopastraipa"/>
        <w:numPr>
          <w:ilvl w:val="0"/>
          <w:numId w:val="16"/>
        </w:numPr>
        <w:tabs>
          <w:tab w:val="left" w:pos="1276"/>
        </w:tabs>
        <w:spacing w:after="0"/>
        <w:ind w:left="0" w:firstLine="851"/>
        <w:jc w:val="both"/>
        <w:rPr>
          <w:rFonts w:ascii="Times New Roman" w:hAnsi="Times New Roman" w:cs="Times New Roman"/>
          <w:sz w:val="24"/>
          <w:szCs w:val="24"/>
        </w:rPr>
      </w:pPr>
      <w:r w:rsidRPr="002A41F6">
        <w:rPr>
          <w:rFonts w:ascii="Times New Roman" w:hAnsi="Times New Roman" w:cs="Times New Roman"/>
          <w:sz w:val="24"/>
          <w:szCs w:val="24"/>
        </w:rPr>
        <w:t>Užtikrinti tinkamą finansinių ataskaitų sudarymą, kurios informacija atskleistų ir parodytų tikrą ir teisingą Centro finansinės būklės, turto, įsipareigoj</w:t>
      </w:r>
      <w:r w:rsidR="003A02F7" w:rsidRPr="002A41F6">
        <w:rPr>
          <w:rFonts w:ascii="Times New Roman" w:hAnsi="Times New Roman" w:cs="Times New Roman"/>
          <w:sz w:val="24"/>
          <w:szCs w:val="24"/>
        </w:rPr>
        <w:t>imų ir veiklos rezultatų vaizdą (</w:t>
      </w:r>
      <w:r w:rsidR="006815DE">
        <w:rPr>
          <w:rFonts w:ascii="Times New Roman" w:hAnsi="Times New Roman" w:cs="Times New Roman"/>
          <w:sz w:val="24"/>
          <w:szCs w:val="24"/>
        </w:rPr>
        <w:t xml:space="preserve">7 </w:t>
      </w:r>
      <w:r w:rsidR="0030536C">
        <w:rPr>
          <w:rFonts w:ascii="Times New Roman" w:hAnsi="Times New Roman" w:cs="Times New Roman"/>
          <w:sz w:val="24"/>
          <w:szCs w:val="24"/>
        </w:rPr>
        <w:t>p</w:t>
      </w:r>
      <w:r w:rsidR="006815DE">
        <w:rPr>
          <w:rFonts w:ascii="Times New Roman" w:hAnsi="Times New Roman" w:cs="Times New Roman"/>
          <w:sz w:val="24"/>
          <w:szCs w:val="24"/>
        </w:rPr>
        <w:t>sl</w:t>
      </w:r>
      <w:r w:rsidR="008F3489">
        <w:rPr>
          <w:rFonts w:ascii="Times New Roman" w:hAnsi="Times New Roman" w:cs="Times New Roman"/>
          <w:sz w:val="24"/>
          <w:szCs w:val="24"/>
        </w:rPr>
        <w:t>.</w:t>
      </w:r>
      <w:r w:rsidR="003A02F7" w:rsidRPr="002A41F6">
        <w:rPr>
          <w:rFonts w:ascii="Times New Roman" w:hAnsi="Times New Roman" w:cs="Times New Roman"/>
          <w:sz w:val="24"/>
          <w:szCs w:val="24"/>
        </w:rPr>
        <w:t>)</w:t>
      </w:r>
      <w:r w:rsidR="00A8224E" w:rsidRPr="002A41F6">
        <w:rPr>
          <w:rFonts w:ascii="Times New Roman" w:hAnsi="Times New Roman" w:cs="Times New Roman"/>
          <w:sz w:val="24"/>
          <w:szCs w:val="24"/>
        </w:rPr>
        <w:t>.</w:t>
      </w:r>
    </w:p>
    <w:p w14:paraId="26C15F0F" w14:textId="4D081A56" w:rsidR="003A02F7" w:rsidRPr="002A41F6" w:rsidRDefault="003A02F7" w:rsidP="002A41F6">
      <w:pPr>
        <w:pStyle w:val="Sraopastraipa"/>
        <w:numPr>
          <w:ilvl w:val="0"/>
          <w:numId w:val="16"/>
        </w:numPr>
        <w:tabs>
          <w:tab w:val="left" w:pos="1276"/>
        </w:tabs>
        <w:spacing w:after="0"/>
        <w:ind w:hanging="720"/>
        <w:jc w:val="both"/>
        <w:rPr>
          <w:rFonts w:ascii="Times New Roman" w:hAnsi="Times New Roman" w:cs="Times New Roman"/>
          <w:sz w:val="24"/>
          <w:szCs w:val="24"/>
        </w:rPr>
      </w:pPr>
      <w:r w:rsidRPr="002A41F6">
        <w:rPr>
          <w:rFonts w:ascii="Times New Roman" w:hAnsi="Times New Roman" w:cs="Times New Roman"/>
          <w:sz w:val="24"/>
          <w:szCs w:val="24"/>
        </w:rPr>
        <w:t>Darbo sutartis pildyti vadovaujantis Darbo kodekso reikalavimais (</w:t>
      </w:r>
      <w:r w:rsidR="006815DE">
        <w:rPr>
          <w:rFonts w:ascii="Times New Roman" w:hAnsi="Times New Roman" w:cs="Times New Roman"/>
          <w:sz w:val="24"/>
          <w:szCs w:val="24"/>
        </w:rPr>
        <w:t>10</w:t>
      </w:r>
      <w:r w:rsidRPr="002A41F6">
        <w:rPr>
          <w:rFonts w:ascii="Times New Roman" w:hAnsi="Times New Roman" w:cs="Times New Roman"/>
          <w:sz w:val="24"/>
          <w:szCs w:val="24"/>
        </w:rPr>
        <w:t xml:space="preserve"> </w:t>
      </w:r>
      <w:r w:rsidR="0030536C">
        <w:rPr>
          <w:rFonts w:ascii="Times New Roman" w:hAnsi="Times New Roman" w:cs="Times New Roman"/>
          <w:sz w:val="24"/>
          <w:szCs w:val="24"/>
        </w:rPr>
        <w:t>p</w:t>
      </w:r>
      <w:r w:rsidR="006815DE">
        <w:rPr>
          <w:rFonts w:ascii="Times New Roman" w:hAnsi="Times New Roman" w:cs="Times New Roman"/>
          <w:sz w:val="24"/>
          <w:szCs w:val="24"/>
        </w:rPr>
        <w:t>sl</w:t>
      </w:r>
      <w:r w:rsidR="008F3489">
        <w:rPr>
          <w:rFonts w:ascii="Times New Roman" w:hAnsi="Times New Roman" w:cs="Times New Roman"/>
          <w:sz w:val="24"/>
          <w:szCs w:val="24"/>
        </w:rPr>
        <w:t>.</w:t>
      </w:r>
      <w:r w:rsidRPr="002A41F6">
        <w:rPr>
          <w:rFonts w:ascii="Times New Roman" w:hAnsi="Times New Roman" w:cs="Times New Roman"/>
          <w:sz w:val="24"/>
          <w:szCs w:val="24"/>
        </w:rPr>
        <w:t>)</w:t>
      </w:r>
      <w:r w:rsidR="00A8224E" w:rsidRPr="002A41F6">
        <w:rPr>
          <w:rFonts w:ascii="Times New Roman" w:hAnsi="Times New Roman" w:cs="Times New Roman"/>
          <w:sz w:val="24"/>
          <w:szCs w:val="24"/>
        </w:rPr>
        <w:t>.</w:t>
      </w:r>
    </w:p>
    <w:p w14:paraId="636879AB" w14:textId="4AE73227" w:rsidR="003A02F7" w:rsidRPr="002A41F6" w:rsidRDefault="003A02F7" w:rsidP="004D1B87">
      <w:pPr>
        <w:pStyle w:val="Sraopastraipa"/>
        <w:numPr>
          <w:ilvl w:val="0"/>
          <w:numId w:val="16"/>
        </w:numPr>
        <w:tabs>
          <w:tab w:val="left" w:pos="1276"/>
        </w:tabs>
        <w:spacing w:after="0"/>
        <w:ind w:left="0" w:firstLine="851"/>
        <w:jc w:val="both"/>
        <w:rPr>
          <w:rFonts w:ascii="Times New Roman" w:hAnsi="Times New Roman" w:cs="Times New Roman"/>
          <w:sz w:val="24"/>
          <w:szCs w:val="24"/>
        </w:rPr>
      </w:pPr>
      <w:r w:rsidRPr="002A41F6">
        <w:rPr>
          <w:rFonts w:ascii="Times New Roman" w:hAnsi="Times New Roman" w:cs="Times New Roman"/>
          <w:sz w:val="24"/>
          <w:szCs w:val="24"/>
        </w:rPr>
        <w:t>Įsakym</w:t>
      </w:r>
      <w:r w:rsidR="00D228A9" w:rsidRPr="002A41F6">
        <w:rPr>
          <w:rFonts w:ascii="Times New Roman" w:hAnsi="Times New Roman" w:cs="Times New Roman"/>
          <w:sz w:val="24"/>
          <w:szCs w:val="24"/>
        </w:rPr>
        <w:t xml:space="preserve">us rengti </w:t>
      </w:r>
      <w:r w:rsidRPr="002A41F6">
        <w:rPr>
          <w:rFonts w:ascii="Times New Roman" w:hAnsi="Times New Roman" w:cs="Times New Roman"/>
          <w:sz w:val="24"/>
          <w:szCs w:val="24"/>
        </w:rPr>
        <w:t xml:space="preserve"> </w:t>
      </w:r>
      <w:r w:rsidR="00D228A9" w:rsidRPr="004D1B87">
        <w:rPr>
          <w:rFonts w:ascii="Times New Roman" w:hAnsi="Times New Roman" w:cs="Times New Roman"/>
          <w:sz w:val="24"/>
          <w:szCs w:val="24"/>
          <w:shd w:val="clear" w:color="auto" w:fill="FFFFFF" w:themeFill="background1"/>
        </w:rPr>
        <w:t xml:space="preserve">vadovaujantis </w:t>
      </w:r>
      <w:r w:rsidR="004D1B87" w:rsidRPr="004D1B87">
        <w:rPr>
          <w:rFonts w:ascii="Times New Roman" w:hAnsi="Times New Roman" w:cs="Times New Roman"/>
          <w:sz w:val="24"/>
          <w:szCs w:val="24"/>
          <w:shd w:val="clear" w:color="auto" w:fill="FFFFFF" w:themeFill="background1"/>
        </w:rPr>
        <w:t xml:space="preserve">norminiais teisės aktais bei </w:t>
      </w:r>
      <w:r w:rsidR="00D228A9" w:rsidRPr="004D1B87">
        <w:rPr>
          <w:rFonts w:ascii="Times New Roman" w:hAnsi="Times New Roman" w:cs="Times New Roman"/>
          <w:sz w:val="24"/>
          <w:szCs w:val="24"/>
          <w:shd w:val="clear" w:color="auto" w:fill="FFFFFF" w:themeFill="background1"/>
        </w:rPr>
        <w:t>dokumentų rengimo</w:t>
      </w:r>
      <w:r w:rsidR="00D228A9" w:rsidRPr="004D1B87">
        <w:rPr>
          <w:rFonts w:ascii="Times New Roman" w:hAnsi="Times New Roman" w:cs="Times New Roman"/>
          <w:sz w:val="24"/>
          <w:szCs w:val="24"/>
          <w:shd w:val="clear" w:color="auto" w:fill="FFFF00"/>
        </w:rPr>
        <w:t xml:space="preserve"> </w:t>
      </w:r>
      <w:r w:rsidR="00D228A9" w:rsidRPr="002A41F6">
        <w:rPr>
          <w:rFonts w:ascii="Times New Roman" w:hAnsi="Times New Roman" w:cs="Times New Roman"/>
          <w:sz w:val="24"/>
          <w:szCs w:val="24"/>
        </w:rPr>
        <w:t>taisyklėmis (</w:t>
      </w:r>
      <w:r w:rsidR="006815DE">
        <w:rPr>
          <w:rFonts w:ascii="Times New Roman" w:hAnsi="Times New Roman" w:cs="Times New Roman"/>
          <w:sz w:val="24"/>
          <w:szCs w:val="24"/>
        </w:rPr>
        <w:t>11</w:t>
      </w:r>
      <w:r w:rsidR="00D228A9" w:rsidRPr="002A41F6">
        <w:rPr>
          <w:rFonts w:ascii="Times New Roman" w:hAnsi="Times New Roman" w:cs="Times New Roman"/>
          <w:sz w:val="24"/>
          <w:szCs w:val="24"/>
        </w:rPr>
        <w:t xml:space="preserve"> </w:t>
      </w:r>
      <w:r w:rsidR="0030536C">
        <w:rPr>
          <w:rFonts w:ascii="Times New Roman" w:hAnsi="Times New Roman" w:cs="Times New Roman"/>
          <w:sz w:val="24"/>
          <w:szCs w:val="24"/>
        </w:rPr>
        <w:t>p</w:t>
      </w:r>
      <w:r w:rsidR="006815DE">
        <w:rPr>
          <w:rFonts w:ascii="Times New Roman" w:hAnsi="Times New Roman" w:cs="Times New Roman"/>
          <w:sz w:val="24"/>
          <w:szCs w:val="24"/>
        </w:rPr>
        <w:t>sl</w:t>
      </w:r>
      <w:r w:rsidR="008F3489">
        <w:rPr>
          <w:rFonts w:ascii="Times New Roman" w:hAnsi="Times New Roman" w:cs="Times New Roman"/>
          <w:sz w:val="24"/>
          <w:szCs w:val="24"/>
        </w:rPr>
        <w:t>.</w:t>
      </w:r>
      <w:r w:rsidR="00D228A9" w:rsidRPr="002A41F6">
        <w:rPr>
          <w:rFonts w:ascii="Times New Roman" w:hAnsi="Times New Roman" w:cs="Times New Roman"/>
          <w:sz w:val="24"/>
          <w:szCs w:val="24"/>
        </w:rPr>
        <w:t>)</w:t>
      </w:r>
      <w:r w:rsidR="00A8224E" w:rsidRPr="002A41F6">
        <w:rPr>
          <w:rFonts w:ascii="Times New Roman" w:hAnsi="Times New Roman" w:cs="Times New Roman"/>
          <w:sz w:val="24"/>
          <w:szCs w:val="24"/>
        </w:rPr>
        <w:t>.</w:t>
      </w:r>
    </w:p>
    <w:p w14:paraId="2D9EA7E0" w14:textId="227BE500" w:rsidR="003A02F7" w:rsidRPr="002A41F6" w:rsidRDefault="003A02F7" w:rsidP="002A41F6">
      <w:pPr>
        <w:pStyle w:val="Sraopastraipa"/>
        <w:numPr>
          <w:ilvl w:val="0"/>
          <w:numId w:val="16"/>
        </w:numPr>
        <w:tabs>
          <w:tab w:val="left" w:pos="1276"/>
        </w:tabs>
        <w:spacing w:after="0"/>
        <w:ind w:left="0" w:firstLine="851"/>
        <w:jc w:val="both"/>
        <w:rPr>
          <w:rFonts w:ascii="Times New Roman" w:hAnsi="Times New Roman" w:cs="Times New Roman"/>
          <w:sz w:val="24"/>
          <w:szCs w:val="24"/>
        </w:rPr>
      </w:pPr>
      <w:r w:rsidRPr="002A41F6">
        <w:rPr>
          <w:rFonts w:ascii="Times New Roman" w:hAnsi="Times New Roman" w:cs="Times New Roman"/>
          <w:sz w:val="24"/>
          <w:szCs w:val="24"/>
        </w:rPr>
        <w:t>Įdiegti vidaus kontrolės procedūras darbo laiko apskaitos žiniaraščių pildyme, jų pasirašyme b</w:t>
      </w:r>
      <w:r w:rsidR="00A8224E" w:rsidRPr="002A41F6">
        <w:rPr>
          <w:rFonts w:ascii="Times New Roman" w:hAnsi="Times New Roman" w:cs="Times New Roman"/>
          <w:sz w:val="24"/>
          <w:szCs w:val="24"/>
        </w:rPr>
        <w:t>ei darbo užmokesčio skaičiavime</w:t>
      </w:r>
      <w:r w:rsidRPr="002A41F6">
        <w:rPr>
          <w:rFonts w:ascii="Times New Roman" w:hAnsi="Times New Roman" w:cs="Times New Roman"/>
          <w:sz w:val="24"/>
          <w:szCs w:val="24"/>
        </w:rPr>
        <w:t xml:space="preserve"> (</w:t>
      </w:r>
      <w:r w:rsidR="006815DE">
        <w:rPr>
          <w:rFonts w:ascii="Times New Roman" w:hAnsi="Times New Roman" w:cs="Times New Roman"/>
          <w:sz w:val="24"/>
          <w:szCs w:val="24"/>
        </w:rPr>
        <w:t>10</w:t>
      </w:r>
      <w:r w:rsidRPr="002A41F6">
        <w:rPr>
          <w:rFonts w:ascii="Times New Roman" w:hAnsi="Times New Roman" w:cs="Times New Roman"/>
          <w:sz w:val="24"/>
          <w:szCs w:val="24"/>
        </w:rPr>
        <w:t xml:space="preserve"> </w:t>
      </w:r>
      <w:r w:rsidR="0030536C">
        <w:rPr>
          <w:rFonts w:ascii="Times New Roman" w:hAnsi="Times New Roman" w:cs="Times New Roman"/>
          <w:sz w:val="24"/>
          <w:szCs w:val="24"/>
        </w:rPr>
        <w:t>p</w:t>
      </w:r>
      <w:r w:rsidR="006815DE">
        <w:rPr>
          <w:rFonts w:ascii="Times New Roman" w:hAnsi="Times New Roman" w:cs="Times New Roman"/>
          <w:sz w:val="24"/>
          <w:szCs w:val="24"/>
        </w:rPr>
        <w:t>sl</w:t>
      </w:r>
      <w:r w:rsidR="008F3489">
        <w:rPr>
          <w:rFonts w:ascii="Times New Roman" w:hAnsi="Times New Roman" w:cs="Times New Roman"/>
          <w:sz w:val="24"/>
          <w:szCs w:val="24"/>
        </w:rPr>
        <w:t>.</w:t>
      </w:r>
      <w:r w:rsidRPr="002A41F6">
        <w:rPr>
          <w:rFonts w:ascii="Times New Roman" w:hAnsi="Times New Roman" w:cs="Times New Roman"/>
          <w:sz w:val="24"/>
          <w:szCs w:val="24"/>
        </w:rPr>
        <w:t>)</w:t>
      </w:r>
      <w:r w:rsidR="00A8224E" w:rsidRPr="002A41F6">
        <w:rPr>
          <w:rFonts w:ascii="Times New Roman" w:hAnsi="Times New Roman" w:cs="Times New Roman"/>
          <w:sz w:val="24"/>
          <w:szCs w:val="24"/>
        </w:rPr>
        <w:t>.</w:t>
      </w:r>
    </w:p>
    <w:p w14:paraId="3E6F3ADD" w14:textId="060CFAE2" w:rsidR="00DA639D" w:rsidRPr="002A41F6" w:rsidRDefault="00DA639D" w:rsidP="002A41F6">
      <w:pPr>
        <w:pStyle w:val="Sraopastraipa"/>
        <w:numPr>
          <w:ilvl w:val="0"/>
          <w:numId w:val="16"/>
        </w:numPr>
        <w:tabs>
          <w:tab w:val="left" w:pos="1276"/>
        </w:tabs>
        <w:spacing w:after="0"/>
        <w:ind w:left="0" w:firstLine="851"/>
        <w:jc w:val="both"/>
        <w:rPr>
          <w:rFonts w:ascii="Times New Roman" w:hAnsi="Times New Roman" w:cs="Times New Roman"/>
          <w:sz w:val="24"/>
          <w:szCs w:val="24"/>
        </w:rPr>
      </w:pPr>
      <w:r w:rsidRPr="002A41F6">
        <w:rPr>
          <w:rFonts w:ascii="Times New Roman" w:hAnsi="Times New Roman" w:cs="Times New Roman"/>
          <w:sz w:val="24"/>
          <w:szCs w:val="24"/>
        </w:rPr>
        <w:t>Inventorizaciją atlikti vadovaujantis Inventorizacijos taisyklių nuostatomis (</w:t>
      </w:r>
      <w:r w:rsidR="006815DE">
        <w:rPr>
          <w:rFonts w:ascii="Times New Roman" w:hAnsi="Times New Roman" w:cs="Times New Roman"/>
          <w:sz w:val="24"/>
          <w:szCs w:val="24"/>
        </w:rPr>
        <w:t>11</w:t>
      </w:r>
      <w:r w:rsidRPr="002A41F6">
        <w:rPr>
          <w:rFonts w:ascii="Times New Roman" w:hAnsi="Times New Roman" w:cs="Times New Roman"/>
          <w:sz w:val="24"/>
          <w:szCs w:val="24"/>
        </w:rPr>
        <w:t xml:space="preserve"> </w:t>
      </w:r>
      <w:r w:rsidR="0030536C">
        <w:rPr>
          <w:rFonts w:ascii="Times New Roman" w:hAnsi="Times New Roman" w:cs="Times New Roman"/>
          <w:sz w:val="24"/>
          <w:szCs w:val="24"/>
        </w:rPr>
        <w:t>p</w:t>
      </w:r>
      <w:r w:rsidR="006815DE">
        <w:rPr>
          <w:rFonts w:ascii="Times New Roman" w:hAnsi="Times New Roman" w:cs="Times New Roman"/>
          <w:sz w:val="24"/>
          <w:szCs w:val="24"/>
        </w:rPr>
        <w:t>sl</w:t>
      </w:r>
      <w:r w:rsidR="008F3489">
        <w:rPr>
          <w:rFonts w:ascii="Times New Roman" w:hAnsi="Times New Roman" w:cs="Times New Roman"/>
          <w:sz w:val="24"/>
          <w:szCs w:val="24"/>
        </w:rPr>
        <w:t>.</w:t>
      </w:r>
      <w:r w:rsidRPr="002A41F6">
        <w:rPr>
          <w:rFonts w:ascii="Times New Roman" w:hAnsi="Times New Roman" w:cs="Times New Roman"/>
          <w:sz w:val="24"/>
          <w:szCs w:val="24"/>
        </w:rPr>
        <w:t>)</w:t>
      </w:r>
      <w:r w:rsidR="00A8224E" w:rsidRPr="002A41F6">
        <w:rPr>
          <w:rFonts w:ascii="Times New Roman" w:hAnsi="Times New Roman" w:cs="Times New Roman"/>
          <w:sz w:val="24"/>
          <w:szCs w:val="24"/>
        </w:rPr>
        <w:t>.</w:t>
      </w:r>
    </w:p>
    <w:p w14:paraId="3DE6782D" w14:textId="3B016753" w:rsidR="00DA639D" w:rsidRPr="002A41F6" w:rsidRDefault="00DA639D" w:rsidP="002A41F6">
      <w:pPr>
        <w:pStyle w:val="Sraopastraipa"/>
        <w:numPr>
          <w:ilvl w:val="0"/>
          <w:numId w:val="16"/>
        </w:numPr>
        <w:tabs>
          <w:tab w:val="left" w:pos="1276"/>
        </w:tabs>
        <w:spacing w:after="0"/>
        <w:ind w:hanging="720"/>
        <w:jc w:val="both"/>
        <w:rPr>
          <w:rFonts w:ascii="Times New Roman" w:hAnsi="Times New Roman" w:cs="Times New Roman"/>
          <w:sz w:val="24"/>
          <w:szCs w:val="24"/>
        </w:rPr>
      </w:pPr>
      <w:r w:rsidRPr="002A41F6">
        <w:rPr>
          <w:rFonts w:ascii="Times New Roman" w:hAnsi="Times New Roman" w:cs="Times New Roman"/>
          <w:sz w:val="24"/>
          <w:szCs w:val="24"/>
        </w:rPr>
        <w:t>Apskaitą tvarkyti buhalt</w:t>
      </w:r>
      <w:r w:rsidR="00A8224E" w:rsidRPr="002A41F6">
        <w:rPr>
          <w:rFonts w:ascii="Times New Roman" w:hAnsi="Times New Roman" w:cs="Times New Roman"/>
          <w:sz w:val="24"/>
          <w:szCs w:val="24"/>
        </w:rPr>
        <w:t>erine programa „Biudžetas VS“</w:t>
      </w:r>
      <w:r w:rsidRPr="002A41F6">
        <w:rPr>
          <w:rFonts w:ascii="Times New Roman" w:hAnsi="Times New Roman" w:cs="Times New Roman"/>
          <w:sz w:val="24"/>
          <w:szCs w:val="24"/>
        </w:rPr>
        <w:t xml:space="preserve"> (</w:t>
      </w:r>
      <w:r w:rsidR="006815DE">
        <w:rPr>
          <w:rFonts w:ascii="Times New Roman" w:hAnsi="Times New Roman" w:cs="Times New Roman"/>
          <w:sz w:val="24"/>
          <w:szCs w:val="24"/>
        </w:rPr>
        <w:t>12</w:t>
      </w:r>
      <w:r w:rsidRPr="002A41F6">
        <w:rPr>
          <w:rFonts w:ascii="Times New Roman" w:hAnsi="Times New Roman" w:cs="Times New Roman"/>
          <w:sz w:val="24"/>
          <w:szCs w:val="24"/>
        </w:rPr>
        <w:t xml:space="preserve"> </w:t>
      </w:r>
      <w:r w:rsidR="0030536C">
        <w:rPr>
          <w:rFonts w:ascii="Times New Roman" w:hAnsi="Times New Roman" w:cs="Times New Roman"/>
          <w:sz w:val="24"/>
          <w:szCs w:val="24"/>
        </w:rPr>
        <w:t>p</w:t>
      </w:r>
      <w:r w:rsidR="006815DE">
        <w:rPr>
          <w:rFonts w:ascii="Times New Roman" w:hAnsi="Times New Roman" w:cs="Times New Roman"/>
          <w:sz w:val="24"/>
          <w:szCs w:val="24"/>
        </w:rPr>
        <w:t>sl</w:t>
      </w:r>
      <w:r w:rsidR="008F3489">
        <w:rPr>
          <w:rFonts w:ascii="Times New Roman" w:hAnsi="Times New Roman" w:cs="Times New Roman"/>
          <w:sz w:val="24"/>
          <w:szCs w:val="24"/>
        </w:rPr>
        <w:t>.</w:t>
      </w:r>
      <w:r w:rsidRPr="002A41F6">
        <w:rPr>
          <w:rFonts w:ascii="Times New Roman" w:hAnsi="Times New Roman" w:cs="Times New Roman"/>
          <w:sz w:val="24"/>
          <w:szCs w:val="24"/>
        </w:rPr>
        <w:t>)</w:t>
      </w:r>
      <w:r w:rsidR="00A8224E" w:rsidRPr="002A41F6">
        <w:rPr>
          <w:rFonts w:ascii="Times New Roman" w:hAnsi="Times New Roman" w:cs="Times New Roman"/>
          <w:sz w:val="24"/>
          <w:szCs w:val="24"/>
        </w:rPr>
        <w:t>.</w:t>
      </w:r>
    </w:p>
    <w:p w14:paraId="32600259" w14:textId="3FE5AFF9" w:rsidR="003A02F7" w:rsidRPr="00B54D58" w:rsidRDefault="00DA639D" w:rsidP="002A41F6">
      <w:pPr>
        <w:pStyle w:val="Sraopastraipa"/>
        <w:numPr>
          <w:ilvl w:val="0"/>
          <w:numId w:val="16"/>
        </w:numPr>
        <w:tabs>
          <w:tab w:val="left" w:pos="1276"/>
        </w:tabs>
        <w:spacing w:after="0"/>
        <w:ind w:left="0" w:firstLine="851"/>
        <w:jc w:val="both"/>
        <w:rPr>
          <w:rFonts w:ascii="Times New Roman" w:hAnsi="Times New Roman" w:cs="Times New Roman"/>
          <w:sz w:val="24"/>
          <w:szCs w:val="24"/>
        </w:rPr>
      </w:pPr>
      <w:r w:rsidRPr="002A41F6">
        <w:rPr>
          <w:rFonts w:ascii="Times New Roman" w:hAnsi="Times New Roman" w:cs="Times New Roman"/>
          <w:sz w:val="24"/>
          <w:szCs w:val="24"/>
        </w:rPr>
        <w:t xml:space="preserve">Užtikrinti biudžeto </w:t>
      </w:r>
      <w:r w:rsidRPr="002A41F6">
        <w:rPr>
          <w:rFonts w:ascii="Times New Roman" w:eastAsia="TimesNewRomanPSMT" w:hAnsi="Times New Roman" w:cs="Times New Roman"/>
          <w:sz w:val="24"/>
          <w:szCs w:val="24"/>
        </w:rPr>
        <w:t>programų vykdymo ir paskirtų asignavimų naudojimo teisėtumą, ekonomiškumą, efektyvumą ir rezultatyvumą (</w:t>
      </w:r>
      <w:r w:rsidR="006815DE">
        <w:rPr>
          <w:rFonts w:ascii="Times New Roman" w:eastAsia="TimesNewRomanPSMT" w:hAnsi="Times New Roman" w:cs="Times New Roman"/>
          <w:sz w:val="24"/>
          <w:szCs w:val="24"/>
        </w:rPr>
        <w:t>13</w:t>
      </w:r>
      <w:r w:rsidRPr="002A41F6">
        <w:rPr>
          <w:rFonts w:ascii="Times New Roman" w:eastAsia="TimesNewRomanPSMT" w:hAnsi="Times New Roman" w:cs="Times New Roman"/>
          <w:sz w:val="24"/>
          <w:szCs w:val="24"/>
        </w:rPr>
        <w:t xml:space="preserve"> </w:t>
      </w:r>
      <w:r w:rsidR="0030536C">
        <w:rPr>
          <w:rFonts w:ascii="Times New Roman" w:eastAsia="TimesNewRomanPSMT" w:hAnsi="Times New Roman" w:cs="Times New Roman"/>
          <w:sz w:val="24"/>
          <w:szCs w:val="24"/>
        </w:rPr>
        <w:t>p</w:t>
      </w:r>
      <w:r w:rsidR="00F1514B">
        <w:rPr>
          <w:rFonts w:ascii="Times New Roman" w:eastAsia="TimesNewRomanPSMT" w:hAnsi="Times New Roman" w:cs="Times New Roman"/>
          <w:sz w:val="24"/>
          <w:szCs w:val="24"/>
        </w:rPr>
        <w:t>sl</w:t>
      </w:r>
      <w:r w:rsidR="008F3489">
        <w:rPr>
          <w:rFonts w:ascii="Times New Roman" w:eastAsia="TimesNewRomanPSMT" w:hAnsi="Times New Roman" w:cs="Times New Roman"/>
          <w:sz w:val="24"/>
          <w:szCs w:val="24"/>
        </w:rPr>
        <w:t>.</w:t>
      </w:r>
      <w:r w:rsidRPr="002A41F6">
        <w:rPr>
          <w:rFonts w:ascii="Times New Roman" w:eastAsia="TimesNewRomanPSMT" w:hAnsi="Times New Roman" w:cs="Times New Roman"/>
          <w:sz w:val="24"/>
          <w:szCs w:val="24"/>
        </w:rPr>
        <w:t>)</w:t>
      </w:r>
      <w:r w:rsidR="00A8224E" w:rsidRPr="002A41F6">
        <w:rPr>
          <w:rFonts w:ascii="Times New Roman" w:eastAsia="TimesNewRomanPSMT" w:hAnsi="Times New Roman" w:cs="Times New Roman"/>
          <w:sz w:val="24"/>
          <w:szCs w:val="24"/>
        </w:rPr>
        <w:t>.</w:t>
      </w:r>
    </w:p>
    <w:p w14:paraId="73A13FEC" w14:textId="699CAE9C" w:rsidR="00B54D58" w:rsidRPr="00B54D58" w:rsidRDefault="00B54D58" w:rsidP="002A41F6">
      <w:pPr>
        <w:pStyle w:val="Sraopastraipa"/>
        <w:numPr>
          <w:ilvl w:val="0"/>
          <w:numId w:val="16"/>
        </w:numPr>
        <w:tabs>
          <w:tab w:val="left" w:pos="1276"/>
        </w:tabs>
        <w:spacing w:after="0"/>
        <w:ind w:left="0" w:firstLine="851"/>
        <w:jc w:val="both"/>
        <w:rPr>
          <w:rFonts w:ascii="Times New Roman" w:hAnsi="Times New Roman" w:cs="Times New Roman"/>
          <w:sz w:val="24"/>
          <w:szCs w:val="24"/>
        </w:rPr>
      </w:pPr>
      <w:r>
        <w:rPr>
          <w:rFonts w:ascii="Times New Roman" w:eastAsia="TimesNewRomanPSMT" w:hAnsi="Times New Roman" w:cs="Times New Roman"/>
          <w:sz w:val="24"/>
          <w:szCs w:val="24"/>
        </w:rPr>
        <w:t xml:space="preserve">Užtikrinti Centre tinkamą vidaus kontrolės procedūrų veikimą </w:t>
      </w:r>
      <w:r w:rsidRPr="002A41F6">
        <w:rPr>
          <w:rFonts w:ascii="Times New Roman" w:eastAsia="CIDFont+F1" w:hAnsi="Times New Roman" w:cs="Times New Roman"/>
          <w:sz w:val="24"/>
          <w:szCs w:val="24"/>
        </w:rPr>
        <w:t>(</w:t>
      </w:r>
      <w:r w:rsidR="006815DE">
        <w:rPr>
          <w:rFonts w:ascii="Times New Roman" w:eastAsia="CIDFont+F1" w:hAnsi="Times New Roman" w:cs="Times New Roman"/>
          <w:sz w:val="24"/>
          <w:szCs w:val="24"/>
        </w:rPr>
        <w:t>14</w:t>
      </w:r>
      <w:r w:rsidRPr="002A41F6">
        <w:rPr>
          <w:rFonts w:ascii="Times New Roman" w:eastAsia="CIDFont+F1" w:hAnsi="Times New Roman" w:cs="Times New Roman"/>
          <w:sz w:val="24"/>
          <w:szCs w:val="24"/>
        </w:rPr>
        <w:t xml:space="preserve"> </w:t>
      </w:r>
      <w:r w:rsidR="0030536C">
        <w:rPr>
          <w:rFonts w:ascii="Times New Roman" w:eastAsia="CIDFont+F1" w:hAnsi="Times New Roman" w:cs="Times New Roman"/>
          <w:sz w:val="24"/>
          <w:szCs w:val="24"/>
        </w:rPr>
        <w:t>p</w:t>
      </w:r>
      <w:r w:rsidR="00F1514B">
        <w:rPr>
          <w:rFonts w:ascii="Times New Roman" w:eastAsia="CIDFont+F1" w:hAnsi="Times New Roman" w:cs="Times New Roman"/>
          <w:sz w:val="24"/>
          <w:szCs w:val="24"/>
        </w:rPr>
        <w:t>sl</w:t>
      </w:r>
      <w:r w:rsidR="008F3489">
        <w:rPr>
          <w:rFonts w:ascii="Times New Roman" w:eastAsia="CIDFont+F1" w:hAnsi="Times New Roman" w:cs="Times New Roman"/>
          <w:sz w:val="24"/>
          <w:szCs w:val="24"/>
        </w:rPr>
        <w:t>.</w:t>
      </w:r>
      <w:r w:rsidRPr="002A41F6">
        <w:rPr>
          <w:rFonts w:ascii="Times New Roman" w:eastAsia="CIDFont+F1" w:hAnsi="Times New Roman" w:cs="Times New Roman"/>
          <w:sz w:val="24"/>
          <w:szCs w:val="24"/>
        </w:rPr>
        <w:t>)</w:t>
      </w:r>
      <w:r>
        <w:rPr>
          <w:rFonts w:ascii="Times New Roman" w:eastAsia="CIDFont+F1" w:hAnsi="Times New Roman" w:cs="Times New Roman"/>
          <w:sz w:val="24"/>
          <w:szCs w:val="24"/>
        </w:rPr>
        <w:t>.</w:t>
      </w:r>
    </w:p>
    <w:p w14:paraId="08782902" w14:textId="23AFC203" w:rsidR="00B54D58" w:rsidRPr="00B54D58" w:rsidRDefault="00B54D58" w:rsidP="002A41F6">
      <w:pPr>
        <w:pStyle w:val="Sraopastraipa"/>
        <w:numPr>
          <w:ilvl w:val="0"/>
          <w:numId w:val="16"/>
        </w:numPr>
        <w:tabs>
          <w:tab w:val="left" w:pos="1276"/>
        </w:tabs>
        <w:spacing w:after="0"/>
        <w:ind w:left="0" w:firstLine="851"/>
        <w:jc w:val="both"/>
        <w:rPr>
          <w:rFonts w:ascii="Times New Roman" w:hAnsi="Times New Roman" w:cs="Times New Roman"/>
          <w:sz w:val="24"/>
          <w:szCs w:val="24"/>
        </w:rPr>
      </w:pPr>
      <w:r>
        <w:rPr>
          <w:rFonts w:ascii="Times New Roman" w:eastAsia="CIDFont+F1" w:hAnsi="Times New Roman" w:cs="Times New Roman"/>
          <w:sz w:val="24"/>
          <w:szCs w:val="24"/>
        </w:rPr>
        <w:t>Pašalinti kitus audito ataskaitoje pateiktus pastebėjimus ir neatitikimus.</w:t>
      </w:r>
    </w:p>
    <w:p w14:paraId="28B2A18B" w14:textId="77777777" w:rsidR="00B54D58" w:rsidRPr="002A41F6" w:rsidRDefault="00B54D58" w:rsidP="00B54D58">
      <w:pPr>
        <w:pStyle w:val="Sraopastraipa"/>
        <w:tabs>
          <w:tab w:val="left" w:pos="1276"/>
        </w:tabs>
        <w:spacing w:after="0"/>
        <w:ind w:left="851"/>
        <w:jc w:val="both"/>
        <w:rPr>
          <w:rFonts w:ascii="Times New Roman" w:hAnsi="Times New Roman" w:cs="Times New Roman"/>
          <w:sz w:val="24"/>
          <w:szCs w:val="24"/>
        </w:rPr>
      </w:pPr>
    </w:p>
    <w:p w14:paraId="310E3A51" w14:textId="0F7B97B3" w:rsidR="00AE7E00" w:rsidRPr="002A41F6" w:rsidRDefault="00AE7E00" w:rsidP="002A41F6">
      <w:pPr>
        <w:spacing w:after="0"/>
        <w:ind w:firstLine="851"/>
        <w:jc w:val="both"/>
        <w:rPr>
          <w:rFonts w:ascii="Times New Roman" w:hAnsi="Times New Roman" w:cs="Times New Roman"/>
          <w:sz w:val="24"/>
          <w:szCs w:val="24"/>
        </w:rPr>
      </w:pPr>
      <w:r w:rsidRPr="002A41F6">
        <w:rPr>
          <w:rFonts w:ascii="Times New Roman" w:hAnsi="Times New Roman" w:cs="Times New Roman"/>
          <w:sz w:val="24"/>
          <w:szCs w:val="24"/>
        </w:rPr>
        <w:t xml:space="preserve">Dėkojame už bendradarbiavimą ir geranorišką reagavimą į Savivaldybės kontrolės ir audito tarnybos pareiktas pastabas ir pasiūlymus. </w:t>
      </w:r>
    </w:p>
    <w:p w14:paraId="09DFFA4A" w14:textId="1DCE1BD7" w:rsidR="00AE7E00" w:rsidRPr="002A41F6" w:rsidRDefault="00AE7E00" w:rsidP="002A41F6">
      <w:pPr>
        <w:spacing w:after="0"/>
        <w:ind w:firstLine="851"/>
        <w:jc w:val="both"/>
        <w:rPr>
          <w:rFonts w:ascii="Times New Roman" w:hAnsi="Times New Roman" w:cs="Times New Roman"/>
          <w:sz w:val="24"/>
          <w:szCs w:val="24"/>
        </w:rPr>
      </w:pPr>
    </w:p>
    <w:p w14:paraId="1CBDEBE2" w14:textId="77777777" w:rsidR="00AE7E00" w:rsidRPr="00F539FA" w:rsidRDefault="00AE7E00" w:rsidP="00AE7E00">
      <w:pPr>
        <w:spacing w:after="0"/>
        <w:ind w:firstLine="851"/>
        <w:jc w:val="both"/>
        <w:rPr>
          <w:rFonts w:ascii="Times New Roman" w:hAnsi="Times New Roman" w:cs="Times New Roman"/>
          <w:sz w:val="24"/>
          <w:szCs w:val="24"/>
        </w:rPr>
      </w:pPr>
    </w:p>
    <w:p w14:paraId="3D0EEF3B" w14:textId="020D5EA8" w:rsidR="00AE7E00" w:rsidRDefault="00AE7E00" w:rsidP="00AE7E00">
      <w:pPr>
        <w:spacing w:after="0"/>
        <w:jc w:val="both"/>
        <w:rPr>
          <w:rFonts w:ascii="Times New Roman" w:hAnsi="Times New Roman" w:cs="Times New Roman"/>
          <w:sz w:val="24"/>
          <w:szCs w:val="24"/>
        </w:rPr>
      </w:pPr>
      <w:r w:rsidRPr="002E5374">
        <w:rPr>
          <w:rFonts w:ascii="Times New Roman" w:hAnsi="Times New Roman" w:cs="Times New Roman"/>
          <w:sz w:val="24"/>
          <w:szCs w:val="24"/>
        </w:rPr>
        <w:t xml:space="preserve">Savivaldybės kontrolieriaus pavaduotoja </w:t>
      </w:r>
      <w:r w:rsidR="00A75001">
        <w:rPr>
          <w:rFonts w:ascii="Times New Roman" w:hAnsi="Times New Roman" w:cs="Times New Roman"/>
          <w:sz w:val="24"/>
          <w:szCs w:val="24"/>
        </w:rPr>
        <w:tab/>
      </w:r>
      <w:r w:rsidR="00A75001">
        <w:rPr>
          <w:rFonts w:ascii="Times New Roman" w:hAnsi="Times New Roman" w:cs="Times New Roman"/>
          <w:sz w:val="24"/>
          <w:szCs w:val="24"/>
        </w:rPr>
        <w:tab/>
      </w:r>
      <w:r w:rsidRPr="002E5374">
        <w:rPr>
          <w:rFonts w:ascii="Times New Roman" w:hAnsi="Times New Roman" w:cs="Times New Roman"/>
          <w:sz w:val="24"/>
          <w:szCs w:val="24"/>
        </w:rPr>
        <w:t>Diana Mackonienė</w:t>
      </w:r>
    </w:p>
    <w:p w14:paraId="2ECCB0DC" w14:textId="7DA9A523" w:rsidR="00A75001" w:rsidRDefault="00A75001" w:rsidP="00AE7E00">
      <w:pPr>
        <w:spacing w:after="0"/>
        <w:jc w:val="both"/>
        <w:rPr>
          <w:rFonts w:ascii="Times New Roman" w:hAnsi="Times New Roman" w:cs="Times New Roman"/>
          <w:sz w:val="24"/>
          <w:szCs w:val="24"/>
        </w:rPr>
      </w:pPr>
    </w:p>
    <w:p w14:paraId="42E6EBA6" w14:textId="018E004C" w:rsidR="00A75001" w:rsidRPr="002E5374" w:rsidRDefault="00A75001" w:rsidP="00AE7E0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0FC71C5" w14:textId="77777777" w:rsidR="00AE7E00" w:rsidRPr="002E5374" w:rsidRDefault="00AE7E00" w:rsidP="00AE7E00">
      <w:pPr>
        <w:autoSpaceDE w:val="0"/>
        <w:autoSpaceDN w:val="0"/>
        <w:adjustRightInd w:val="0"/>
        <w:spacing w:after="0" w:line="240" w:lineRule="auto"/>
        <w:rPr>
          <w:rFonts w:ascii="Times New Roman" w:hAnsi="Times New Roman" w:cs="Times New Roman"/>
          <w:sz w:val="20"/>
          <w:szCs w:val="20"/>
        </w:rPr>
      </w:pPr>
    </w:p>
    <w:p w14:paraId="0EE90E16" w14:textId="77777777" w:rsidR="00BA3EFA" w:rsidRDefault="00BA3EFA" w:rsidP="00AE7E00">
      <w:pPr>
        <w:autoSpaceDE w:val="0"/>
        <w:autoSpaceDN w:val="0"/>
        <w:adjustRightInd w:val="0"/>
        <w:spacing w:after="0" w:line="240" w:lineRule="auto"/>
        <w:rPr>
          <w:rFonts w:ascii="Times New Roman" w:hAnsi="Times New Roman" w:cs="Times New Roman"/>
          <w:color w:val="FF0000"/>
          <w:sz w:val="20"/>
          <w:szCs w:val="20"/>
        </w:rPr>
      </w:pPr>
    </w:p>
    <w:p w14:paraId="6944FBA4" w14:textId="77777777" w:rsidR="00E3023D" w:rsidRDefault="00E3023D" w:rsidP="00AE7E00">
      <w:pPr>
        <w:autoSpaceDE w:val="0"/>
        <w:autoSpaceDN w:val="0"/>
        <w:adjustRightInd w:val="0"/>
        <w:spacing w:after="0" w:line="240" w:lineRule="auto"/>
        <w:rPr>
          <w:rFonts w:ascii="Times New Roman" w:hAnsi="Times New Roman" w:cs="Times New Roman"/>
          <w:color w:val="FF0000"/>
          <w:sz w:val="20"/>
          <w:szCs w:val="20"/>
        </w:rPr>
      </w:pPr>
    </w:p>
    <w:p w14:paraId="64DC072C" w14:textId="77777777" w:rsidR="00E3023D" w:rsidRDefault="00E3023D" w:rsidP="00AE7E00">
      <w:pPr>
        <w:autoSpaceDE w:val="0"/>
        <w:autoSpaceDN w:val="0"/>
        <w:adjustRightInd w:val="0"/>
        <w:spacing w:after="0" w:line="240" w:lineRule="auto"/>
        <w:rPr>
          <w:rFonts w:ascii="Times New Roman" w:hAnsi="Times New Roman" w:cs="Times New Roman"/>
          <w:color w:val="FF0000"/>
          <w:sz w:val="20"/>
          <w:szCs w:val="20"/>
        </w:rPr>
      </w:pPr>
    </w:p>
    <w:p w14:paraId="2B35AC29" w14:textId="248661D8" w:rsidR="00AE7E00" w:rsidRPr="002E5374" w:rsidRDefault="00AE7E00" w:rsidP="00AE7E00">
      <w:pPr>
        <w:jc w:val="both"/>
        <w:rPr>
          <w:rFonts w:ascii="Times New Roman" w:hAnsi="Times New Roman" w:cs="Times New Roman"/>
          <w:sz w:val="24"/>
          <w:szCs w:val="24"/>
        </w:rPr>
      </w:pPr>
      <w:r w:rsidRPr="002E5374">
        <w:rPr>
          <w:rFonts w:ascii="Times New Roman" w:hAnsi="Times New Roman" w:cs="Times New Roman"/>
          <w:sz w:val="24"/>
          <w:szCs w:val="24"/>
        </w:rPr>
        <w:t xml:space="preserve">Audito ataskaita surašyta dviem egzemplioriais: vienas – Ukmergės </w:t>
      </w:r>
      <w:r w:rsidR="00515A54">
        <w:rPr>
          <w:rFonts w:ascii="Times New Roman" w:hAnsi="Times New Roman" w:cs="Times New Roman"/>
          <w:sz w:val="24"/>
          <w:szCs w:val="24"/>
        </w:rPr>
        <w:t>sporto centrui</w:t>
      </w:r>
      <w:r w:rsidRPr="002E5374">
        <w:rPr>
          <w:rFonts w:ascii="Times New Roman" w:hAnsi="Times New Roman" w:cs="Times New Roman"/>
          <w:sz w:val="24"/>
          <w:szCs w:val="24"/>
        </w:rPr>
        <w:t>, antras – Ukmergės rajono savivaldybės Kontrolės ir audito tarnybai. Audito ataskaitos kopija teikiama Ukmergės rajono savivaldybės tarybos Kontrolės komitetui.</w:t>
      </w:r>
      <w:r w:rsidRPr="002E5374">
        <w:rPr>
          <w:rFonts w:ascii="Times New Roman" w:hAnsi="Times New Roman" w:cs="Times New Roman"/>
          <w:sz w:val="24"/>
          <w:szCs w:val="24"/>
        </w:rPr>
        <w:br w:type="page"/>
      </w:r>
    </w:p>
    <w:p w14:paraId="5F285194" w14:textId="77777777" w:rsidR="003C263C" w:rsidRPr="00EE3AF2" w:rsidRDefault="003C263C" w:rsidP="003C263C">
      <w:pPr>
        <w:pStyle w:val="Antrat1"/>
        <w:spacing w:after="0"/>
        <w:rPr>
          <w:rFonts w:cs="Times New Roman"/>
          <w:b w:val="0"/>
          <w:color w:val="auto"/>
        </w:rPr>
      </w:pPr>
      <w:r w:rsidRPr="00EE3AF2">
        <w:rPr>
          <w:rFonts w:cs="Times New Roman"/>
          <w:b w:val="0"/>
          <w:color w:val="auto"/>
        </w:rPr>
        <w:lastRenderedPageBreak/>
        <w:t>PRIEDAI</w:t>
      </w:r>
    </w:p>
    <w:p w14:paraId="28CE9619" w14:textId="77777777" w:rsidR="003C263C" w:rsidRPr="00EE3AF2" w:rsidRDefault="003C263C" w:rsidP="003C263C">
      <w:pPr>
        <w:autoSpaceDE w:val="0"/>
        <w:autoSpaceDN w:val="0"/>
        <w:adjustRightInd w:val="0"/>
        <w:spacing w:after="0"/>
        <w:jc w:val="right"/>
        <w:rPr>
          <w:rFonts w:ascii="Times New Roman" w:hAnsi="Times New Roman" w:cs="Times New Roman"/>
        </w:rPr>
      </w:pPr>
      <w:r w:rsidRPr="00EE3AF2">
        <w:rPr>
          <w:rFonts w:ascii="Times New Roman" w:eastAsia="CIDFont+F1" w:hAnsi="Times New Roman" w:cs="Times New Roman"/>
          <w:sz w:val="24"/>
          <w:szCs w:val="24"/>
        </w:rPr>
        <w:t xml:space="preserve">Audito ataskaitos </w:t>
      </w:r>
      <w:r w:rsidRPr="00EE3AF2">
        <w:rPr>
          <w:rFonts w:ascii="Times New Roman" w:hAnsi="Times New Roman" w:cs="Times New Roman"/>
        </w:rPr>
        <w:t xml:space="preserve">Ukmergės </w:t>
      </w:r>
      <w:r>
        <w:rPr>
          <w:rFonts w:ascii="Times New Roman" w:hAnsi="Times New Roman" w:cs="Times New Roman"/>
        </w:rPr>
        <w:t>sporto centro</w:t>
      </w:r>
    </w:p>
    <w:p w14:paraId="1861162D" w14:textId="77777777" w:rsidR="003C263C" w:rsidRPr="00EE3AF2" w:rsidRDefault="003C263C" w:rsidP="003C263C">
      <w:pPr>
        <w:autoSpaceDE w:val="0"/>
        <w:autoSpaceDN w:val="0"/>
        <w:adjustRightInd w:val="0"/>
        <w:spacing w:after="0"/>
        <w:jc w:val="right"/>
        <w:rPr>
          <w:rFonts w:ascii="Times New Roman" w:eastAsia="CIDFont+F1" w:hAnsi="Times New Roman" w:cs="Times New Roman"/>
          <w:sz w:val="24"/>
          <w:szCs w:val="24"/>
        </w:rPr>
      </w:pPr>
      <w:r w:rsidRPr="00EE3AF2">
        <w:rPr>
          <w:rFonts w:ascii="Times New Roman" w:eastAsia="CIDFont+F1" w:hAnsi="Times New Roman" w:cs="Times New Roman"/>
          <w:sz w:val="24"/>
          <w:szCs w:val="24"/>
        </w:rPr>
        <w:t>atlikto finansinio (teisėtumo) audito rezultatų</w:t>
      </w:r>
    </w:p>
    <w:p w14:paraId="5F9C6EB3" w14:textId="77777777" w:rsidR="003C263C" w:rsidRPr="00EE3AF2" w:rsidRDefault="003C263C" w:rsidP="003C263C">
      <w:pPr>
        <w:pStyle w:val="Antrat2"/>
        <w:spacing w:before="0"/>
        <w:ind w:left="1440"/>
        <w:jc w:val="right"/>
        <w:rPr>
          <w:rFonts w:ascii="Times New Roman" w:eastAsia="CIDFont+F1" w:hAnsi="Times New Roman" w:cs="Times New Roman"/>
          <w:b/>
          <w:color w:val="auto"/>
          <w:sz w:val="24"/>
          <w:szCs w:val="24"/>
        </w:rPr>
      </w:pPr>
      <w:r w:rsidRPr="00EE3AF2">
        <w:rPr>
          <w:rFonts w:ascii="Times New Roman" w:eastAsia="CIDFont+F1" w:hAnsi="Times New Roman" w:cs="Times New Roman"/>
          <w:color w:val="auto"/>
          <w:sz w:val="24"/>
          <w:szCs w:val="24"/>
        </w:rPr>
        <w:t>1 priedas</w:t>
      </w:r>
    </w:p>
    <w:p w14:paraId="044DCAF9" w14:textId="14518087" w:rsidR="00AE7E00" w:rsidRDefault="00AE7E00" w:rsidP="00AE7E00">
      <w:pPr>
        <w:pStyle w:val="Antrat2"/>
        <w:spacing w:before="0"/>
        <w:ind w:left="1440"/>
        <w:jc w:val="right"/>
        <w:rPr>
          <w:rFonts w:ascii="Times New Roman" w:eastAsia="CIDFont+F1" w:hAnsi="Times New Roman" w:cs="Times New Roman"/>
          <w:b/>
          <w:color w:val="auto"/>
          <w:sz w:val="24"/>
          <w:szCs w:val="24"/>
        </w:rPr>
      </w:pPr>
    </w:p>
    <w:p w14:paraId="4A6D836D" w14:textId="2FF5EB99" w:rsidR="003C263C" w:rsidRDefault="003C263C" w:rsidP="003C263C">
      <w:pPr>
        <w:tabs>
          <w:tab w:val="left" w:pos="720"/>
        </w:tabs>
        <w:spacing w:after="0" w:line="240" w:lineRule="auto"/>
        <w:jc w:val="center"/>
        <w:rPr>
          <w:rFonts w:ascii="Times New Roman" w:hAnsi="Times New Roman" w:cs="Times New Roman"/>
          <w:b/>
          <w:sz w:val="28"/>
          <w:szCs w:val="28"/>
        </w:rPr>
      </w:pPr>
      <w:r w:rsidRPr="003C263C">
        <w:rPr>
          <w:rFonts w:ascii="Times New Roman" w:hAnsi="Times New Roman" w:cs="Times New Roman"/>
          <w:b/>
          <w:sz w:val="28"/>
          <w:szCs w:val="28"/>
        </w:rPr>
        <w:t xml:space="preserve">Rekomendacijų įgyvendinimo planas </w:t>
      </w:r>
    </w:p>
    <w:p w14:paraId="709B900E" w14:textId="77777777" w:rsidR="00596A6D" w:rsidRPr="0068583D" w:rsidRDefault="00596A6D" w:rsidP="00596A6D">
      <w:pPr>
        <w:tabs>
          <w:tab w:val="left" w:pos="720"/>
        </w:tabs>
        <w:spacing w:after="0" w:line="240" w:lineRule="auto"/>
        <w:rPr>
          <w:rFonts w:ascii="Times New Roman" w:hAnsi="Times New Roman" w:cs="Times New Roman"/>
          <w:b/>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867"/>
        <w:gridCol w:w="1241"/>
        <w:gridCol w:w="2693"/>
        <w:gridCol w:w="1418"/>
      </w:tblGrid>
      <w:tr w:rsidR="00596A6D" w:rsidRPr="00C852CB" w14:paraId="61DB4B4E" w14:textId="77777777" w:rsidTr="00596A6D">
        <w:trPr>
          <w:jc w:val="center"/>
        </w:trPr>
        <w:tc>
          <w:tcPr>
            <w:tcW w:w="562" w:type="dxa"/>
            <w:shd w:val="clear" w:color="auto" w:fill="auto"/>
          </w:tcPr>
          <w:p w14:paraId="1AF26A57"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p>
          <w:p w14:paraId="60E64BD1"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r w:rsidRPr="00C852CB">
              <w:rPr>
                <w:rFonts w:ascii="Times New Roman" w:hAnsi="Times New Roman" w:cs="Times New Roman"/>
                <w:sz w:val="20"/>
                <w:szCs w:val="20"/>
              </w:rPr>
              <w:t>Eil.</w:t>
            </w:r>
          </w:p>
          <w:p w14:paraId="7DF78450"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r w:rsidRPr="00C852CB">
              <w:rPr>
                <w:rFonts w:ascii="Times New Roman" w:hAnsi="Times New Roman" w:cs="Times New Roman"/>
                <w:sz w:val="20"/>
                <w:szCs w:val="20"/>
              </w:rPr>
              <w:t>Nr.</w:t>
            </w:r>
          </w:p>
        </w:tc>
        <w:tc>
          <w:tcPr>
            <w:tcW w:w="3867" w:type="dxa"/>
            <w:shd w:val="clear" w:color="auto" w:fill="auto"/>
          </w:tcPr>
          <w:p w14:paraId="1B9BE6C7"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p>
          <w:p w14:paraId="46F1218E"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r w:rsidRPr="00C852CB">
              <w:rPr>
                <w:rFonts w:ascii="Times New Roman" w:hAnsi="Times New Roman" w:cs="Times New Roman"/>
                <w:sz w:val="20"/>
                <w:szCs w:val="20"/>
              </w:rPr>
              <w:t>Rekomendacija</w:t>
            </w:r>
          </w:p>
        </w:tc>
        <w:tc>
          <w:tcPr>
            <w:tcW w:w="1241" w:type="dxa"/>
            <w:shd w:val="clear" w:color="auto" w:fill="auto"/>
          </w:tcPr>
          <w:p w14:paraId="2BA12672"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r w:rsidRPr="00C852CB">
              <w:rPr>
                <w:rFonts w:ascii="Times New Roman" w:hAnsi="Times New Roman" w:cs="Times New Roman"/>
                <w:sz w:val="20"/>
                <w:szCs w:val="20"/>
              </w:rPr>
              <w:t>Subjektas, kuriam pateikta rekomen-dacija</w:t>
            </w:r>
          </w:p>
          <w:p w14:paraId="604C9F6E"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p>
        </w:tc>
        <w:tc>
          <w:tcPr>
            <w:tcW w:w="2693" w:type="dxa"/>
            <w:shd w:val="clear" w:color="auto" w:fill="auto"/>
          </w:tcPr>
          <w:p w14:paraId="768D2BC1"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p>
          <w:p w14:paraId="20D4816D"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r w:rsidRPr="00C852CB">
              <w:rPr>
                <w:rFonts w:ascii="Times New Roman" w:hAnsi="Times New Roman" w:cs="Times New Roman"/>
                <w:sz w:val="20"/>
                <w:szCs w:val="20"/>
              </w:rPr>
              <w:t>Veiksmas/</w:t>
            </w:r>
          </w:p>
          <w:p w14:paraId="1376053F"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r w:rsidRPr="00C852CB">
              <w:rPr>
                <w:rFonts w:ascii="Times New Roman" w:hAnsi="Times New Roman" w:cs="Times New Roman"/>
                <w:sz w:val="20"/>
                <w:szCs w:val="20"/>
              </w:rPr>
              <w:t>Priemonė/ Komentarai*</w:t>
            </w:r>
          </w:p>
        </w:tc>
        <w:tc>
          <w:tcPr>
            <w:tcW w:w="1418" w:type="dxa"/>
            <w:shd w:val="clear" w:color="auto" w:fill="auto"/>
          </w:tcPr>
          <w:p w14:paraId="31B402C7"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r w:rsidRPr="00C852CB">
              <w:rPr>
                <w:rFonts w:ascii="Times New Roman" w:hAnsi="Times New Roman" w:cs="Times New Roman"/>
                <w:sz w:val="20"/>
                <w:szCs w:val="20"/>
              </w:rPr>
              <w:t>Rekomen-dacijos įgyvendinimo terminas*</w:t>
            </w:r>
          </w:p>
        </w:tc>
      </w:tr>
      <w:tr w:rsidR="00596A6D" w:rsidRPr="00C852CB" w14:paraId="05E0EA46" w14:textId="77777777" w:rsidTr="00596A6D">
        <w:trPr>
          <w:jc w:val="center"/>
        </w:trPr>
        <w:tc>
          <w:tcPr>
            <w:tcW w:w="562" w:type="dxa"/>
            <w:shd w:val="clear" w:color="auto" w:fill="auto"/>
          </w:tcPr>
          <w:p w14:paraId="34E4E653"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r w:rsidRPr="00C852CB">
              <w:rPr>
                <w:rFonts w:ascii="Times New Roman" w:hAnsi="Times New Roman" w:cs="Times New Roman"/>
                <w:sz w:val="20"/>
                <w:szCs w:val="20"/>
              </w:rPr>
              <w:t>1</w:t>
            </w:r>
          </w:p>
        </w:tc>
        <w:tc>
          <w:tcPr>
            <w:tcW w:w="3867" w:type="dxa"/>
            <w:shd w:val="clear" w:color="auto" w:fill="auto"/>
          </w:tcPr>
          <w:p w14:paraId="4C64C2B6"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r w:rsidRPr="00C852CB">
              <w:rPr>
                <w:rFonts w:ascii="Times New Roman" w:hAnsi="Times New Roman" w:cs="Times New Roman"/>
                <w:sz w:val="20"/>
                <w:szCs w:val="20"/>
              </w:rPr>
              <w:t>2</w:t>
            </w:r>
          </w:p>
        </w:tc>
        <w:tc>
          <w:tcPr>
            <w:tcW w:w="1241" w:type="dxa"/>
            <w:shd w:val="clear" w:color="auto" w:fill="auto"/>
          </w:tcPr>
          <w:p w14:paraId="508EA1AC"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r w:rsidRPr="00C852CB">
              <w:rPr>
                <w:rFonts w:ascii="Times New Roman" w:hAnsi="Times New Roman" w:cs="Times New Roman"/>
                <w:sz w:val="20"/>
                <w:szCs w:val="20"/>
              </w:rPr>
              <w:t>3</w:t>
            </w:r>
          </w:p>
        </w:tc>
        <w:tc>
          <w:tcPr>
            <w:tcW w:w="2693" w:type="dxa"/>
            <w:shd w:val="clear" w:color="auto" w:fill="auto"/>
          </w:tcPr>
          <w:p w14:paraId="0ADD305C"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lang w:eastAsia="lt-LT"/>
              </w:rPr>
            </w:pPr>
            <w:r w:rsidRPr="00C852CB">
              <w:rPr>
                <w:rFonts w:ascii="Times New Roman" w:hAnsi="Times New Roman" w:cs="Times New Roman"/>
                <w:sz w:val="20"/>
                <w:szCs w:val="20"/>
                <w:lang w:eastAsia="lt-LT"/>
              </w:rPr>
              <w:t>4</w:t>
            </w:r>
          </w:p>
        </w:tc>
        <w:tc>
          <w:tcPr>
            <w:tcW w:w="1418" w:type="dxa"/>
            <w:shd w:val="clear" w:color="auto" w:fill="auto"/>
          </w:tcPr>
          <w:p w14:paraId="6294E9F9"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r w:rsidRPr="00C852CB">
              <w:rPr>
                <w:rFonts w:ascii="Times New Roman" w:hAnsi="Times New Roman" w:cs="Times New Roman"/>
                <w:sz w:val="20"/>
                <w:szCs w:val="20"/>
              </w:rPr>
              <w:t>5</w:t>
            </w:r>
          </w:p>
        </w:tc>
      </w:tr>
      <w:tr w:rsidR="00596A6D" w:rsidRPr="00C852CB" w14:paraId="3EDF3E46" w14:textId="77777777" w:rsidTr="00596A6D">
        <w:trPr>
          <w:trHeight w:val="1214"/>
          <w:jc w:val="center"/>
        </w:trPr>
        <w:tc>
          <w:tcPr>
            <w:tcW w:w="562" w:type="dxa"/>
            <w:shd w:val="clear" w:color="auto" w:fill="auto"/>
          </w:tcPr>
          <w:p w14:paraId="208839BA"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r w:rsidRPr="00C852CB">
              <w:rPr>
                <w:rFonts w:ascii="Times New Roman" w:hAnsi="Times New Roman" w:cs="Times New Roman"/>
                <w:sz w:val="20"/>
                <w:szCs w:val="20"/>
              </w:rPr>
              <w:t>1.</w:t>
            </w:r>
          </w:p>
        </w:tc>
        <w:tc>
          <w:tcPr>
            <w:tcW w:w="3867" w:type="dxa"/>
            <w:shd w:val="clear" w:color="auto" w:fill="auto"/>
          </w:tcPr>
          <w:p w14:paraId="251B5430" w14:textId="77777777" w:rsidR="00596A6D" w:rsidRPr="00C852CB" w:rsidRDefault="00596A6D" w:rsidP="00596A6D">
            <w:pPr>
              <w:tabs>
                <w:tab w:val="left" w:pos="567"/>
              </w:tabs>
              <w:spacing w:after="0" w:line="240" w:lineRule="auto"/>
              <w:rPr>
                <w:rFonts w:ascii="Times New Roman" w:hAnsi="Times New Roman" w:cs="Times New Roman"/>
                <w:sz w:val="20"/>
                <w:szCs w:val="20"/>
              </w:rPr>
            </w:pPr>
            <w:r w:rsidRPr="00C852CB">
              <w:rPr>
                <w:rFonts w:ascii="Times New Roman" w:hAnsi="Times New Roman" w:cs="Times New Roman"/>
                <w:sz w:val="20"/>
                <w:szCs w:val="20"/>
              </w:rPr>
              <w:t>Užtikrinti tinkamą finansinių ataskaitų sudarymą, kurios informacija atskleistų ir parodytų tikrą ir teisingą Centro finansinės būklės, turto, įsipareigojimų ir veiklos rezultatų vaizdą.</w:t>
            </w:r>
          </w:p>
        </w:tc>
        <w:tc>
          <w:tcPr>
            <w:tcW w:w="1241" w:type="dxa"/>
            <w:vMerge w:val="restart"/>
            <w:shd w:val="clear" w:color="auto" w:fill="auto"/>
            <w:textDirection w:val="btLr"/>
            <w:vAlign w:val="center"/>
          </w:tcPr>
          <w:p w14:paraId="24797115" w14:textId="77777777" w:rsidR="00596A6D" w:rsidRPr="00C852CB" w:rsidRDefault="00596A6D" w:rsidP="00596A6D">
            <w:pPr>
              <w:autoSpaceDE w:val="0"/>
              <w:autoSpaceDN w:val="0"/>
              <w:adjustRightInd w:val="0"/>
              <w:spacing w:after="0" w:line="240" w:lineRule="auto"/>
              <w:ind w:right="113"/>
              <w:jc w:val="center"/>
              <w:rPr>
                <w:rFonts w:ascii="Times New Roman" w:hAnsi="Times New Roman" w:cs="Times New Roman"/>
                <w:sz w:val="20"/>
                <w:szCs w:val="20"/>
              </w:rPr>
            </w:pPr>
            <w:r w:rsidRPr="00C852CB">
              <w:rPr>
                <w:rFonts w:ascii="Times New Roman" w:hAnsi="Times New Roman" w:cs="Times New Roman"/>
                <w:sz w:val="20"/>
                <w:szCs w:val="20"/>
              </w:rPr>
              <w:t xml:space="preserve">Ukmergės sporto centras      </w:t>
            </w:r>
          </w:p>
        </w:tc>
        <w:tc>
          <w:tcPr>
            <w:tcW w:w="2693" w:type="dxa"/>
            <w:shd w:val="clear" w:color="auto" w:fill="auto"/>
          </w:tcPr>
          <w:p w14:paraId="61F3FC95" w14:textId="77777777" w:rsidR="00596A6D" w:rsidRPr="00C852CB" w:rsidRDefault="00596A6D" w:rsidP="00596A6D">
            <w:pPr>
              <w:spacing w:before="100" w:beforeAutospacing="1" w:after="0" w:afterAutospacing="1" w:line="240" w:lineRule="auto"/>
              <w:rPr>
                <w:rFonts w:ascii="Times New Roman" w:eastAsiaTheme="minorEastAsia" w:hAnsi="Times New Roman" w:cs="Times New Roman"/>
                <w:sz w:val="20"/>
                <w:szCs w:val="20"/>
                <w:lang w:eastAsia="lt-LT"/>
              </w:rPr>
            </w:pPr>
            <w:r>
              <w:rPr>
                <w:rFonts w:ascii="Times New Roman" w:eastAsiaTheme="minorEastAsia" w:hAnsi="Times New Roman" w:cs="Times New Roman"/>
                <w:sz w:val="20"/>
                <w:szCs w:val="20"/>
                <w:lang w:eastAsia="lt-LT"/>
              </w:rPr>
              <w:t xml:space="preserve">Vadovautis viešojo sektoriaus apskaitos ir finansinės atsakomybės standartais (VSAFAS) ištaisyti neatitikimus </w:t>
            </w:r>
          </w:p>
        </w:tc>
        <w:tc>
          <w:tcPr>
            <w:tcW w:w="1418" w:type="dxa"/>
            <w:shd w:val="clear" w:color="auto" w:fill="auto"/>
          </w:tcPr>
          <w:p w14:paraId="682DC4AE" w14:textId="77777777" w:rsidR="00596A6D" w:rsidRPr="00C852CB" w:rsidRDefault="00596A6D" w:rsidP="00596A6D">
            <w:pPr>
              <w:spacing w:before="100" w:beforeAutospacing="1" w:after="0" w:afterAutospacing="1" w:line="240" w:lineRule="auto"/>
              <w:jc w:val="center"/>
              <w:rPr>
                <w:rFonts w:ascii="Times New Roman" w:eastAsiaTheme="minorEastAsia" w:hAnsi="Times New Roman" w:cs="Times New Roman"/>
                <w:sz w:val="20"/>
                <w:szCs w:val="20"/>
                <w:lang w:eastAsia="lt-LT"/>
              </w:rPr>
            </w:pPr>
            <w:r>
              <w:rPr>
                <w:rFonts w:ascii="Times New Roman" w:eastAsiaTheme="minorEastAsia" w:hAnsi="Times New Roman" w:cs="Times New Roman"/>
                <w:sz w:val="20"/>
                <w:szCs w:val="20"/>
                <w:lang w:eastAsia="lt-LT"/>
              </w:rPr>
              <w:t>Nuolat</w:t>
            </w:r>
          </w:p>
        </w:tc>
      </w:tr>
      <w:tr w:rsidR="00596A6D" w:rsidRPr="00C852CB" w14:paraId="23D58EC1" w14:textId="77777777" w:rsidTr="00596A6D">
        <w:trPr>
          <w:trHeight w:val="547"/>
          <w:jc w:val="center"/>
        </w:trPr>
        <w:tc>
          <w:tcPr>
            <w:tcW w:w="562" w:type="dxa"/>
            <w:shd w:val="clear" w:color="auto" w:fill="auto"/>
          </w:tcPr>
          <w:p w14:paraId="1564CEF6"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r w:rsidRPr="00C852CB">
              <w:rPr>
                <w:rFonts w:ascii="Times New Roman" w:hAnsi="Times New Roman" w:cs="Times New Roman"/>
                <w:sz w:val="20"/>
                <w:szCs w:val="20"/>
              </w:rPr>
              <w:t>2.</w:t>
            </w:r>
          </w:p>
        </w:tc>
        <w:tc>
          <w:tcPr>
            <w:tcW w:w="3867" w:type="dxa"/>
            <w:shd w:val="clear" w:color="auto" w:fill="auto"/>
          </w:tcPr>
          <w:p w14:paraId="57646A70" w14:textId="77777777" w:rsidR="00596A6D" w:rsidRPr="00C852CB" w:rsidRDefault="00596A6D" w:rsidP="00596A6D">
            <w:pPr>
              <w:tabs>
                <w:tab w:val="left" w:pos="709"/>
              </w:tabs>
              <w:spacing w:after="0" w:line="240" w:lineRule="auto"/>
              <w:ind w:firstLine="34"/>
              <w:rPr>
                <w:rFonts w:ascii="Times New Roman" w:hAnsi="Times New Roman" w:cs="Times New Roman"/>
                <w:sz w:val="20"/>
                <w:szCs w:val="20"/>
              </w:rPr>
            </w:pPr>
            <w:r w:rsidRPr="00C852CB">
              <w:rPr>
                <w:rFonts w:ascii="Times New Roman" w:hAnsi="Times New Roman" w:cs="Times New Roman"/>
                <w:sz w:val="20"/>
                <w:szCs w:val="20"/>
              </w:rPr>
              <w:t>Darbo sutartis pildyti vadovaujantis Darbo kodekso reikalavimais.</w:t>
            </w:r>
          </w:p>
        </w:tc>
        <w:tc>
          <w:tcPr>
            <w:tcW w:w="1241" w:type="dxa"/>
            <w:vMerge/>
            <w:shd w:val="clear" w:color="auto" w:fill="auto"/>
          </w:tcPr>
          <w:p w14:paraId="425437EF"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p>
        </w:tc>
        <w:tc>
          <w:tcPr>
            <w:tcW w:w="2693" w:type="dxa"/>
            <w:shd w:val="clear" w:color="auto" w:fill="auto"/>
          </w:tcPr>
          <w:p w14:paraId="33F29F38" w14:textId="77777777" w:rsidR="00596A6D" w:rsidRPr="00C852CB" w:rsidRDefault="00596A6D" w:rsidP="00596A6D">
            <w:pPr>
              <w:spacing w:before="100" w:beforeAutospacing="1" w:after="0" w:afterAutospacing="1" w:line="240" w:lineRule="auto"/>
              <w:rPr>
                <w:rFonts w:ascii="Times New Roman" w:eastAsiaTheme="minorEastAsia" w:hAnsi="Times New Roman" w:cs="Times New Roman"/>
                <w:sz w:val="20"/>
                <w:szCs w:val="20"/>
                <w:lang w:eastAsia="lt-LT"/>
              </w:rPr>
            </w:pPr>
            <w:r>
              <w:rPr>
                <w:rFonts w:ascii="Times New Roman" w:eastAsiaTheme="minorEastAsia" w:hAnsi="Times New Roman" w:cs="Times New Roman"/>
                <w:sz w:val="20"/>
                <w:szCs w:val="20"/>
                <w:lang w:eastAsia="lt-LT"/>
              </w:rPr>
              <w:t>Vadovautis Lietuvos Respublikos DK reikalavimais</w:t>
            </w:r>
          </w:p>
        </w:tc>
        <w:tc>
          <w:tcPr>
            <w:tcW w:w="1418" w:type="dxa"/>
            <w:shd w:val="clear" w:color="auto" w:fill="auto"/>
          </w:tcPr>
          <w:p w14:paraId="7DD3078C" w14:textId="77777777" w:rsidR="00596A6D" w:rsidRPr="00C852CB" w:rsidRDefault="00596A6D" w:rsidP="00596A6D">
            <w:pPr>
              <w:spacing w:before="100" w:beforeAutospacing="1" w:after="0" w:afterAutospacing="1" w:line="240" w:lineRule="auto"/>
              <w:jc w:val="center"/>
              <w:rPr>
                <w:rFonts w:ascii="Times New Roman" w:eastAsiaTheme="minorEastAsia" w:hAnsi="Times New Roman" w:cs="Times New Roman"/>
                <w:sz w:val="20"/>
                <w:szCs w:val="20"/>
                <w:lang w:eastAsia="lt-LT"/>
              </w:rPr>
            </w:pPr>
            <w:r>
              <w:rPr>
                <w:rFonts w:ascii="Times New Roman" w:eastAsiaTheme="minorEastAsia" w:hAnsi="Times New Roman" w:cs="Times New Roman"/>
                <w:sz w:val="20"/>
                <w:szCs w:val="20"/>
                <w:lang w:eastAsia="lt-LT"/>
              </w:rPr>
              <w:t>Nuolat</w:t>
            </w:r>
          </w:p>
        </w:tc>
      </w:tr>
      <w:tr w:rsidR="00596A6D" w:rsidRPr="00C852CB" w14:paraId="1CB774A2" w14:textId="77777777" w:rsidTr="00596A6D">
        <w:trPr>
          <w:jc w:val="center"/>
        </w:trPr>
        <w:tc>
          <w:tcPr>
            <w:tcW w:w="562" w:type="dxa"/>
            <w:shd w:val="clear" w:color="auto" w:fill="auto"/>
          </w:tcPr>
          <w:p w14:paraId="52D2568F"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r w:rsidRPr="00C852CB">
              <w:rPr>
                <w:rFonts w:ascii="Times New Roman" w:hAnsi="Times New Roman" w:cs="Times New Roman"/>
                <w:sz w:val="20"/>
                <w:szCs w:val="20"/>
              </w:rPr>
              <w:t>3.</w:t>
            </w:r>
          </w:p>
        </w:tc>
        <w:tc>
          <w:tcPr>
            <w:tcW w:w="3867" w:type="dxa"/>
            <w:shd w:val="clear" w:color="auto" w:fill="auto"/>
          </w:tcPr>
          <w:p w14:paraId="6A4F7A9F" w14:textId="77777777" w:rsidR="00596A6D" w:rsidRPr="00C852CB" w:rsidRDefault="00596A6D" w:rsidP="00596A6D">
            <w:pPr>
              <w:tabs>
                <w:tab w:val="left" w:pos="709"/>
              </w:tabs>
              <w:spacing w:after="0" w:line="240" w:lineRule="auto"/>
              <w:rPr>
                <w:rFonts w:ascii="Times New Roman" w:hAnsi="Times New Roman" w:cs="Times New Roman"/>
                <w:sz w:val="20"/>
                <w:szCs w:val="20"/>
              </w:rPr>
            </w:pPr>
            <w:r w:rsidRPr="00C852CB">
              <w:rPr>
                <w:rFonts w:ascii="Times New Roman" w:hAnsi="Times New Roman" w:cs="Times New Roman"/>
                <w:sz w:val="20"/>
                <w:szCs w:val="20"/>
              </w:rPr>
              <w:t xml:space="preserve">Įsakymus rengti  vadovaujantis </w:t>
            </w:r>
            <w:r w:rsidRPr="00C852CB">
              <w:rPr>
                <w:rFonts w:ascii="Times New Roman" w:hAnsi="Times New Roman" w:cs="Times New Roman"/>
                <w:sz w:val="20"/>
                <w:szCs w:val="20"/>
                <w:shd w:val="clear" w:color="auto" w:fill="FFFFFF" w:themeFill="background1"/>
              </w:rPr>
              <w:t>norminiais teisės aktais bei</w:t>
            </w:r>
            <w:r w:rsidRPr="00C852CB">
              <w:rPr>
                <w:rFonts w:ascii="Times New Roman" w:hAnsi="Times New Roman" w:cs="Times New Roman"/>
                <w:sz w:val="24"/>
                <w:szCs w:val="24"/>
                <w:shd w:val="clear" w:color="auto" w:fill="FFFFFF" w:themeFill="background1"/>
              </w:rPr>
              <w:t xml:space="preserve"> </w:t>
            </w:r>
            <w:r w:rsidRPr="00C852CB">
              <w:rPr>
                <w:rFonts w:ascii="Times New Roman" w:hAnsi="Times New Roman" w:cs="Times New Roman"/>
                <w:sz w:val="20"/>
                <w:szCs w:val="20"/>
              </w:rPr>
              <w:t>dokumentų rengimo ir raštvedybos taisyklėmis</w:t>
            </w:r>
          </w:p>
        </w:tc>
        <w:tc>
          <w:tcPr>
            <w:tcW w:w="1241" w:type="dxa"/>
            <w:vMerge/>
            <w:shd w:val="clear" w:color="auto" w:fill="auto"/>
          </w:tcPr>
          <w:p w14:paraId="06201B54"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p>
        </w:tc>
        <w:tc>
          <w:tcPr>
            <w:tcW w:w="2693" w:type="dxa"/>
            <w:shd w:val="clear" w:color="auto" w:fill="auto"/>
          </w:tcPr>
          <w:p w14:paraId="18C518C5" w14:textId="77777777" w:rsidR="00596A6D" w:rsidRPr="00C852CB" w:rsidRDefault="00596A6D" w:rsidP="00596A6D">
            <w:pPr>
              <w:spacing w:before="100" w:beforeAutospacing="1" w:after="0" w:afterAutospacing="1" w:line="240" w:lineRule="auto"/>
              <w:rPr>
                <w:rFonts w:ascii="Times New Roman" w:eastAsiaTheme="minorEastAsia" w:hAnsi="Times New Roman" w:cs="Times New Roman"/>
                <w:sz w:val="20"/>
                <w:szCs w:val="20"/>
                <w:lang w:eastAsia="lt-LT"/>
              </w:rPr>
            </w:pPr>
            <w:r>
              <w:rPr>
                <w:rFonts w:ascii="Times New Roman" w:eastAsiaTheme="minorEastAsia" w:hAnsi="Times New Roman" w:cs="Times New Roman"/>
                <w:sz w:val="20"/>
                <w:szCs w:val="20"/>
                <w:lang w:eastAsia="lt-LT"/>
              </w:rPr>
              <w:t>Vadovautis norminiais teisės aktais bei duomenų rengimo taisyklėmis</w:t>
            </w:r>
          </w:p>
        </w:tc>
        <w:tc>
          <w:tcPr>
            <w:tcW w:w="1418" w:type="dxa"/>
            <w:shd w:val="clear" w:color="auto" w:fill="auto"/>
          </w:tcPr>
          <w:p w14:paraId="5C53FA55" w14:textId="77777777" w:rsidR="00596A6D" w:rsidRPr="00C852CB" w:rsidRDefault="00596A6D" w:rsidP="00596A6D">
            <w:pPr>
              <w:spacing w:before="100" w:beforeAutospacing="1" w:after="0" w:afterAutospacing="1" w:line="240" w:lineRule="auto"/>
              <w:jc w:val="center"/>
              <w:rPr>
                <w:rFonts w:ascii="Times New Roman" w:eastAsiaTheme="minorEastAsia" w:hAnsi="Times New Roman" w:cs="Times New Roman"/>
                <w:sz w:val="20"/>
                <w:szCs w:val="20"/>
                <w:lang w:eastAsia="lt-LT"/>
              </w:rPr>
            </w:pPr>
            <w:r>
              <w:rPr>
                <w:rFonts w:ascii="Times New Roman" w:eastAsiaTheme="minorEastAsia" w:hAnsi="Times New Roman" w:cs="Times New Roman"/>
                <w:sz w:val="20"/>
                <w:szCs w:val="20"/>
                <w:lang w:eastAsia="lt-LT"/>
              </w:rPr>
              <w:t>Nuolat</w:t>
            </w:r>
          </w:p>
        </w:tc>
      </w:tr>
      <w:tr w:rsidR="00596A6D" w:rsidRPr="00C852CB" w14:paraId="7A0656EB" w14:textId="77777777" w:rsidTr="00596A6D">
        <w:trPr>
          <w:jc w:val="center"/>
        </w:trPr>
        <w:tc>
          <w:tcPr>
            <w:tcW w:w="562" w:type="dxa"/>
            <w:shd w:val="clear" w:color="auto" w:fill="auto"/>
          </w:tcPr>
          <w:p w14:paraId="450237F4"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r w:rsidRPr="00C852CB">
              <w:rPr>
                <w:rFonts w:ascii="Times New Roman" w:hAnsi="Times New Roman" w:cs="Times New Roman"/>
                <w:sz w:val="20"/>
                <w:szCs w:val="20"/>
              </w:rPr>
              <w:t>4.</w:t>
            </w:r>
          </w:p>
        </w:tc>
        <w:tc>
          <w:tcPr>
            <w:tcW w:w="3867" w:type="dxa"/>
            <w:shd w:val="clear" w:color="auto" w:fill="auto"/>
          </w:tcPr>
          <w:p w14:paraId="012961F6" w14:textId="77777777" w:rsidR="00596A6D" w:rsidRPr="00C852CB" w:rsidRDefault="00596A6D" w:rsidP="00596A6D">
            <w:pPr>
              <w:tabs>
                <w:tab w:val="left" w:pos="567"/>
              </w:tabs>
              <w:spacing w:after="0" w:line="240" w:lineRule="auto"/>
              <w:rPr>
                <w:rFonts w:ascii="Times New Roman" w:eastAsia="CIDFont+F1" w:hAnsi="Times New Roman" w:cs="Times New Roman"/>
                <w:sz w:val="20"/>
                <w:szCs w:val="20"/>
              </w:rPr>
            </w:pPr>
            <w:r w:rsidRPr="00C852CB">
              <w:rPr>
                <w:rFonts w:ascii="Times New Roman" w:hAnsi="Times New Roman" w:cs="Times New Roman"/>
                <w:sz w:val="20"/>
                <w:szCs w:val="20"/>
              </w:rPr>
              <w:t>Įdiegti vidaus kontrolės procedūras darbo laiko apskaitos žiniaraščių pildyme, jų pasirašyme bei darbo užmokesčio skaičiavime.</w:t>
            </w:r>
          </w:p>
        </w:tc>
        <w:tc>
          <w:tcPr>
            <w:tcW w:w="1241" w:type="dxa"/>
            <w:vMerge/>
            <w:shd w:val="clear" w:color="auto" w:fill="auto"/>
          </w:tcPr>
          <w:p w14:paraId="2B9FD76F"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p>
        </w:tc>
        <w:tc>
          <w:tcPr>
            <w:tcW w:w="2693" w:type="dxa"/>
            <w:shd w:val="clear" w:color="auto" w:fill="auto"/>
          </w:tcPr>
          <w:p w14:paraId="2E189897" w14:textId="77777777" w:rsidR="00596A6D" w:rsidRPr="00C852CB" w:rsidRDefault="00596A6D" w:rsidP="00596A6D">
            <w:pPr>
              <w:spacing w:before="100" w:beforeAutospacing="1" w:after="0" w:afterAutospacing="1" w:line="240" w:lineRule="auto"/>
              <w:rPr>
                <w:rFonts w:ascii="Times New Roman" w:eastAsiaTheme="minorEastAsia" w:hAnsi="Times New Roman" w:cs="Times New Roman"/>
                <w:sz w:val="20"/>
                <w:szCs w:val="20"/>
                <w:lang w:eastAsia="lt-LT"/>
              </w:rPr>
            </w:pPr>
            <w:r>
              <w:rPr>
                <w:rFonts w:ascii="Times New Roman" w:eastAsiaTheme="minorEastAsia" w:hAnsi="Times New Roman" w:cs="Times New Roman"/>
                <w:sz w:val="20"/>
                <w:szCs w:val="20"/>
                <w:lang w:eastAsia="lt-LT"/>
              </w:rPr>
              <w:t>Vadovautis Lietuvos Respublikos DK 122 str. 2 dalimi</w:t>
            </w:r>
          </w:p>
        </w:tc>
        <w:tc>
          <w:tcPr>
            <w:tcW w:w="1418" w:type="dxa"/>
            <w:shd w:val="clear" w:color="auto" w:fill="auto"/>
          </w:tcPr>
          <w:p w14:paraId="00A2A0FA" w14:textId="77777777" w:rsidR="00596A6D" w:rsidRPr="00C852CB" w:rsidRDefault="00596A6D" w:rsidP="00596A6D">
            <w:pPr>
              <w:spacing w:before="100" w:beforeAutospacing="1" w:after="0" w:afterAutospacing="1" w:line="240" w:lineRule="auto"/>
              <w:jc w:val="center"/>
              <w:rPr>
                <w:rFonts w:ascii="Times New Roman" w:eastAsiaTheme="minorEastAsia" w:hAnsi="Times New Roman" w:cs="Times New Roman"/>
                <w:sz w:val="20"/>
                <w:szCs w:val="20"/>
                <w:lang w:eastAsia="lt-LT"/>
              </w:rPr>
            </w:pPr>
            <w:r>
              <w:rPr>
                <w:rFonts w:ascii="Times New Roman" w:eastAsiaTheme="minorEastAsia" w:hAnsi="Times New Roman" w:cs="Times New Roman"/>
                <w:sz w:val="20"/>
                <w:szCs w:val="20"/>
                <w:lang w:eastAsia="lt-LT"/>
              </w:rPr>
              <w:t>Nuolat</w:t>
            </w:r>
          </w:p>
        </w:tc>
      </w:tr>
      <w:tr w:rsidR="00596A6D" w:rsidRPr="00C852CB" w14:paraId="58E3A6D5" w14:textId="77777777" w:rsidTr="00596A6D">
        <w:trPr>
          <w:jc w:val="center"/>
        </w:trPr>
        <w:tc>
          <w:tcPr>
            <w:tcW w:w="562" w:type="dxa"/>
            <w:shd w:val="clear" w:color="auto" w:fill="auto"/>
          </w:tcPr>
          <w:p w14:paraId="6041717D"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r w:rsidRPr="00C852CB">
              <w:rPr>
                <w:rFonts w:ascii="Times New Roman" w:hAnsi="Times New Roman" w:cs="Times New Roman"/>
                <w:sz w:val="20"/>
                <w:szCs w:val="20"/>
              </w:rPr>
              <w:t>5.</w:t>
            </w:r>
          </w:p>
        </w:tc>
        <w:tc>
          <w:tcPr>
            <w:tcW w:w="3867" w:type="dxa"/>
            <w:shd w:val="clear" w:color="auto" w:fill="auto"/>
          </w:tcPr>
          <w:p w14:paraId="49ABBCA0" w14:textId="77777777" w:rsidR="00596A6D" w:rsidRPr="00C852CB" w:rsidRDefault="00596A6D" w:rsidP="00596A6D">
            <w:pPr>
              <w:tabs>
                <w:tab w:val="left" w:pos="720"/>
              </w:tabs>
              <w:spacing w:after="0" w:line="240" w:lineRule="auto"/>
              <w:rPr>
                <w:rFonts w:ascii="Times New Roman" w:eastAsia="CIDFont+F1" w:hAnsi="Times New Roman" w:cs="Times New Roman"/>
                <w:sz w:val="20"/>
                <w:szCs w:val="20"/>
              </w:rPr>
            </w:pPr>
            <w:r w:rsidRPr="00C852CB">
              <w:rPr>
                <w:rFonts w:ascii="Times New Roman" w:hAnsi="Times New Roman" w:cs="Times New Roman"/>
                <w:sz w:val="20"/>
                <w:szCs w:val="20"/>
              </w:rPr>
              <w:t>Inventorizaciją atlikti vadovaujantis Inventorizacijos taisyklių nuostatomis</w:t>
            </w:r>
          </w:p>
        </w:tc>
        <w:tc>
          <w:tcPr>
            <w:tcW w:w="1241" w:type="dxa"/>
            <w:vMerge/>
            <w:shd w:val="clear" w:color="auto" w:fill="auto"/>
          </w:tcPr>
          <w:p w14:paraId="5C701566"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p>
        </w:tc>
        <w:tc>
          <w:tcPr>
            <w:tcW w:w="2693" w:type="dxa"/>
            <w:shd w:val="clear" w:color="auto" w:fill="auto"/>
          </w:tcPr>
          <w:p w14:paraId="52F1CAA3" w14:textId="77777777" w:rsidR="00596A6D" w:rsidRPr="00C852CB" w:rsidRDefault="00596A6D" w:rsidP="00596A6D">
            <w:pPr>
              <w:spacing w:before="100" w:beforeAutospacing="1" w:after="0" w:afterAutospacing="1" w:line="240" w:lineRule="auto"/>
              <w:rPr>
                <w:rFonts w:ascii="Times New Roman" w:eastAsiaTheme="minorEastAsia" w:hAnsi="Times New Roman" w:cs="Times New Roman"/>
                <w:sz w:val="20"/>
                <w:szCs w:val="20"/>
                <w:lang w:eastAsia="lt-LT"/>
              </w:rPr>
            </w:pPr>
            <w:r>
              <w:rPr>
                <w:rFonts w:ascii="Times New Roman" w:eastAsiaTheme="minorEastAsia" w:hAnsi="Times New Roman" w:cs="Times New Roman"/>
                <w:sz w:val="20"/>
                <w:szCs w:val="20"/>
                <w:lang w:eastAsia="lt-LT"/>
              </w:rPr>
              <w:t>Vadovautis inventorizacijos taisyklių nuostatomis</w:t>
            </w:r>
          </w:p>
        </w:tc>
        <w:tc>
          <w:tcPr>
            <w:tcW w:w="1418" w:type="dxa"/>
            <w:shd w:val="clear" w:color="auto" w:fill="auto"/>
          </w:tcPr>
          <w:p w14:paraId="20F7AE3A" w14:textId="77777777" w:rsidR="00596A6D" w:rsidRPr="00C852CB" w:rsidRDefault="00596A6D" w:rsidP="00596A6D">
            <w:pPr>
              <w:spacing w:before="100" w:beforeAutospacing="1" w:after="0" w:afterAutospacing="1" w:line="240" w:lineRule="auto"/>
              <w:jc w:val="center"/>
              <w:rPr>
                <w:rFonts w:ascii="Times New Roman" w:eastAsiaTheme="minorEastAsia" w:hAnsi="Times New Roman" w:cs="Times New Roman"/>
                <w:sz w:val="20"/>
                <w:szCs w:val="20"/>
                <w:lang w:eastAsia="lt-LT"/>
              </w:rPr>
            </w:pPr>
            <w:r>
              <w:rPr>
                <w:rFonts w:ascii="Times New Roman" w:eastAsiaTheme="minorEastAsia" w:hAnsi="Times New Roman" w:cs="Times New Roman"/>
                <w:sz w:val="20"/>
                <w:szCs w:val="20"/>
                <w:lang w:eastAsia="lt-LT"/>
              </w:rPr>
              <w:t>Nuolat</w:t>
            </w:r>
          </w:p>
        </w:tc>
      </w:tr>
      <w:tr w:rsidR="00596A6D" w:rsidRPr="00C852CB" w14:paraId="7BA8D91E" w14:textId="77777777" w:rsidTr="00596A6D">
        <w:trPr>
          <w:jc w:val="center"/>
        </w:trPr>
        <w:tc>
          <w:tcPr>
            <w:tcW w:w="562" w:type="dxa"/>
            <w:shd w:val="clear" w:color="auto" w:fill="auto"/>
          </w:tcPr>
          <w:p w14:paraId="30842953"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r w:rsidRPr="00C852CB">
              <w:rPr>
                <w:rFonts w:ascii="Times New Roman" w:hAnsi="Times New Roman" w:cs="Times New Roman"/>
                <w:sz w:val="20"/>
                <w:szCs w:val="20"/>
              </w:rPr>
              <w:t>6.</w:t>
            </w:r>
          </w:p>
        </w:tc>
        <w:tc>
          <w:tcPr>
            <w:tcW w:w="3867" w:type="dxa"/>
            <w:shd w:val="clear" w:color="auto" w:fill="auto"/>
          </w:tcPr>
          <w:p w14:paraId="593216DD" w14:textId="77777777" w:rsidR="00596A6D" w:rsidRPr="00C852CB" w:rsidRDefault="00596A6D" w:rsidP="00596A6D">
            <w:pPr>
              <w:tabs>
                <w:tab w:val="left" w:pos="567"/>
              </w:tabs>
              <w:spacing w:after="0" w:line="240" w:lineRule="auto"/>
              <w:jc w:val="both"/>
              <w:rPr>
                <w:rFonts w:ascii="Times New Roman" w:hAnsi="Times New Roman" w:cs="Times New Roman"/>
                <w:sz w:val="20"/>
                <w:szCs w:val="20"/>
              </w:rPr>
            </w:pPr>
            <w:r w:rsidRPr="00C852CB">
              <w:rPr>
                <w:rFonts w:ascii="Times New Roman" w:hAnsi="Times New Roman" w:cs="Times New Roman"/>
                <w:sz w:val="20"/>
                <w:szCs w:val="20"/>
              </w:rPr>
              <w:t>Apskaitą tvarkyti buhalterine programa „Biudžetas VS“</w:t>
            </w:r>
          </w:p>
        </w:tc>
        <w:tc>
          <w:tcPr>
            <w:tcW w:w="1241" w:type="dxa"/>
            <w:vMerge/>
            <w:shd w:val="clear" w:color="auto" w:fill="auto"/>
          </w:tcPr>
          <w:p w14:paraId="71A40196"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p>
        </w:tc>
        <w:tc>
          <w:tcPr>
            <w:tcW w:w="2693" w:type="dxa"/>
            <w:shd w:val="clear" w:color="auto" w:fill="auto"/>
          </w:tcPr>
          <w:p w14:paraId="3BDDC783" w14:textId="77777777" w:rsidR="00596A6D" w:rsidRPr="00C852CB" w:rsidRDefault="00596A6D" w:rsidP="00596A6D">
            <w:pPr>
              <w:spacing w:before="100" w:beforeAutospacing="1" w:after="0" w:afterAutospacing="1" w:line="240" w:lineRule="auto"/>
              <w:rPr>
                <w:rFonts w:ascii="Times New Roman" w:eastAsiaTheme="minorEastAsia" w:hAnsi="Times New Roman" w:cs="Times New Roman"/>
                <w:sz w:val="20"/>
                <w:szCs w:val="20"/>
                <w:lang w:eastAsia="lt-LT"/>
              </w:rPr>
            </w:pPr>
            <w:r>
              <w:rPr>
                <w:rFonts w:ascii="Times New Roman" w:eastAsiaTheme="minorEastAsia" w:hAnsi="Times New Roman" w:cs="Times New Roman"/>
                <w:sz w:val="20"/>
                <w:szCs w:val="20"/>
                <w:lang w:eastAsia="lt-LT"/>
              </w:rPr>
              <w:t>Nuo 2020 m. sausio 1 d. dirbama su darbo užmokesčio, tėvų įnašų, siunčiamųjų dokumentų moduliais. Nuo 2020 m. rugpjūčio 1 d. pradėsime įdiegti atsargų apskaitos modulį.</w:t>
            </w:r>
          </w:p>
        </w:tc>
        <w:tc>
          <w:tcPr>
            <w:tcW w:w="1418" w:type="dxa"/>
            <w:shd w:val="clear" w:color="auto" w:fill="auto"/>
          </w:tcPr>
          <w:p w14:paraId="463BB558" w14:textId="77777777" w:rsidR="00596A6D" w:rsidRPr="00C852CB" w:rsidRDefault="00596A6D" w:rsidP="00596A6D">
            <w:pPr>
              <w:spacing w:before="100" w:beforeAutospacing="1" w:after="0" w:afterAutospacing="1" w:line="240" w:lineRule="auto"/>
              <w:jc w:val="center"/>
              <w:rPr>
                <w:rFonts w:ascii="Times New Roman" w:eastAsiaTheme="minorEastAsia" w:hAnsi="Times New Roman" w:cs="Times New Roman"/>
                <w:sz w:val="20"/>
                <w:szCs w:val="20"/>
                <w:lang w:eastAsia="lt-LT"/>
              </w:rPr>
            </w:pPr>
            <w:r>
              <w:rPr>
                <w:rFonts w:ascii="Times New Roman" w:eastAsiaTheme="minorEastAsia" w:hAnsi="Times New Roman" w:cs="Times New Roman"/>
                <w:sz w:val="20"/>
                <w:szCs w:val="20"/>
                <w:lang w:eastAsia="lt-LT"/>
              </w:rPr>
              <w:t>2020-10-30</w:t>
            </w:r>
          </w:p>
        </w:tc>
      </w:tr>
      <w:tr w:rsidR="00596A6D" w:rsidRPr="00C852CB" w14:paraId="10C11B34" w14:textId="77777777" w:rsidTr="00596A6D">
        <w:trPr>
          <w:jc w:val="center"/>
        </w:trPr>
        <w:tc>
          <w:tcPr>
            <w:tcW w:w="562" w:type="dxa"/>
            <w:shd w:val="clear" w:color="auto" w:fill="auto"/>
          </w:tcPr>
          <w:p w14:paraId="179E402C"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r w:rsidRPr="00C852CB">
              <w:rPr>
                <w:rFonts w:ascii="Times New Roman" w:hAnsi="Times New Roman" w:cs="Times New Roman"/>
                <w:sz w:val="20"/>
                <w:szCs w:val="20"/>
              </w:rPr>
              <w:t>7.</w:t>
            </w:r>
          </w:p>
        </w:tc>
        <w:tc>
          <w:tcPr>
            <w:tcW w:w="3867" w:type="dxa"/>
            <w:shd w:val="clear" w:color="auto" w:fill="auto"/>
          </w:tcPr>
          <w:p w14:paraId="2D109D98" w14:textId="77777777" w:rsidR="00596A6D" w:rsidRPr="00C852CB" w:rsidRDefault="00596A6D" w:rsidP="00596A6D">
            <w:pPr>
              <w:tabs>
                <w:tab w:val="left" w:pos="567"/>
              </w:tabs>
              <w:spacing w:after="0" w:line="240" w:lineRule="auto"/>
              <w:rPr>
                <w:rFonts w:ascii="Times New Roman" w:hAnsi="Times New Roman" w:cs="Times New Roman"/>
                <w:sz w:val="20"/>
                <w:szCs w:val="20"/>
              </w:rPr>
            </w:pPr>
            <w:r w:rsidRPr="00C852CB">
              <w:rPr>
                <w:rFonts w:ascii="Times New Roman" w:hAnsi="Times New Roman" w:cs="Times New Roman"/>
                <w:sz w:val="20"/>
                <w:szCs w:val="20"/>
              </w:rPr>
              <w:t xml:space="preserve">Užtikrinti biudžeto </w:t>
            </w:r>
            <w:r w:rsidRPr="00C852CB">
              <w:rPr>
                <w:rFonts w:ascii="Times New Roman" w:eastAsia="TimesNewRomanPSMT" w:hAnsi="Times New Roman" w:cs="Times New Roman"/>
                <w:sz w:val="20"/>
                <w:szCs w:val="20"/>
              </w:rPr>
              <w:t>programų vykdymo ir paskirtų asignavimų naudojimo teisėtumą, ekonomiškumą, efektyvumą ir rezultatyvumą</w:t>
            </w:r>
          </w:p>
        </w:tc>
        <w:tc>
          <w:tcPr>
            <w:tcW w:w="1241" w:type="dxa"/>
            <w:vMerge/>
            <w:shd w:val="clear" w:color="auto" w:fill="auto"/>
          </w:tcPr>
          <w:p w14:paraId="717AA03D"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p>
        </w:tc>
        <w:tc>
          <w:tcPr>
            <w:tcW w:w="2693" w:type="dxa"/>
            <w:shd w:val="clear" w:color="auto" w:fill="auto"/>
          </w:tcPr>
          <w:p w14:paraId="08624411" w14:textId="77777777" w:rsidR="00596A6D" w:rsidRPr="00C852CB" w:rsidRDefault="00596A6D" w:rsidP="00596A6D">
            <w:pPr>
              <w:spacing w:before="100" w:beforeAutospacing="1" w:after="0" w:afterAutospacing="1" w:line="240" w:lineRule="auto"/>
              <w:rPr>
                <w:rFonts w:ascii="Times New Roman" w:eastAsiaTheme="minorEastAsia" w:hAnsi="Times New Roman" w:cs="Times New Roman"/>
                <w:sz w:val="20"/>
                <w:szCs w:val="20"/>
                <w:lang w:eastAsia="lt-LT"/>
              </w:rPr>
            </w:pPr>
            <w:r>
              <w:rPr>
                <w:rFonts w:ascii="Times New Roman" w:eastAsiaTheme="minorEastAsia" w:hAnsi="Times New Roman" w:cs="Times New Roman"/>
                <w:sz w:val="20"/>
                <w:szCs w:val="20"/>
                <w:lang w:eastAsia="lt-LT"/>
              </w:rPr>
              <w:t>Vadovautis biudžeto sandaros įstatymo 7 str. 1 p.</w:t>
            </w:r>
          </w:p>
        </w:tc>
        <w:tc>
          <w:tcPr>
            <w:tcW w:w="1418" w:type="dxa"/>
            <w:shd w:val="clear" w:color="auto" w:fill="auto"/>
          </w:tcPr>
          <w:p w14:paraId="3CD9F60D" w14:textId="77777777" w:rsidR="00596A6D" w:rsidRPr="00C852CB" w:rsidRDefault="00596A6D" w:rsidP="00596A6D">
            <w:pPr>
              <w:spacing w:before="100" w:beforeAutospacing="1" w:after="0" w:afterAutospacing="1" w:line="240" w:lineRule="auto"/>
              <w:jc w:val="center"/>
              <w:rPr>
                <w:rFonts w:ascii="Times New Roman" w:eastAsiaTheme="minorEastAsia" w:hAnsi="Times New Roman" w:cs="Times New Roman"/>
                <w:sz w:val="20"/>
                <w:szCs w:val="20"/>
                <w:lang w:eastAsia="lt-LT"/>
              </w:rPr>
            </w:pPr>
            <w:r>
              <w:rPr>
                <w:rFonts w:ascii="Times New Roman" w:eastAsiaTheme="minorEastAsia" w:hAnsi="Times New Roman" w:cs="Times New Roman"/>
                <w:sz w:val="20"/>
                <w:szCs w:val="20"/>
                <w:lang w:eastAsia="lt-LT"/>
              </w:rPr>
              <w:t>Nuolat</w:t>
            </w:r>
          </w:p>
        </w:tc>
      </w:tr>
      <w:tr w:rsidR="00596A6D" w:rsidRPr="00C852CB" w14:paraId="0E7750A6" w14:textId="77777777" w:rsidTr="00596A6D">
        <w:trPr>
          <w:jc w:val="center"/>
        </w:trPr>
        <w:tc>
          <w:tcPr>
            <w:tcW w:w="562" w:type="dxa"/>
            <w:shd w:val="clear" w:color="auto" w:fill="auto"/>
          </w:tcPr>
          <w:p w14:paraId="5B3D627F"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r w:rsidRPr="00C852CB">
              <w:rPr>
                <w:rFonts w:ascii="Times New Roman" w:hAnsi="Times New Roman" w:cs="Times New Roman"/>
                <w:sz w:val="20"/>
                <w:szCs w:val="20"/>
              </w:rPr>
              <w:t xml:space="preserve">8. </w:t>
            </w:r>
          </w:p>
        </w:tc>
        <w:tc>
          <w:tcPr>
            <w:tcW w:w="3867" w:type="dxa"/>
            <w:shd w:val="clear" w:color="auto" w:fill="auto"/>
          </w:tcPr>
          <w:p w14:paraId="5CF87C59" w14:textId="77777777" w:rsidR="00596A6D" w:rsidRPr="00C852CB" w:rsidRDefault="00596A6D" w:rsidP="00596A6D">
            <w:pPr>
              <w:tabs>
                <w:tab w:val="left" w:pos="567"/>
              </w:tabs>
              <w:spacing w:after="0" w:line="240" w:lineRule="auto"/>
              <w:rPr>
                <w:rFonts w:ascii="Times New Roman" w:hAnsi="Times New Roman" w:cs="Times New Roman"/>
                <w:sz w:val="20"/>
                <w:szCs w:val="20"/>
              </w:rPr>
            </w:pPr>
            <w:r w:rsidRPr="00C852CB">
              <w:rPr>
                <w:rFonts w:ascii="Times New Roman" w:hAnsi="Times New Roman" w:cs="Times New Roman"/>
                <w:sz w:val="20"/>
                <w:szCs w:val="20"/>
              </w:rPr>
              <w:t>Sustiprinti vidaus kontrolės procedūras, kad audito metu nurodytos klaidos, pastebėjimai ir neatitikimai nesikartotų ateityje.</w:t>
            </w:r>
          </w:p>
        </w:tc>
        <w:tc>
          <w:tcPr>
            <w:tcW w:w="1241" w:type="dxa"/>
            <w:vMerge/>
            <w:shd w:val="clear" w:color="auto" w:fill="auto"/>
          </w:tcPr>
          <w:p w14:paraId="43C756D8" w14:textId="77777777" w:rsidR="00596A6D" w:rsidRPr="00C852CB" w:rsidRDefault="00596A6D" w:rsidP="00596A6D">
            <w:pPr>
              <w:tabs>
                <w:tab w:val="left" w:pos="720"/>
              </w:tabs>
              <w:spacing w:after="0" w:line="240" w:lineRule="auto"/>
              <w:jc w:val="center"/>
              <w:rPr>
                <w:rFonts w:ascii="Times New Roman" w:hAnsi="Times New Roman" w:cs="Times New Roman"/>
                <w:sz w:val="20"/>
                <w:szCs w:val="20"/>
              </w:rPr>
            </w:pPr>
          </w:p>
        </w:tc>
        <w:tc>
          <w:tcPr>
            <w:tcW w:w="2693" w:type="dxa"/>
            <w:shd w:val="clear" w:color="auto" w:fill="auto"/>
          </w:tcPr>
          <w:p w14:paraId="515B879E" w14:textId="77777777" w:rsidR="00596A6D" w:rsidRPr="00C852CB" w:rsidRDefault="00596A6D" w:rsidP="00596A6D">
            <w:pPr>
              <w:spacing w:before="100" w:beforeAutospacing="1" w:after="0" w:afterAutospacing="1" w:line="240" w:lineRule="auto"/>
              <w:rPr>
                <w:rFonts w:ascii="Times New Roman" w:eastAsiaTheme="minorEastAsia" w:hAnsi="Times New Roman" w:cs="Times New Roman"/>
                <w:sz w:val="20"/>
                <w:szCs w:val="20"/>
                <w:lang w:eastAsia="lt-LT"/>
              </w:rPr>
            </w:pPr>
            <w:r>
              <w:rPr>
                <w:rFonts w:ascii="Times New Roman" w:eastAsiaTheme="minorEastAsia" w:hAnsi="Times New Roman" w:cs="Times New Roman"/>
                <w:sz w:val="20"/>
                <w:szCs w:val="20"/>
                <w:lang w:eastAsia="lt-LT"/>
              </w:rPr>
              <w:t>Vadovautis buhalterinės apskaitos organizavimo taisyklių 16 bei 20 punktu, ištaisyti klaidas, kad jos ateityje nesikartotų.</w:t>
            </w:r>
          </w:p>
        </w:tc>
        <w:tc>
          <w:tcPr>
            <w:tcW w:w="1418" w:type="dxa"/>
            <w:shd w:val="clear" w:color="auto" w:fill="auto"/>
          </w:tcPr>
          <w:p w14:paraId="3F6E887F" w14:textId="77777777" w:rsidR="00596A6D" w:rsidRPr="00C852CB" w:rsidRDefault="00596A6D" w:rsidP="00596A6D">
            <w:pPr>
              <w:spacing w:before="100" w:beforeAutospacing="1" w:after="0" w:afterAutospacing="1" w:line="240" w:lineRule="auto"/>
              <w:jc w:val="center"/>
              <w:rPr>
                <w:rFonts w:ascii="Times New Roman" w:eastAsiaTheme="minorEastAsia" w:hAnsi="Times New Roman" w:cs="Times New Roman"/>
                <w:sz w:val="20"/>
                <w:szCs w:val="20"/>
                <w:lang w:eastAsia="lt-LT"/>
              </w:rPr>
            </w:pPr>
            <w:r>
              <w:rPr>
                <w:rFonts w:ascii="Times New Roman" w:eastAsiaTheme="minorEastAsia" w:hAnsi="Times New Roman" w:cs="Times New Roman"/>
                <w:sz w:val="20"/>
                <w:szCs w:val="20"/>
                <w:lang w:eastAsia="lt-LT"/>
              </w:rPr>
              <w:t>Nuolat</w:t>
            </w:r>
          </w:p>
        </w:tc>
      </w:tr>
      <w:tr w:rsidR="00596A6D" w:rsidRPr="00C852CB" w14:paraId="4304B1D0" w14:textId="77777777" w:rsidTr="00596A6D">
        <w:trPr>
          <w:trHeight w:val="248"/>
          <w:jc w:val="center"/>
        </w:trPr>
        <w:tc>
          <w:tcPr>
            <w:tcW w:w="9781" w:type="dxa"/>
            <w:gridSpan w:val="5"/>
            <w:shd w:val="clear" w:color="auto" w:fill="FFFFFF" w:themeFill="background1"/>
          </w:tcPr>
          <w:p w14:paraId="125DA1FC" w14:textId="77777777" w:rsidR="00596A6D" w:rsidRPr="00C852CB" w:rsidRDefault="00596A6D" w:rsidP="00596A6D">
            <w:pPr>
              <w:tabs>
                <w:tab w:val="left" w:pos="720"/>
              </w:tabs>
              <w:spacing w:after="0" w:line="240" w:lineRule="auto"/>
              <w:jc w:val="both"/>
              <w:rPr>
                <w:rFonts w:ascii="Times New Roman" w:hAnsi="Times New Roman" w:cs="Times New Roman"/>
                <w:i/>
                <w:iCs/>
                <w:sz w:val="20"/>
                <w:szCs w:val="20"/>
              </w:rPr>
            </w:pPr>
            <w:r w:rsidRPr="00C852CB">
              <w:rPr>
                <w:rFonts w:ascii="Times New Roman" w:hAnsi="Times New Roman" w:cs="Times New Roman"/>
                <w:sz w:val="20"/>
                <w:szCs w:val="20"/>
              </w:rPr>
              <w:t xml:space="preserve">*- priemones ir terminus rekomendacijoms įgyvendinti pateikia Ukmergės sporto centras </w:t>
            </w:r>
            <w:r w:rsidRPr="00C852CB">
              <w:rPr>
                <w:rFonts w:ascii="Times New Roman" w:hAnsi="Times New Roman" w:cs="Times New Roman"/>
                <w:i/>
                <w:iCs/>
                <w:sz w:val="20"/>
                <w:szCs w:val="20"/>
              </w:rPr>
              <w:t>(pagal VSĮ</w:t>
            </w:r>
            <w:r w:rsidRPr="00C852CB">
              <w:rPr>
                <w:rFonts w:ascii="Times New Roman" w:hAnsi="Times New Roman" w:cs="Times New Roman"/>
                <w:i/>
                <w:iCs/>
                <w:sz w:val="20"/>
                <w:szCs w:val="20"/>
                <w:vertAlign w:val="superscript"/>
              </w:rPr>
              <w:footnoteReference w:id="14"/>
            </w:r>
            <w:r w:rsidRPr="00C852CB">
              <w:rPr>
                <w:rFonts w:ascii="Times New Roman" w:hAnsi="Times New Roman" w:cs="Times New Roman"/>
                <w:i/>
                <w:iCs/>
                <w:sz w:val="20"/>
                <w:szCs w:val="20"/>
              </w:rPr>
              <w:t xml:space="preserve"> 27 str. 9 d. 8 p., terminas gali būti ne trumpesnis nei 30 dienų).</w:t>
            </w:r>
          </w:p>
          <w:p w14:paraId="2D1C046F" w14:textId="77777777" w:rsidR="00596A6D" w:rsidRPr="00C852CB" w:rsidRDefault="00596A6D" w:rsidP="00596A6D">
            <w:pPr>
              <w:tabs>
                <w:tab w:val="left" w:pos="720"/>
              </w:tabs>
              <w:spacing w:after="0" w:line="240" w:lineRule="auto"/>
              <w:jc w:val="both"/>
              <w:rPr>
                <w:rFonts w:ascii="Times New Roman" w:hAnsi="Times New Roman" w:cs="Times New Roman"/>
                <w:i/>
                <w:iCs/>
                <w:sz w:val="20"/>
                <w:szCs w:val="20"/>
              </w:rPr>
            </w:pPr>
          </w:p>
          <w:p w14:paraId="26E2DF88" w14:textId="77777777" w:rsidR="00596A6D" w:rsidRPr="00C852CB" w:rsidRDefault="00596A6D" w:rsidP="00596A6D">
            <w:pPr>
              <w:spacing w:after="0"/>
              <w:ind w:left="-142"/>
              <w:jc w:val="both"/>
              <w:rPr>
                <w:rFonts w:ascii="Times New Roman" w:hAnsi="Times New Roman" w:cs="Times New Roman"/>
                <w:i/>
                <w:sz w:val="20"/>
                <w:szCs w:val="20"/>
              </w:rPr>
            </w:pPr>
            <w:r w:rsidRPr="00C852CB">
              <w:rPr>
                <w:rFonts w:ascii="Times New Roman" w:hAnsi="Times New Roman" w:cs="Times New Roman"/>
                <w:i/>
                <w:sz w:val="20"/>
                <w:szCs w:val="20"/>
              </w:rPr>
              <w:t xml:space="preserve">  Atstovas, atsakingas už Savivaldybės kontrolės ir audito tarnybos informavimą apie rekomendacijų įgyvendinimą </w:t>
            </w:r>
          </w:p>
          <w:p w14:paraId="68A629A3" w14:textId="77777777" w:rsidR="00596A6D" w:rsidRPr="00C852CB" w:rsidRDefault="00596A6D" w:rsidP="00596A6D">
            <w:pPr>
              <w:spacing w:after="0"/>
              <w:ind w:left="-142"/>
              <w:jc w:val="both"/>
              <w:rPr>
                <w:rFonts w:ascii="Times New Roman" w:hAnsi="Times New Roman" w:cs="Times New Roman"/>
                <w:i/>
                <w:sz w:val="20"/>
                <w:szCs w:val="20"/>
              </w:rPr>
            </w:pPr>
            <w:r w:rsidRPr="00C852CB">
              <w:rPr>
                <w:rFonts w:ascii="Times New Roman" w:hAnsi="Times New Roman" w:cs="Times New Roman"/>
                <w:i/>
                <w:sz w:val="20"/>
                <w:szCs w:val="20"/>
              </w:rPr>
              <w:t xml:space="preserve">  plane nustatytais terminais</w:t>
            </w:r>
          </w:p>
          <w:p w14:paraId="49984C1F" w14:textId="77777777" w:rsidR="00596A6D" w:rsidRPr="00C852CB" w:rsidRDefault="00596A6D" w:rsidP="00596A6D">
            <w:pPr>
              <w:spacing w:after="0"/>
              <w:ind w:left="-142"/>
              <w:jc w:val="both"/>
              <w:rPr>
                <w:rFonts w:ascii="Times New Roman" w:hAnsi="Times New Roman" w:cs="Times New Roman"/>
                <w:sz w:val="20"/>
                <w:szCs w:val="20"/>
                <w:u w:val="single"/>
              </w:rPr>
            </w:pPr>
          </w:p>
          <w:p w14:paraId="72AD2F67" w14:textId="77777777" w:rsidR="00596A6D" w:rsidRDefault="00596A6D" w:rsidP="00596A6D">
            <w:pPr>
              <w:spacing w:after="0"/>
              <w:jc w:val="both"/>
              <w:rPr>
                <w:rFonts w:ascii="Times New Roman" w:hAnsi="Times New Roman" w:cs="Times New Roman"/>
                <w:sz w:val="20"/>
                <w:szCs w:val="20"/>
                <w:u w:val="single"/>
              </w:rPr>
            </w:pPr>
            <w:r>
              <w:rPr>
                <w:rFonts w:ascii="Times New Roman" w:hAnsi="Times New Roman" w:cs="Times New Roman"/>
                <w:sz w:val="20"/>
                <w:szCs w:val="20"/>
                <w:u w:val="single"/>
              </w:rPr>
              <w:t xml:space="preserve">Vyr. buhalterė Ilona Žemaitienė, 868828389, el. p. </w:t>
            </w:r>
            <w:hyperlink r:id="rId11" w:history="1">
              <w:r w:rsidRPr="00114172">
                <w:rPr>
                  <w:rStyle w:val="Hipersaitas"/>
                  <w:rFonts w:ascii="Times New Roman" w:hAnsi="Times New Roman" w:cs="Times New Roman"/>
                  <w:color w:val="auto"/>
                  <w:sz w:val="20"/>
                  <w:szCs w:val="20"/>
                </w:rPr>
                <w:t>ukmsportocentras@inbox.lt</w:t>
              </w:r>
            </w:hyperlink>
          </w:p>
          <w:p w14:paraId="79008311" w14:textId="77777777" w:rsidR="00596A6D" w:rsidRDefault="00596A6D" w:rsidP="00596A6D">
            <w:pPr>
              <w:spacing w:after="0"/>
              <w:ind w:left="-142"/>
              <w:jc w:val="both"/>
              <w:rPr>
                <w:rFonts w:ascii="Times New Roman" w:hAnsi="Times New Roman" w:cs="Times New Roman"/>
                <w:sz w:val="20"/>
                <w:szCs w:val="20"/>
                <w:u w:val="single"/>
              </w:rPr>
            </w:pPr>
            <w:r>
              <w:rPr>
                <w:rFonts w:ascii="Times New Roman" w:hAnsi="Times New Roman" w:cs="Times New Roman"/>
                <w:sz w:val="20"/>
                <w:szCs w:val="20"/>
                <w:u w:val="single"/>
              </w:rPr>
              <w:t xml:space="preserve">  L. v. direktoriaus funkcijas pavaduotojas ūkio reikalams Alfonsas Pakulnis, 867049079, el. p. alfa.pakulnis@gmail.com</w:t>
            </w:r>
          </w:p>
          <w:p w14:paraId="23B11EBC" w14:textId="77777777" w:rsidR="00596A6D" w:rsidRDefault="00596A6D" w:rsidP="00596A6D">
            <w:pPr>
              <w:tabs>
                <w:tab w:val="left" w:pos="720"/>
              </w:tabs>
              <w:spacing w:after="0" w:line="240" w:lineRule="auto"/>
              <w:jc w:val="both"/>
              <w:rPr>
                <w:rFonts w:ascii="Times New Roman" w:hAnsi="Times New Roman" w:cs="Times New Roman"/>
                <w:sz w:val="20"/>
                <w:szCs w:val="20"/>
                <w:u w:val="single"/>
              </w:rPr>
            </w:pPr>
          </w:p>
          <w:p w14:paraId="5CF4DA00" w14:textId="77777777" w:rsidR="00596A6D" w:rsidRPr="00C852CB" w:rsidRDefault="00596A6D" w:rsidP="00596A6D">
            <w:pPr>
              <w:tabs>
                <w:tab w:val="left" w:pos="720"/>
              </w:tabs>
              <w:spacing w:after="0" w:line="240" w:lineRule="auto"/>
              <w:jc w:val="both"/>
              <w:rPr>
                <w:rFonts w:ascii="Times New Roman" w:hAnsi="Times New Roman" w:cs="Times New Roman"/>
                <w:i/>
                <w:iCs/>
                <w:sz w:val="20"/>
                <w:szCs w:val="20"/>
              </w:rPr>
            </w:pPr>
            <w:r w:rsidRPr="00C852CB">
              <w:rPr>
                <w:rFonts w:ascii="Times New Roman" w:hAnsi="Times New Roman" w:cs="Times New Roman"/>
                <w:i/>
                <w:iCs/>
                <w:sz w:val="20"/>
                <w:szCs w:val="20"/>
              </w:rPr>
              <w:t>Pareigos, vardas, pavardė, tel. Nr., el. pašto adresas</w:t>
            </w:r>
          </w:p>
          <w:p w14:paraId="385C2BAF" w14:textId="77777777" w:rsidR="00596A6D" w:rsidRPr="00C852CB" w:rsidRDefault="00596A6D" w:rsidP="00596A6D">
            <w:pPr>
              <w:tabs>
                <w:tab w:val="left" w:pos="720"/>
              </w:tabs>
              <w:spacing w:after="0" w:line="240" w:lineRule="auto"/>
              <w:jc w:val="both"/>
              <w:rPr>
                <w:rFonts w:ascii="Times New Roman" w:hAnsi="Times New Roman" w:cs="Times New Roman"/>
                <w:sz w:val="20"/>
                <w:szCs w:val="20"/>
              </w:rPr>
            </w:pPr>
          </w:p>
        </w:tc>
      </w:tr>
    </w:tbl>
    <w:p w14:paraId="77C0AD1B" w14:textId="442F4A21" w:rsidR="00AE7E00" w:rsidRPr="00885DF1" w:rsidRDefault="00AE7E00" w:rsidP="00515A54">
      <w:pPr>
        <w:autoSpaceDE w:val="0"/>
        <w:autoSpaceDN w:val="0"/>
        <w:adjustRightInd w:val="0"/>
        <w:spacing w:after="0"/>
        <w:jc w:val="right"/>
        <w:rPr>
          <w:rFonts w:ascii="Times New Roman" w:hAnsi="Times New Roman" w:cs="Times New Roman"/>
        </w:rPr>
      </w:pPr>
      <w:r w:rsidRPr="00885DF1">
        <w:rPr>
          <w:rFonts w:ascii="Times New Roman" w:eastAsia="CIDFont+F1" w:hAnsi="Times New Roman" w:cs="Times New Roman"/>
          <w:sz w:val="24"/>
          <w:szCs w:val="24"/>
        </w:rPr>
        <w:lastRenderedPageBreak/>
        <w:t xml:space="preserve">Audito ataskaitos </w:t>
      </w:r>
      <w:r w:rsidRPr="00885DF1">
        <w:rPr>
          <w:rFonts w:ascii="Times New Roman" w:hAnsi="Times New Roman" w:cs="Times New Roman"/>
        </w:rPr>
        <w:t xml:space="preserve">Ukmergės </w:t>
      </w:r>
      <w:r w:rsidR="00515A54">
        <w:rPr>
          <w:rFonts w:ascii="Times New Roman" w:hAnsi="Times New Roman" w:cs="Times New Roman"/>
        </w:rPr>
        <w:t>sporto centro</w:t>
      </w:r>
    </w:p>
    <w:p w14:paraId="35BDED41" w14:textId="77777777" w:rsidR="00AE7E00" w:rsidRPr="00885DF1" w:rsidRDefault="00AE7E00" w:rsidP="00AE7E00">
      <w:pPr>
        <w:autoSpaceDE w:val="0"/>
        <w:autoSpaceDN w:val="0"/>
        <w:adjustRightInd w:val="0"/>
        <w:spacing w:after="0"/>
        <w:jc w:val="right"/>
        <w:rPr>
          <w:rFonts w:ascii="Times New Roman" w:eastAsia="CIDFont+F1" w:hAnsi="Times New Roman" w:cs="Times New Roman"/>
          <w:sz w:val="24"/>
          <w:szCs w:val="24"/>
        </w:rPr>
      </w:pPr>
      <w:r w:rsidRPr="00885DF1">
        <w:rPr>
          <w:rFonts w:ascii="Times New Roman" w:eastAsia="CIDFont+F1" w:hAnsi="Times New Roman" w:cs="Times New Roman"/>
          <w:sz w:val="24"/>
          <w:szCs w:val="24"/>
        </w:rPr>
        <w:t>atlikto finansinio (teisėtumo) audito rezultatų</w:t>
      </w:r>
    </w:p>
    <w:p w14:paraId="5243A79C" w14:textId="77777777" w:rsidR="00AE7E00" w:rsidRPr="00885DF1" w:rsidRDefault="00AE7E00" w:rsidP="00AE7E00">
      <w:pPr>
        <w:pStyle w:val="Antrat2"/>
        <w:spacing w:before="0"/>
        <w:ind w:left="1440"/>
        <w:jc w:val="right"/>
        <w:rPr>
          <w:rFonts w:ascii="Times New Roman" w:eastAsia="CIDFont+F1" w:hAnsi="Times New Roman" w:cs="Times New Roman"/>
          <w:b/>
          <w:color w:val="auto"/>
          <w:sz w:val="24"/>
          <w:szCs w:val="24"/>
        </w:rPr>
      </w:pPr>
      <w:bookmarkStart w:id="6" w:name="_Toc510624889"/>
      <w:r w:rsidRPr="00885DF1">
        <w:rPr>
          <w:rFonts w:ascii="Times New Roman" w:eastAsia="CIDFont+F1" w:hAnsi="Times New Roman" w:cs="Times New Roman"/>
          <w:color w:val="auto"/>
          <w:sz w:val="24"/>
          <w:szCs w:val="24"/>
        </w:rPr>
        <w:t>2 priedas</w:t>
      </w:r>
      <w:bookmarkEnd w:id="6"/>
    </w:p>
    <w:p w14:paraId="02F04D08" w14:textId="77777777" w:rsidR="00B405E7" w:rsidRDefault="00B405E7" w:rsidP="00AE7E00">
      <w:pPr>
        <w:spacing w:after="0"/>
        <w:jc w:val="center"/>
        <w:rPr>
          <w:rFonts w:ascii="Times New Roman" w:hAnsi="Times New Roman" w:cs="Times New Roman"/>
          <w:b/>
          <w:sz w:val="28"/>
          <w:szCs w:val="28"/>
        </w:rPr>
      </w:pPr>
    </w:p>
    <w:p w14:paraId="0881F314" w14:textId="77777777" w:rsidR="00AE7E00" w:rsidRPr="00885DF1" w:rsidRDefault="00AE7E00" w:rsidP="00AE7E00">
      <w:pPr>
        <w:spacing w:after="0"/>
        <w:jc w:val="center"/>
        <w:rPr>
          <w:rFonts w:ascii="Times New Roman" w:hAnsi="Times New Roman" w:cs="Times New Roman"/>
          <w:b/>
          <w:sz w:val="28"/>
          <w:szCs w:val="28"/>
        </w:rPr>
      </w:pPr>
      <w:r w:rsidRPr="00885DF1">
        <w:rPr>
          <w:rFonts w:ascii="Times New Roman" w:hAnsi="Times New Roman" w:cs="Times New Roman"/>
          <w:b/>
          <w:sz w:val="28"/>
          <w:szCs w:val="28"/>
        </w:rPr>
        <w:t>Santrumpos ir sąvokos</w:t>
      </w:r>
    </w:p>
    <w:p w14:paraId="7C56ECDA" w14:textId="77777777" w:rsidR="00AE7E00" w:rsidRPr="00885DF1" w:rsidRDefault="00AE7E00" w:rsidP="00AE7E00">
      <w:pPr>
        <w:spacing w:after="0"/>
        <w:jc w:val="center"/>
        <w:rPr>
          <w:rFonts w:ascii="Times New Roman" w:hAnsi="Times New Roman" w:cs="Times New Roman"/>
          <w:b/>
          <w:sz w:val="24"/>
          <w:szCs w:val="24"/>
        </w:rPr>
      </w:pPr>
    </w:p>
    <w:p w14:paraId="2DC955F1" w14:textId="1D44763C" w:rsidR="00AE7E00" w:rsidRPr="00885DF1" w:rsidRDefault="00B405E7" w:rsidP="00AE7E00">
      <w:pPr>
        <w:spacing w:after="0"/>
        <w:jc w:val="both"/>
        <w:rPr>
          <w:rFonts w:ascii="Times New Roman" w:hAnsi="Times New Roman" w:cs="Times New Roman"/>
          <w:sz w:val="24"/>
          <w:szCs w:val="24"/>
        </w:rPr>
      </w:pPr>
      <w:r>
        <w:rPr>
          <w:rFonts w:ascii="Times New Roman" w:hAnsi="Times New Roman" w:cs="Times New Roman"/>
          <w:b/>
          <w:sz w:val="24"/>
          <w:szCs w:val="24"/>
        </w:rPr>
        <w:t>Centras</w:t>
      </w:r>
      <w:r w:rsidR="00AE7E00" w:rsidRPr="00885DF1">
        <w:rPr>
          <w:rFonts w:ascii="Times New Roman" w:hAnsi="Times New Roman" w:cs="Times New Roman"/>
          <w:b/>
          <w:sz w:val="24"/>
          <w:szCs w:val="24"/>
        </w:rPr>
        <w:t xml:space="preserve"> – </w:t>
      </w:r>
      <w:r w:rsidR="00AE7E00" w:rsidRPr="00885DF1">
        <w:rPr>
          <w:rFonts w:ascii="Times New Roman" w:hAnsi="Times New Roman" w:cs="Times New Roman"/>
        </w:rPr>
        <w:t xml:space="preserve">Ukmergės </w:t>
      </w:r>
      <w:r>
        <w:rPr>
          <w:rFonts w:ascii="Times New Roman" w:hAnsi="Times New Roman" w:cs="Times New Roman"/>
        </w:rPr>
        <w:t>sporto centras</w:t>
      </w:r>
    </w:p>
    <w:p w14:paraId="1FF2C403" w14:textId="39EF442C" w:rsidR="00AE7E00" w:rsidRPr="00885DF1" w:rsidRDefault="00AE7E00" w:rsidP="00AE7E00">
      <w:pPr>
        <w:spacing w:after="0"/>
        <w:jc w:val="both"/>
        <w:rPr>
          <w:rFonts w:ascii="Times New Roman" w:hAnsi="Times New Roman" w:cs="Times New Roman"/>
          <w:b/>
          <w:sz w:val="24"/>
          <w:szCs w:val="24"/>
        </w:rPr>
      </w:pPr>
      <w:r w:rsidRPr="00885DF1">
        <w:rPr>
          <w:rFonts w:ascii="Times New Roman" w:hAnsi="Times New Roman" w:cs="Times New Roman"/>
          <w:b/>
          <w:sz w:val="24"/>
          <w:szCs w:val="24"/>
        </w:rPr>
        <w:t xml:space="preserve">TAAIS – </w:t>
      </w:r>
      <w:r w:rsidRPr="00885DF1">
        <w:rPr>
          <w:rFonts w:ascii="Times New Roman" w:hAnsi="Times New Roman" w:cs="Times New Roman"/>
          <w:sz w:val="24"/>
          <w:szCs w:val="24"/>
        </w:rPr>
        <w:t>tarptautiniai aukščiausiųj</w:t>
      </w:r>
      <w:r w:rsidR="00B405E7">
        <w:rPr>
          <w:rFonts w:ascii="Times New Roman" w:hAnsi="Times New Roman" w:cs="Times New Roman"/>
          <w:sz w:val="24"/>
          <w:szCs w:val="24"/>
        </w:rPr>
        <w:t>ų audito institucijų standartai</w:t>
      </w:r>
    </w:p>
    <w:p w14:paraId="3F56692D" w14:textId="3063B4B9" w:rsidR="00AE7E00" w:rsidRPr="00885DF1" w:rsidRDefault="00AE7E00" w:rsidP="00AE7E00">
      <w:pPr>
        <w:spacing w:after="0"/>
        <w:jc w:val="both"/>
        <w:rPr>
          <w:rFonts w:ascii="Times New Roman" w:hAnsi="Times New Roman" w:cs="Times New Roman"/>
          <w:sz w:val="24"/>
          <w:szCs w:val="24"/>
        </w:rPr>
      </w:pPr>
      <w:r w:rsidRPr="00885DF1">
        <w:rPr>
          <w:rFonts w:ascii="Times New Roman" w:hAnsi="Times New Roman" w:cs="Times New Roman"/>
          <w:b/>
          <w:sz w:val="24"/>
          <w:szCs w:val="24"/>
        </w:rPr>
        <w:t>VSAFAS</w:t>
      </w:r>
      <w:r w:rsidRPr="00885DF1">
        <w:rPr>
          <w:rFonts w:ascii="Times New Roman" w:hAnsi="Times New Roman" w:cs="Times New Roman"/>
          <w:sz w:val="24"/>
          <w:szCs w:val="24"/>
        </w:rPr>
        <w:t xml:space="preserve"> – viešojo sektoriaus apskaitos ir fina</w:t>
      </w:r>
      <w:r w:rsidR="00B405E7">
        <w:rPr>
          <w:rFonts w:ascii="Times New Roman" w:hAnsi="Times New Roman" w:cs="Times New Roman"/>
          <w:sz w:val="24"/>
          <w:szCs w:val="24"/>
        </w:rPr>
        <w:t>nsinės atskaitomybės standartai</w:t>
      </w:r>
    </w:p>
    <w:p w14:paraId="710DC520" w14:textId="655FD24E" w:rsidR="00AE7E00" w:rsidRPr="00885DF1" w:rsidRDefault="00AE7E00" w:rsidP="00AE7E00">
      <w:pPr>
        <w:spacing w:after="0"/>
        <w:jc w:val="both"/>
        <w:rPr>
          <w:rFonts w:ascii="Times New Roman" w:hAnsi="Times New Roman" w:cs="Times New Roman"/>
          <w:sz w:val="24"/>
          <w:szCs w:val="24"/>
        </w:rPr>
      </w:pPr>
      <w:r w:rsidRPr="00885DF1">
        <w:rPr>
          <w:rFonts w:ascii="Times New Roman" w:hAnsi="Times New Roman" w:cs="Times New Roman"/>
          <w:b/>
          <w:sz w:val="24"/>
          <w:szCs w:val="24"/>
        </w:rPr>
        <w:t>VSS</w:t>
      </w:r>
      <w:r w:rsidR="00B405E7">
        <w:rPr>
          <w:rFonts w:ascii="Times New Roman" w:hAnsi="Times New Roman" w:cs="Times New Roman"/>
          <w:sz w:val="24"/>
          <w:szCs w:val="24"/>
        </w:rPr>
        <w:t xml:space="preserve"> – viešojo sektoriaus subjektas</w:t>
      </w:r>
    </w:p>
    <w:p w14:paraId="38505E67" w14:textId="1E15791F" w:rsidR="00AE7E00" w:rsidRPr="00885DF1" w:rsidRDefault="00AE7E00" w:rsidP="00AE7E00">
      <w:pPr>
        <w:spacing w:after="0"/>
        <w:jc w:val="both"/>
        <w:rPr>
          <w:rFonts w:ascii="Times New Roman" w:hAnsi="Times New Roman" w:cs="Times New Roman"/>
          <w:sz w:val="24"/>
          <w:szCs w:val="24"/>
        </w:rPr>
      </w:pPr>
      <w:r w:rsidRPr="00885DF1">
        <w:rPr>
          <w:rFonts w:ascii="Times New Roman" w:hAnsi="Times New Roman" w:cs="Times New Roman"/>
          <w:b/>
          <w:sz w:val="24"/>
          <w:szCs w:val="24"/>
        </w:rPr>
        <w:t>BVA</w:t>
      </w:r>
      <w:r w:rsidR="00B405E7">
        <w:rPr>
          <w:rFonts w:ascii="Times New Roman" w:hAnsi="Times New Roman" w:cs="Times New Roman"/>
          <w:sz w:val="24"/>
          <w:szCs w:val="24"/>
        </w:rPr>
        <w:t xml:space="preserve"> – biudžeto vykdymo ataskaita</w:t>
      </w:r>
    </w:p>
    <w:p w14:paraId="7E425FF8" w14:textId="476BB2A8" w:rsidR="00AE7E00" w:rsidRPr="00885DF1" w:rsidRDefault="00AE7E00" w:rsidP="00AE7E00">
      <w:pPr>
        <w:spacing w:after="0"/>
        <w:jc w:val="both"/>
        <w:rPr>
          <w:rFonts w:ascii="Times New Roman" w:hAnsi="Times New Roman" w:cs="Times New Roman"/>
          <w:sz w:val="24"/>
          <w:szCs w:val="24"/>
        </w:rPr>
      </w:pPr>
      <w:r w:rsidRPr="00885DF1">
        <w:rPr>
          <w:rFonts w:ascii="Times New Roman" w:hAnsi="Times New Roman" w:cs="Times New Roman"/>
          <w:b/>
          <w:sz w:val="24"/>
          <w:szCs w:val="24"/>
        </w:rPr>
        <w:t>BVAR</w:t>
      </w:r>
      <w:r w:rsidRPr="00885DF1">
        <w:rPr>
          <w:rFonts w:ascii="Times New Roman" w:hAnsi="Times New Roman" w:cs="Times New Roman"/>
          <w:sz w:val="24"/>
          <w:szCs w:val="24"/>
        </w:rPr>
        <w:t xml:space="preserve"> – biud</w:t>
      </w:r>
      <w:r w:rsidR="00B405E7">
        <w:rPr>
          <w:rFonts w:ascii="Times New Roman" w:hAnsi="Times New Roman" w:cs="Times New Roman"/>
          <w:sz w:val="24"/>
          <w:szCs w:val="24"/>
        </w:rPr>
        <w:t>žeto vykdymo ataskaitų rinkinys</w:t>
      </w:r>
    </w:p>
    <w:p w14:paraId="5368A308" w14:textId="7E34CB33" w:rsidR="00AE7E00" w:rsidRPr="00885DF1" w:rsidRDefault="00AE7E00" w:rsidP="00AE7E00">
      <w:pPr>
        <w:spacing w:after="0"/>
        <w:jc w:val="both"/>
        <w:rPr>
          <w:rFonts w:ascii="Times New Roman" w:hAnsi="Times New Roman" w:cs="Times New Roman"/>
          <w:sz w:val="24"/>
          <w:szCs w:val="24"/>
        </w:rPr>
      </w:pPr>
      <w:r w:rsidRPr="00885DF1">
        <w:rPr>
          <w:rFonts w:ascii="Times New Roman" w:hAnsi="Times New Roman" w:cs="Times New Roman"/>
          <w:b/>
          <w:sz w:val="24"/>
          <w:szCs w:val="24"/>
        </w:rPr>
        <w:t>FBA</w:t>
      </w:r>
      <w:r w:rsidR="00B405E7">
        <w:rPr>
          <w:rFonts w:ascii="Times New Roman" w:hAnsi="Times New Roman" w:cs="Times New Roman"/>
          <w:sz w:val="24"/>
          <w:szCs w:val="24"/>
        </w:rPr>
        <w:t xml:space="preserve"> – finansinės būklės ataskaita</w:t>
      </w:r>
    </w:p>
    <w:p w14:paraId="70434025" w14:textId="0A46F82E" w:rsidR="00AE7E00" w:rsidRPr="00885DF1" w:rsidRDefault="00AE7E00" w:rsidP="00AE7E00">
      <w:pPr>
        <w:spacing w:after="0"/>
        <w:jc w:val="both"/>
        <w:rPr>
          <w:rFonts w:ascii="Times New Roman" w:hAnsi="Times New Roman" w:cs="Times New Roman"/>
          <w:sz w:val="24"/>
          <w:szCs w:val="24"/>
        </w:rPr>
      </w:pPr>
      <w:r w:rsidRPr="00885DF1">
        <w:rPr>
          <w:rFonts w:ascii="Times New Roman" w:hAnsi="Times New Roman" w:cs="Times New Roman"/>
          <w:b/>
          <w:sz w:val="24"/>
          <w:szCs w:val="24"/>
        </w:rPr>
        <w:t>VRA</w:t>
      </w:r>
      <w:r w:rsidR="00B405E7">
        <w:rPr>
          <w:rFonts w:ascii="Times New Roman" w:hAnsi="Times New Roman" w:cs="Times New Roman"/>
          <w:sz w:val="24"/>
          <w:szCs w:val="24"/>
        </w:rPr>
        <w:t xml:space="preserve"> – veiklos rezultatų ataskaita</w:t>
      </w:r>
    </w:p>
    <w:p w14:paraId="5F00CE44" w14:textId="5B53336C" w:rsidR="00AE7E00" w:rsidRPr="00885DF1" w:rsidRDefault="00AE7E00" w:rsidP="00AE7E00">
      <w:pPr>
        <w:spacing w:after="0"/>
        <w:jc w:val="both"/>
        <w:rPr>
          <w:rFonts w:ascii="Times New Roman" w:hAnsi="Times New Roman" w:cs="Times New Roman"/>
          <w:sz w:val="24"/>
          <w:szCs w:val="24"/>
        </w:rPr>
      </w:pPr>
      <w:r w:rsidRPr="00885DF1">
        <w:rPr>
          <w:rFonts w:ascii="Times New Roman" w:hAnsi="Times New Roman" w:cs="Times New Roman"/>
          <w:b/>
          <w:sz w:val="24"/>
          <w:szCs w:val="24"/>
        </w:rPr>
        <w:t>GTPA</w:t>
      </w:r>
      <w:r w:rsidRPr="00885DF1">
        <w:rPr>
          <w:rFonts w:ascii="Times New Roman" w:hAnsi="Times New Roman" w:cs="Times New Roman"/>
          <w:sz w:val="24"/>
          <w:szCs w:val="24"/>
        </w:rPr>
        <w:t xml:space="preserve"> – gr</w:t>
      </w:r>
      <w:r w:rsidR="00B405E7">
        <w:rPr>
          <w:rFonts w:ascii="Times New Roman" w:hAnsi="Times New Roman" w:cs="Times New Roman"/>
          <w:sz w:val="24"/>
          <w:szCs w:val="24"/>
        </w:rPr>
        <w:t>ynojo turto pokyčių ataskaita</w:t>
      </w:r>
    </w:p>
    <w:p w14:paraId="3CF5E63D" w14:textId="75C5EE36" w:rsidR="00AE7E00" w:rsidRPr="00885DF1" w:rsidRDefault="00AE7E00" w:rsidP="00AE7E00">
      <w:pPr>
        <w:spacing w:after="0"/>
        <w:jc w:val="both"/>
        <w:rPr>
          <w:rFonts w:ascii="Times New Roman" w:hAnsi="Times New Roman" w:cs="Times New Roman"/>
          <w:sz w:val="24"/>
          <w:szCs w:val="24"/>
        </w:rPr>
      </w:pPr>
      <w:r w:rsidRPr="00885DF1">
        <w:rPr>
          <w:rFonts w:ascii="Times New Roman" w:hAnsi="Times New Roman" w:cs="Times New Roman"/>
          <w:b/>
          <w:sz w:val="24"/>
          <w:szCs w:val="24"/>
        </w:rPr>
        <w:t>PSA</w:t>
      </w:r>
      <w:r w:rsidR="00B405E7">
        <w:rPr>
          <w:rFonts w:ascii="Times New Roman" w:hAnsi="Times New Roman" w:cs="Times New Roman"/>
          <w:sz w:val="24"/>
          <w:szCs w:val="24"/>
        </w:rPr>
        <w:t xml:space="preserve"> – pinigų srautų ataskaita</w:t>
      </w:r>
    </w:p>
    <w:p w14:paraId="408E7C57" w14:textId="3F2F5985" w:rsidR="00AE7E00" w:rsidRPr="00885DF1" w:rsidRDefault="00AE7E00" w:rsidP="00AE7E00">
      <w:pPr>
        <w:spacing w:after="0"/>
        <w:jc w:val="both"/>
        <w:rPr>
          <w:rFonts w:ascii="Times New Roman" w:hAnsi="Times New Roman" w:cs="Times New Roman"/>
          <w:sz w:val="24"/>
          <w:szCs w:val="24"/>
        </w:rPr>
      </w:pPr>
      <w:r w:rsidRPr="00885DF1">
        <w:rPr>
          <w:rFonts w:ascii="Times New Roman" w:hAnsi="Times New Roman" w:cs="Times New Roman"/>
          <w:b/>
          <w:sz w:val="24"/>
          <w:szCs w:val="24"/>
        </w:rPr>
        <w:t>MMA –</w:t>
      </w:r>
      <w:r w:rsidRPr="00885DF1">
        <w:rPr>
          <w:rFonts w:ascii="Times New Roman" w:hAnsi="Times New Roman" w:cs="Times New Roman"/>
          <w:sz w:val="24"/>
          <w:szCs w:val="24"/>
        </w:rPr>
        <w:t xml:space="preserve">  minimali mėnesinė alga, tvirtinama Lietuvos R</w:t>
      </w:r>
      <w:r w:rsidR="00B405E7">
        <w:rPr>
          <w:rFonts w:ascii="Times New Roman" w:hAnsi="Times New Roman" w:cs="Times New Roman"/>
          <w:sz w:val="24"/>
          <w:szCs w:val="24"/>
        </w:rPr>
        <w:t>espublikos Vyriausybės nutarimu</w:t>
      </w:r>
    </w:p>
    <w:p w14:paraId="3544E8B4" w14:textId="4C64EF81" w:rsidR="00AE7E00" w:rsidRPr="00885DF1" w:rsidRDefault="00AE7E00" w:rsidP="00AE7E00">
      <w:pPr>
        <w:spacing w:after="0"/>
        <w:jc w:val="both"/>
        <w:rPr>
          <w:rFonts w:ascii="Times New Roman" w:hAnsi="Times New Roman" w:cs="Times New Roman"/>
          <w:sz w:val="24"/>
          <w:szCs w:val="24"/>
        </w:rPr>
      </w:pPr>
      <w:r w:rsidRPr="00885DF1">
        <w:rPr>
          <w:rFonts w:ascii="Times New Roman" w:hAnsi="Times New Roman" w:cs="Times New Roman"/>
          <w:b/>
          <w:sz w:val="24"/>
          <w:szCs w:val="24"/>
        </w:rPr>
        <w:t>BMA</w:t>
      </w:r>
      <w:r w:rsidRPr="00885DF1">
        <w:rPr>
          <w:rFonts w:ascii="Times New Roman" w:hAnsi="Times New Roman" w:cs="Times New Roman"/>
          <w:sz w:val="24"/>
          <w:szCs w:val="24"/>
        </w:rPr>
        <w:t xml:space="preserve"> </w:t>
      </w:r>
      <w:r w:rsidRPr="00885DF1">
        <w:rPr>
          <w:rFonts w:ascii="Times New Roman" w:hAnsi="Times New Roman" w:cs="Times New Roman"/>
          <w:b/>
          <w:sz w:val="24"/>
          <w:szCs w:val="24"/>
        </w:rPr>
        <w:t>–</w:t>
      </w:r>
      <w:r w:rsidRPr="00885DF1">
        <w:rPr>
          <w:rFonts w:ascii="Times New Roman" w:hAnsi="Times New Roman" w:cs="Times New Roman"/>
          <w:sz w:val="24"/>
          <w:szCs w:val="24"/>
        </w:rPr>
        <w:t xml:space="preserve"> pareiginės algos bazinis dydis, tvirtinama</w:t>
      </w:r>
      <w:r w:rsidR="00B405E7">
        <w:rPr>
          <w:rFonts w:ascii="Times New Roman" w:hAnsi="Times New Roman" w:cs="Times New Roman"/>
          <w:sz w:val="24"/>
          <w:szCs w:val="24"/>
        </w:rPr>
        <w:t>s Lietuvos Respublikos įstatymu</w:t>
      </w:r>
    </w:p>
    <w:p w14:paraId="2FA005BA" w14:textId="0CFA8C98" w:rsidR="00AE7E00" w:rsidRPr="00885DF1" w:rsidRDefault="00AE7E00" w:rsidP="00AE7E00">
      <w:pPr>
        <w:spacing w:after="0"/>
        <w:jc w:val="both"/>
        <w:rPr>
          <w:rFonts w:ascii="Times New Roman" w:hAnsi="Times New Roman" w:cs="Times New Roman"/>
          <w:b/>
          <w:sz w:val="24"/>
          <w:szCs w:val="24"/>
        </w:rPr>
      </w:pPr>
      <w:r w:rsidRPr="00885DF1">
        <w:rPr>
          <w:rFonts w:ascii="Times New Roman" w:hAnsi="Times New Roman" w:cs="Times New Roman"/>
          <w:b/>
          <w:sz w:val="24"/>
          <w:szCs w:val="24"/>
        </w:rPr>
        <w:t>VSĮ –</w:t>
      </w:r>
      <w:r w:rsidRPr="00885DF1">
        <w:rPr>
          <w:rFonts w:ascii="Times New Roman" w:hAnsi="Times New Roman" w:cs="Times New Roman"/>
          <w:sz w:val="24"/>
          <w:szCs w:val="24"/>
        </w:rPr>
        <w:t xml:space="preserve"> Lietuvos Respublikos V</w:t>
      </w:r>
      <w:r w:rsidR="00B405E7">
        <w:rPr>
          <w:rFonts w:ascii="Times New Roman" w:hAnsi="Times New Roman" w:cs="Times New Roman"/>
          <w:sz w:val="24"/>
          <w:szCs w:val="24"/>
        </w:rPr>
        <w:t>ietos savivaldos įstatymas</w:t>
      </w:r>
    </w:p>
    <w:p w14:paraId="29087D39" w14:textId="77777777" w:rsidR="00AE7E00" w:rsidRPr="00885DF1" w:rsidRDefault="00AE7E00" w:rsidP="00AE7E00">
      <w:pPr>
        <w:tabs>
          <w:tab w:val="left" w:pos="720"/>
        </w:tabs>
        <w:jc w:val="both"/>
        <w:rPr>
          <w:rFonts w:ascii="Times New Roman" w:hAnsi="Times New Roman" w:cs="Times New Roman"/>
          <w:sz w:val="24"/>
          <w:szCs w:val="24"/>
        </w:rPr>
      </w:pPr>
      <w:r w:rsidRPr="00885DF1">
        <w:rPr>
          <w:rFonts w:ascii="Times New Roman" w:hAnsi="Times New Roman" w:cs="Times New Roman"/>
          <w:b/>
          <w:sz w:val="24"/>
          <w:szCs w:val="24"/>
        </w:rPr>
        <w:t xml:space="preserve">DK – </w:t>
      </w:r>
      <w:r w:rsidRPr="00885DF1">
        <w:rPr>
          <w:rFonts w:ascii="Times New Roman" w:hAnsi="Times New Roman" w:cs="Times New Roman"/>
          <w:sz w:val="24"/>
          <w:szCs w:val="24"/>
        </w:rPr>
        <w:t>Lietuvos Respublikos darbo kodeksas</w:t>
      </w:r>
    </w:p>
    <w:p w14:paraId="45B8C694" w14:textId="77777777" w:rsidR="00AE7E00" w:rsidRPr="00885DF1" w:rsidRDefault="00AE7E00" w:rsidP="00AE7E00">
      <w:pPr>
        <w:tabs>
          <w:tab w:val="left" w:pos="720"/>
        </w:tabs>
        <w:jc w:val="center"/>
        <w:rPr>
          <w:rFonts w:ascii="Times New Roman" w:hAnsi="Times New Roman" w:cs="Times New Roman"/>
          <w:sz w:val="24"/>
          <w:szCs w:val="24"/>
        </w:rPr>
      </w:pPr>
      <w:r w:rsidRPr="00885DF1">
        <w:rPr>
          <w:rFonts w:ascii="Times New Roman" w:hAnsi="Times New Roman" w:cs="Times New Roman"/>
          <w:sz w:val="24"/>
          <w:szCs w:val="24"/>
        </w:rPr>
        <w:t>______________</w:t>
      </w:r>
      <w:r w:rsidRPr="00885DF1">
        <w:rPr>
          <w:rFonts w:ascii="Times New Roman" w:hAnsi="Times New Roman" w:cs="Times New Roman"/>
          <w:sz w:val="24"/>
          <w:szCs w:val="24"/>
        </w:rPr>
        <w:br w:type="page"/>
      </w:r>
    </w:p>
    <w:p w14:paraId="0B8DD3F8" w14:textId="2BDCACBD" w:rsidR="00AE7E00" w:rsidRPr="00885DF1" w:rsidRDefault="00AE7E00" w:rsidP="00B405E7">
      <w:pPr>
        <w:autoSpaceDE w:val="0"/>
        <w:autoSpaceDN w:val="0"/>
        <w:adjustRightInd w:val="0"/>
        <w:spacing w:after="0"/>
        <w:jc w:val="right"/>
        <w:rPr>
          <w:rFonts w:ascii="Times New Roman" w:hAnsi="Times New Roman" w:cs="Times New Roman"/>
          <w:sz w:val="24"/>
          <w:szCs w:val="24"/>
        </w:rPr>
      </w:pPr>
      <w:r w:rsidRPr="00885DF1">
        <w:rPr>
          <w:rFonts w:ascii="Times New Roman" w:eastAsia="CIDFont+F1" w:hAnsi="Times New Roman" w:cs="Times New Roman"/>
          <w:sz w:val="24"/>
          <w:szCs w:val="24"/>
        </w:rPr>
        <w:lastRenderedPageBreak/>
        <w:t xml:space="preserve">Audito ataskaitos </w:t>
      </w:r>
      <w:r w:rsidRPr="00885DF1">
        <w:rPr>
          <w:rFonts w:ascii="Times New Roman" w:hAnsi="Times New Roman" w:cs="Times New Roman"/>
          <w:sz w:val="24"/>
          <w:szCs w:val="24"/>
        </w:rPr>
        <w:t xml:space="preserve">Ukmergės </w:t>
      </w:r>
      <w:r w:rsidR="00B405E7">
        <w:rPr>
          <w:rFonts w:ascii="Times New Roman" w:hAnsi="Times New Roman" w:cs="Times New Roman"/>
          <w:sz w:val="24"/>
          <w:szCs w:val="24"/>
        </w:rPr>
        <w:t>sporto centro</w:t>
      </w:r>
    </w:p>
    <w:p w14:paraId="5B097C7A" w14:textId="77777777" w:rsidR="00AE7E00" w:rsidRPr="00885DF1" w:rsidRDefault="00AE7E00" w:rsidP="00AE7E00">
      <w:pPr>
        <w:autoSpaceDE w:val="0"/>
        <w:autoSpaceDN w:val="0"/>
        <w:adjustRightInd w:val="0"/>
        <w:spacing w:after="0"/>
        <w:jc w:val="right"/>
        <w:rPr>
          <w:rFonts w:ascii="Times New Roman" w:eastAsia="CIDFont+F1" w:hAnsi="Times New Roman" w:cs="Times New Roman"/>
          <w:sz w:val="24"/>
          <w:szCs w:val="24"/>
        </w:rPr>
      </w:pPr>
      <w:r w:rsidRPr="00885DF1">
        <w:rPr>
          <w:rFonts w:ascii="Times New Roman" w:eastAsia="CIDFont+F1" w:hAnsi="Times New Roman" w:cs="Times New Roman"/>
          <w:sz w:val="24"/>
          <w:szCs w:val="24"/>
        </w:rPr>
        <w:t>atlikto finansinio (teisėtumo) audito rezultatų</w:t>
      </w:r>
    </w:p>
    <w:p w14:paraId="15F934AE" w14:textId="77777777" w:rsidR="00AE7E00" w:rsidRPr="00885DF1" w:rsidRDefault="00AE7E00" w:rsidP="00AE7E00">
      <w:pPr>
        <w:pStyle w:val="Antrat2"/>
        <w:spacing w:before="0"/>
        <w:ind w:left="1440"/>
        <w:jc w:val="right"/>
        <w:rPr>
          <w:rFonts w:ascii="Times New Roman" w:eastAsia="CIDFont+F1" w:hAnsi="Times New Roman" w:cs="Times New Roman"/>
          <w:b/>
          <w:color w:val="auto"/>
          <w:sz w:val="24"/>
          <w:szCs w:val="24"/>
        </w:rPr>
      </w:pPr>
      <w:r w:rsidRPr="00885DF1">
        <w:rPr>
          <w:rFonts w:ascii="Times New Roman" w:eastAsia="CIDFont+F1" w:hAnsi="Times New Roman" w:cs="Times New Roman"/>
          <w:color w:val="auto"/>
          <w:sz w:val="24"/>
          <w:szCs w:val="24"/>
        </w:rPr>
        <w:t>3 priedas</w:t>
      </w:r>
    </w:p>
    <w:p w14:paraId="4BDBA9EC" w14:textId="77777777" w:rsidR="00B405E7" w:rsidRDefault="00B405E7" w:rsidP="00AE7E00">
      <w:pPr>
        <w:tabs>
          <w:tab w:val="left" w:pos="720"/>
        </w:tabs>
        <w:spacing w:after="0"/>
        <w:jc w:val="center"/>
        <w:rPr>
          <w:rFonts w:ascii="Times New Roman" w:hAnsi="Times New Roman" w:cs="Times New Roman"/>
          <w:b/>
          <w:sz w:val="28"/>
          <w:szCs w:val="28"/>
        </w:rPr>
      </w:pPr>
    </w:p>
    <w:p w14:paraId="1466C151" w14:textId="77777777" w:rsidR="00AE7E00" w:rsidRPr="00885DF1" w:rsidRDefault="00AE7E00" w:rsidP="00AE7E00">
      <w:pPr>
        <w:tabs>
          <w:tab w:val="left" w:pos="720"/>
        </w:tabs>
        <w:spacing w:after="0"/>
        <w:jc w:val="center"/>
        <w:rPr>
          <w:rFonts w:ascii="Times New Roman" w:hAnsi="Times New Roman" w:cs="Times New Roman"/>
          <w:b/>
          <w:sz w:val="24"/>
          <w:szCs w:val="24"/>
        </w:rPr>
      </w:pPr>
      <w:r w:rsidRPr="00885DF1">
        <w:rPr>
          <w:rFonts w:ascii="Times New Roman" w:hAnsi="Times New Roman" w:cs="Times New Roman"/>
          <w:b/>
          <w:sz w:val="28"/>
          <w:szCs w:val="28"/>
        </w:rPr>
        <w:t xml:space="preserve">Teisės aktai </w:t>
      </w:r>
    </w:p>
    <w:p w14:paraId="45130C8E" w14:textId="77777777" w:rsidR="00AE7E00" w:rsidRPr="00885DF1" w:rsidRDefault="00AE7E00" w:rsidP="00AE7E00">
      <w:pPr>
        <w:tabs>
          <w:tab w:val="left" w:pos="720"/>
        </w:tabs>
        <w:spacing w:after="0"/>
        <w:jc w:val="both"/>
        <w:rPr>
          <w:rFonts w:ascii="Times New Roman" w:hAnsi="Times New Roman" w:cs="Times New Roman"/>
          <w:b/>
          <w:sz w:val="16"/>
          <w:szCs w:val="16"/>
        </w:rPr>
      </w:pPr>
    </w:p>
    <w:p w14:paraId="06D56C0C" w14:textId="77777777" w:rsidR="00AE7E00" w:rsidRPr="003556DF" w:rsidRDefault="00AE7E00" w:rsidP="00AE7E00">
      <w:pPr>
        <w:tabs>
          <w:tab w:val="left" w:pos="720"/>
        </w:tabs>
        <w:spacing w:after="0"/>
        <w:jc w:val="both"/>
        <w:rPr>
          <w:rFonts w:ascii="Times New Roman" w:hAnsi="Times New Roman" w:cs="Times New Roman"/>
          <w:sz w:val="24"/>
          <w:szCs w:val="24"/>
        </w:rPr>
      </w:pPr>
      <w:r w:rsidRPr="00885DF1">
        <w:rPr>
          <w:rFonts w:ascii="Times New Roman" w:hAnsi="Times New Roman" w:cs="Times New Roman"/>
          <w:sz w:val="24"/>
          <w:szCs w:val="24"/>
        </w:rPr>
        <w:tab/>
      </w:r>
      <w:r w:rsidRPr="003556DF">
        <w:rPr>
          <w:rFonts w:ascii="Times New Roman" w:hAnsi="Times New Roman" w:cs="Times New Roman"/>
          <w:sz w:val="24"/>
          <w:szCs w:val="24"/>
        </w:rPr>
        <w:t>Teisės aktai, kuriais vadovavomės atlikdami audito procedūras, lėšų ir turto valdymo, naudojimo ir disponavimo jais teisėtumo vertinimus:</w:t>
      </w:r>
    </w:p>
    <w:p w14:paraId="449EAE46" w14:textId="77777777" w:rsidR="00AE7E00" w:rsidRPr="003556DF" w:rsidRDefault="00AE7E00" w:rsidP="00AE7E00">
      <w:pPr>
        <w:numPr>
          <w:ilvl w:val="0"/>
          <w:numId w:val="3"/>
        </w:numPr>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Respublikos vietos savivaldos įstatymas.</w:t>
      </w:r>
    </w:p>
    <w:p w14:paraId="169089D3" w14:textId="77777777" w:rsidR="00AE7E00" w:rsidRPr="003556DF" w:rsidRDefault="00AE7E00" w:rsidP="00AE7E00">
      <w:pPr>
        <w:numPr>
          <w:ilvl w:val="0"/>
          <w:numId w:val="3"/>
        </w:numPr>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Respublikos biudžetinių įstaigų įstatymas.</w:t>
      </w:r>
    </w:p>
    <w:p w14:paraId="420427B0" w14:textId="77777777" w:rsidR="00AE7E00" w:rsidRPr="003556DF" w:rsidRDefault="00AE7E00" w:rsidP="00AE7E00">
      <w:pPr>
        <w:numPr>
          <w:ilvl w:val="0"/>
          <w:numId w:val="3"/>
        </w:numPr>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Respublikos biudžeto sandaros įstatymas.</w:t>
      </w:r>
    </w:p>
    <w:p w14:paraId="34736215" w14:textId="77777777" w:rsidR="00AE7E00" w:rsidRPr="003556DF" w:rsidRDefault="00AE7E00" w:rsidP="00AE7E00">
      <w:pPr>
        <w:numPr>
          <w:ilvl w:val="0"/>
          <w:numId w:val="3"/>
        </w:numPr>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Respublikos Darbo kodeksas.</w:t>
      </w:r>
    </w:p>
    <w:p w14:paraId="49867C9F" w14:textId="77777777" w:rsidR="00AE7E00" w:rsidRPr="00B405E7" w:rsidRDefault="00AE7E00" w:rsidP="00AE7E00">
      <w:pPr>
        <w:numPr>
          <w:ilvl w:val="0"/>
          <w:numId w:val="3"/>
        </w:numPr>
        <w:suppressAutoHyphens/>
        <w:spacing w:after="0"/>
        <w:jc w:val="both"/>
        <w:rPr>
          <w:rFonts w:ascii="Times New Roman" w:hAnsi="Times New Roman" w:cs="Times New Roman"/>
          <w:sz w:val="24"/>
          <w:szCs w:val="24"/>
        </w:rPr>
      </w:pPr>
      <w:r w:rsidRPr="00B405E7">
        <w:rPr>
          <w:rFonts w:ascii="Times New Roman" w:hAnsi="Times New Roman" w:cs="Times New Roman"/>
          <w:sz w:val="24"/>
          <w:szCs w:val="24"/>
        </w:rPr>
        <w:t>Lietuvos Respublikos viešųjų pirkimų įstatymas.</w:t>
      </w:r>
    </w:p>
    <w:p w14:paraId="4767B40E" w14:textId="77777777" w:rsidR="00AE7E00" w:rsidRPr="003556DF" w:rsidRDefault="00AE7E00" w:rsidP="00AE7E00">
      <w:pPr>
        <w:numPr>
          <w:ilvl w:val="0"/>
          <w:numId w:val="3"/>
        </w:numPr>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Respublikos valstybės ir savivaldybių turto valdymo, naudojimo ir disponavimo juo įstatymas.</w:t>
      </w:r>
    </w:p>
    <w:p w14:paraId="7073642F" w14:textId="77777777" w:rsidR="00AE7E00" w:rsidRPr="003556DF" w:rsidRDefault="00AE7E00" w:rsidP="00AE7E00">
      <w:pPr>
        <w:numPr>
          <w:ilvl w:val="0"/>
          <w:numId w:val="3"/>
        </w:numPr>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Respublikos buhalterinės apskaitos įstatymas.</w:t>
      </w:r>
    </w:p>
    <w:p w14:paraId="15D75CE2" w14:textId="77777777" w:rsidR="00AE7E00" w:rsidRPr="003556DF" w:rsidRDefault="00AE7E00" w:rsidP="00AE7E00">
      <w:pPr>
        <w:numPr>
          <w:ilvl w:val="0"/>
          <w:numId w:val="3"/>
        </w:numPr>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Respublikos viešojo sektoriaus atskaitomybės įstatymas.</w:t>
      </w:r>
    </w:p>
    <w:p w14:paraId="0212FCAF" w14:textId="77777777" w:rsidR="00AE7E00" w:rsidRPr="003556DF" w:rsidRDefault="00AE7E00" w:rsidP="00AE7E00">
      <w:pPr>
        <w:numPr>
          <w:ilvl w:val="0"/>
          <w:numId w:val="3"/>
        </w:numPr>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Respublikos vidaus kontrolės ir vidaus audito įstatymas.</w:t>
      </w:r>
    </w:p>
    <w:p w14:paraId="2D7469FE" w14:textId="77777777" w:rsidR="00AE7E00" w:rsidRPr="003556DF" w:rsidRDefault="00AE7E00" w:rsidP="00AE7E00">
      <w:pPr>
        <w:numPr>
          <w:ilvl w:val="0"/>
          <w:numId w:val="3"/>
        </w:numPr>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Respublikos valstybės ir savivaldybių įstaigų darbuotojų darbo apmokėjimo įstatymas.</w:t>
      </w:r>
    </w:p>
    <w:p w14:paraId="6612F364" w14:textId="77777777" w:rsidR="00AE7E00" w:rsidRPr="003556DF" w:rsidRDefault="00AE7E00" w:rsidP="00AE7E00">
      <w:pPr>
        <w:numPr>
          <w:ilvl w:val="0"/>
          <w:numId w:val="3"/>
        </w:numPr>
        <w:shd w:val="clear" w:color="auto" w:fill="FFFFFF" w:themeFill="background1"/>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Respublikos Vyriausybės 1999-06-03 nutarimas Nr. 719 „Dėl Inventorizacijos tvarkos patvirtinimo“ (su vėlesniais pakeitimais).</w:t>
      </w:r>
    </w:p>
    <w:p w14:paraId="00102411" w14:textId="77777777" w:rsidR="00AE7E00" w:rsidRPr="003556DF" w:rsidRDefault="00AE7E00" w:rsidP="00AE7E00">
      <w:pPr>
        <w:numPr>
          <w:ilvl w:val="0"/>
          <w:numId w:val="3"/>
        </w:numPr>
        <w:shd w:val="clear" w:color="auto" w:fill="FFFFFF" w:themeFill="background1"/>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Respublikos Vyriausybės 2003-05-27 nutarimas Nr. 650 „Dėl darbuotojo, valstybės tarnautojo ir žvalgybos pareigūno vidutinio darbo užmokesčio apskaičiavimo tvarkos aprašo patvirtinimo“ (su vėlesniais pakeitimais).</w:t>
      </w:r>
    </w:p>
    <w:p w14:paraId="06444066" w14:textId="77777777" w:rsidR="00AE7E00" w:rsidRPr="003556DF" w:rsidRDefault="00AE7E00" w:rsidP="00AE7E00">
      <w:pPr>
        <w:numPr>
          <w:ilvl w:val="0"/>
          <w:numId w:val="3"/>
        </w:numPr>
        <w:shd w:val="clear" w:color="auto" w:fill="FFFFFF" w:themeFill="background1"/>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Respublikos Finansų ministro 2003 m. gegužės 8 d. įsakymas Nr. 1K-123 „Dėl minimalių finansų kontrolės reikalavimų patvirtinimo“.</w:t>
      </w:r>
    </w:p>
    <w:p w14:paraId="03674095" w14:textId="212F071B" w:rsidR="00AE7E00" w:rsidRPr="003556DF" w:rsidRDefault="00AE7E00" w:rsidP="00AE7E00">
      <w:pPr>
        <w:numPr>
          <w:ilvl w:val="0"/>
          <w:numId w:val="3"/>
        </w:numPr>
        <w:shd w:val="clear" w:color="auto" w:fill="FFFFFF" w:themeFill="background1"/>
        <w:suppressAutoHyphens/>
        <w:spacing w:after="0"/>
        <w:jc w:val="both"/>
        <w:rPr>
          <w:rFonts w:ascii="Times New Roman" w:hAnsi="Times New Roman" w:cs="Times New Roman"/>
          <w:sz w:val="24"/>
          <w:szCs w:val="24"/>
        </w:rPr>
      </w:pPr>
      <w:r w:rsidRPr="003556DF">
        <w:rPr>
          <w:rFonts w:ascii="Times New Roman" w:hAnsi="Times New Roman" w:cs="Times New Roman"/>
          <w:sz w:val="24"/>
          <w:szCs w:val="24"/>
        </w:rPr>
        <w:t>Lietuvos Respublikos Finansų ministro 2008 m. gruodžio 31 d. įsakymas Nr. 1K-465 „Dėl valstybės ir savivaldybių biudžetinių įstaigų ir kitų subjektų žemesniojo lygio biudžeto vykdymo ataskaitų sudarymo taisyklių ir formų patvirtinimo“ (su</w:t>
      </w:r>
      <w:r w:rsidR="00B405E7">
        <w:rPr>
          <w:rFonts w:ascii="Times New Roman" w:hAnsi="Times New Roman" w:cs="Times New Roman"/>
          <w:sz w:val="24"/>
          <w:szCs w:val="24"/>
        </w:rPr>
        <w:t xml:space="preserve"> vėlesniais</w:t>
      </w:r>
      <w:r w:rsidRPr="003556DF">
        <w:rPr>
          <w:rFonts w:ascii="Times New Roman" w:hAnsi="Times New Roman" w:cs="Times New Roman"/>
          <w:sz w:val="24"/>
          <w:szCs w:val="24"/>
        </w:rPr>
        <w:t xml:space="preserve"> pakeitimais).</w:t>
      </w:r>
    </w:p>
    <w:p w14:paraId="2B2545C0" w14:textId="77777777" w:rsidR="00AE7E00" w:rsidRPr="003556DF" w:rsidRDefault="00AE7E00" w:rsidP="00AE7E00">
      <w:pPr>
        <w:numPr>
          <w:ilvl w:val="0"/>
          <w:numId w:val="3"/>
        </w:numPr>
        <w:shd w:val="clear" w:color="auto" w:fill="FFFFFF" w:themeFill="background1"/>
        <w:suppressAutoHyphens/>
        <w:spacing w:after="0"/>
        <w:jc w:val="both"/>
        <w:rPr>
          <w:rFonts w:ascii="Times New Roman" w:hAnsi="Times New Roman" w:cs="Times New Roman"/>
          <w:sz w:val="24"/>
          <w:szCs w:val="24"/>
        </w:rPr>
      </w:pPr>
      <w:r w:rsidRPr="003556DF">
        <w:rPr>
          <w:sz w:val="18"/>
          <w:szCs w:val="18"/>
        </w:rPr>
        <w:t xml:space="preserve"> </w:t>
      </w:r>
      <w:r w:rsidRPr="003556DF">
        <w:rPr>
          <w:rFonts w:ascii="Times New Roman" w:hAnsi="Times New Roman" w:cs="Times New Roman"/>
          <w:sz w:val="24"/>
          <w:szCs w:val="24"/>
        </w:rPr>
        <w:t>Lietuvos Respublikos Valstybės kontrolieriaus 2002-02-21 įsakymas Nr.V-26 (su vėlesniais pakeitimais).</w:t>
      </w:r>
    </w:p>
    <w:p w14:paraId="064D77C4" w14:textId="77777777" w:rsidR="00AE7E00" w:rsidRPr="00885DF1" w:rsidRDefault="00AE7E00" w:rsidP="00AE7E00">
      <w:pPr>
        <w:spacing w:after="0"/>
        <w:jc w:val="center"/>
        <w:rPr>
          <w:rFonts w:ascii="Times New Roman" w:hAnsi="Times New Roman" w:cs="Times New Roman"/>
          <w:sz w:val="24"/>
          <w:szCs w:val="24"/>
        </w:rPr>
      </w:pPr>
    </w:p>
    <w:p w14:paraId="64F840A4" w14:textId="77777777" w:rsidR="00AE7E00" w:rsidRPr="00885DF1" w:rsidRDefault="00AE7E00" w:rsidP="00AE7E00">
      <w:pPr>
        <w:spacing w:after="0"/>
        <w:jc w:val="center"/>
        <w:rPr>
          <w:rFonts w:ascii="Times New Roman" w:hAnsi="Times New Roman" w:cs="Times New Roman"/>
          <w:sz w:val="24"/>
          <w:szCs w:val="24"/>
        </w:rPr>
      </w:pPr>
      <w:r w:rsidRPr="00885DF1">
        <w:rPr>
          <w:rFonts w:ascii="Times New Roman" w:hAnsi="Times New Roman" w:cs="Times New Roman"/>
          <w:sz w:val="24"/>
          <w:szCs w:val="24"/>
        </w:rPr>
        <w:t>__________________</w:t>
      </w:r>
    </w:p>
    <w:p w14:paraId="22D4B463" w14:textId="77777777" w:rsidR="00AE7E00" w:rsidRPr="00885DF1" w:rsidRDefault="00AE7E00" w:rsidP="00AE7E00">
      <w:pPr>
        <w:spacing w:after="0"/>
      </w:pPr>
    </w:p>
    <w:p w14:paraId="55190784" w14:textId="0BBB1C34" w:rsidR="006A5D3F" w:rsidRPr="00876A03" w:rsidRDefault="006A5D3F" w:rsidP="00876A03">
      <w:pPr>
        <w:ind w:firstLine="851"/>
        <w:jc w:val="both"/>
        <w:rPr>
          <w:rFonts w:ascii="Times New Roman" w:hAnsi="Times New Roman" w:cs="Times New Roman"/>
        </w:rPr>
      </w:pPr>
    </w:p>
    <w:sectPr w:rsidR="006A5D3F" w:rsidRPr="00876A03" w:rsidSect="00DE2037">
      <w:headerReference w:type="even" r:id="rId12"/>
      <w:headerReference w:type="default" r:id="rId13"/>
      <w:foot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86F17" w14:textId="77777777" w:rsidR="005A39D8" w:rsidRDefault="005A39D8" w:rsidP="002D360A">
      <w:pPr>
        <w:spacing w:after="0" w:line="240" w:lineRule="auto"/>
      </w:pPr>
      <w:r>
        <w:separator/>
      </w:r>
    </w:p>
  </w:endnote>
  <w:endnote w:type="continuationSeparator" w:id="0">
    <w:p w14:paraId="6439C81E" w14:textId="77777777" w:rsidR="005A39D8" w:rsidRDefault="005A39D8" w:rsidP="002D3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MS Gothic"/>
    <w:panose1 w:val="00000000000000000000"/>
    <w:charset w:val="80"/>
    <w:family w:val="auto"/>
    <w:notTrueType/>
    <w:pitch w:val="default"/>
    <w:sig w:usb0="00000005" w:usb1="08070000" w:usb2="00000010" w:usb3="00000000" w:csb0="00020002"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116059"/>
      <w:docPartObj>
        <w:docPartGallery w:val="Page Numbers (Bottom of Page)"/>
        <w:docPartUnique/>
      </w:docPartObj>
    </w:sdtPr>
    <w:sdtEndPr>
      <w:rPr>
        <w:rFonts w:ascii="Times New Roman" w:hAnsi="Times New Roman" w:cs="Times New Roman"/>
        <w:sz w:val="20"/>
        <w:szCs w:val="20"/>
      </w:rPr>
    </w:sdtEndPr>
    <w:sdtContent>
      <w:p w14:paraId="1CD260D8" w14:textId="77777777" w:rsidR="005A39D8" w:rsidRPr="00CB4AF0" w:rsidRDefault="005A39D8">
        <w:pPr>
          <w:pStyle w:val="Porat"/>
          <w:jc w:val="right"/>
          <w:rPr>
            <w:rFonts w:ascii="Times New Roman" w:hAnsi="Times New Roman" w:cs="Times New Roman"/>
            <w:sz w:val="20"/>
            <w:szCs w:val="20"/>
          </w:rPr>
        </w:pPr>
        <w:r w:rsidRPr="00CB4AF0">
          <w:rPr>
            <w:rFonts w:ascii="Times New Roman" w:hAnsi="Times New Roman" w:cs="Times New Roman"/>
            <w:sz w:val="20"/>
            <w:szCs w:val="20"/>
          </w:rPr>
          <w:fldChar w:fldCharType="begin"/>
        </w:r>
        <w:r w:rsidRPr="00CB4AF0">
          <w:rPr>
            <w:rFonts w:ascii="Times New Roman" w:hAnsi="Times New Roman" w:cs="Times New Roman"/>
            <w:sz w:val="20"/>
            <w:szCs w:val="20"/>
          </w:rPr>
          <w:instrText>PAGE   \* MERGEFORMAT</w:instrText>
        </w:r>
        <w:r w:rsidRPr="00CB4AF0">
          <w:rPr>
            <w:rFonts w:ascii="Times New Roman" w:hAnsi="Times New Roman" w:cs="Times New Roman"/>
            <w:sz w:val="20"/>
            <w:szCs w:val="20"/>
          </w:rPr>
          <w:fldChar w:fldCharType="separate"/>
        </w:r>
        <w:r>
          <w:rPr>
            <w:rFonts w:ascii="Times New Roman" w:hAnsi="Times New Roman" w:cs="Times New Roman"/>
            <w:noProof/>
            <w:sz w:val="20"/>
            <w:szCs w:val="20"/>
          </w:rPr>
          <w:t>17</w:t>
        </w:r>
        <w:r w:rsidRPr="00CB4AF0">
          <w:rPr>
            <w:rFonts w:ascii="Times New Roman" w:hAnsi="Times New Roman" w:cs="Times New Roman"/>
            <w:sz w:val="20"/>
            <w:szCs w:val="20"/>
          </w:rPr>
          <w:fldChar w:fldCharType="end"/>
        </w:r>
      </w:p>
    </w:sdtContent>
  </w:sdt>
  <w:p w14:paraId="4DD9F47E" w14:textId="77777777" w:rsidR="005A39D8" w:rsidRDefault="005A39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DEA5" w14:textId="77777777" w:rsidR="005A39D8" w:rsidRDefault="005A39D8" w:rsidP="002D360A">
      <w:pPr>
        <w:spacing w:after="0" w:line="240" w:lineRule="auto"/>
      </w:pPr>
      <w:r>
        <w:separator/>
      </w:r>
    </w:p>
  </w:footnote>
  <w:footnote w:type="continuationSeparator" w:id="0">
    <w:p w14:paraId="41B59C4C" w14:textId="77777777" w:rsidR="005A39D8" w:rsidRDefault="005A39D8" w:rsidP="002D360A">
      <w:pPr>
        <w:spacing w:after="0" w:line="240" w:lineRule="auto"/>
      </w:pPr>
      <w:r>
        <w:continuationSeparator/>
      </w:r>
    </w:p>
  </w:footnote>
  <w:footnote w:id="1">
    <w:p w14:paraId="72C1D324" w14:textId="77777777" w:rsidR="005A39D8" w:rsidRPr="000C0804" w:rsidRDefault="005A39D8" w:rsidP="006A5D3F">
      <w:pPr>
        <w:pStyle w:val="Puslapioinaostekstas"/>
        <w:jc w:val="both"/>
        <w:rPr>
          <w:lang w:val="lt-LT"/>
        </w:rPr>
      </w:pPr>
      <w:r w:rsidRPr="000C0804">
        <w:rPr>
          <w:rStyle w:val="Puslapinsinaosramenys"/>
          <w:lang w:val="lt-LT"/>
        </w:rPr>
        <w:footnoteRef/>
      </w:r>
      <w:r w:rsidRPr="000C0804">
        <w:rPr>
          <w:lang w:val="lt-LT"/>
        </w:rPr>
        <w:t xml:space="preserve"> 2019 m. veiklos planas patvirtintas Savivaldybės kontrolieriaus 2018-11-07 įsakymu Nr. V-05.</w:t>
      </w:r>
    </w:p>
  </w:footnote>
  <w:footnote w:id="2">
    <w:p w14:paraId="10CE0A69" w14:textId="77777777" w:rsidR="005A39D8" w:rsidRPr="000C0804" w:rsidRDefault="005A39D8" w:rsidP="00AE7E00">
      <w:pPr>
        <w:pStyle w:val="Puslapioinaostekstas"/>
        <w:jc w:val="both"/>
        <w:rPr>
          <w:lang w:val="lt-LT"/>
        </w:rPr>
      </w:pPr>
      <w:r w:rsidRPr="000C0804">
        <w:rPr>
          <w:rStyle w:val="Puslapinsinaosramenys"/>
        </w:rPr>
        <w:footnoteRef/>
      </w:r>
      <w:r w:rsidRPr="000C0804">
        <w:rPr>
          <w:lang w:val="lt-LT"/>
        </w:rPr>
        <w:t xml:space="preserve"> Lietuvos Respublikos valstybės kontrolieriaus 2002-02-21 įsakymas Nr. V-26 (su vėlesniais pakeitimais)</w:t>
      </w:r>
    </w:p>
  </w:footnote>
  <w:footnote w:id="3">
    <w:p w14:paraId="4B721B36" w14:textId="77777777" w:rsidR="005A39D8" w:rsidRPr="00CC1E13" w:rsidRDefault="005A39D8" w:rsidP="00AE7E00">
      <w:pPr>
        <w:pStyle w:val="Puslapioinaostekstas"/>
        <w:jc w:val="both"/>
        <w:rPr>
          <w:lang w:val="lt-LT"/>
        </w:rPr>
      </w:pPr>
      <w:r w:rsidRPr="00CC1E13">
        <w:rPr>
          <w:rStyle w:val="Puslapioinaosnuoroda"/>
          <w:rFonts w:eastAsiaTheme="majorEastAsia"/>
        </w:rPr>
        <w:footnoteRef/>
      </w:r>
      <w:r w:rsidRPr="00CC1E13">
        <w:rPr>
          <w:lang w:val="lt-LT"/>
        </w:rPr>
        <w:t xml:space="preserve"> Lietuvos Respublikos Finansų ministro 2008 m. gruodžio 31 d. įsakymas Nr. 1K-465 „Dėl valstybės ir savivaldybių biudžetinių įstaigų ir kitų subjektų žemesniojo lygio biudžeto vykdymo ataskaitų sudarymo taisyklių ir formų patvirtinimo“ (su pakeitimais). </w:t>
      </w:r>
    </w:p>
  </w:footnote>
  <w:footnote w:id="4">
    <w:p w14:paraId="30DB217A" w14:textId="6AE124CA" w:rsidR="005A39D8" w:rsidRPr="00074989" w:rsidRDefault="005A39D8">
      <w:pPr>
        <w:pStyle w:val="Puslapioinaostekstas"/>
        <w:rPr>
          <w:lang w:val="lt-LT"/>
        </w:rPr>
      </w:pPr>
      <w:r>
        <w:rPr>
          <w:rStyle w:val="Puslapioinaosnuoroda"/>
        </w:rPr>
        <w:footnoteRef/>
      </w:r>
      <w:r w:rsidRPr="003F62BE">
        <w:rPr>
          <w:lang w:val="lt-LT"/>
        </w:rPr>
        <w:t xml:space="preserve"> </w:t>
      </w:r>
      <w:r w:rsidRPr="00670912">
        <w:rPr>
          <w:lang w:val="lt-LT"/>
        </w:rPr>
        <w:t>2016-09-19 Lietuvos Respublikos darbo kodekso patvirtinimo, įsigaliojimo ir įgyvendinimo įstatymas Nr. XII-2603</w:t>
      </w:r>
      <w:r>
        <w:rPr>
          <w:lang w:val="lt-LT"/>
        </w:rPr>
        <w:t>.</w:t>
      </w:r>
    </w:p>
  </w:footnote>
  <w:footnote w:id="5">
    <w:p w14:paraId="0223DF29" w14:textId="7ED9E4FC" w:rsidR="005A39D8" w:rsidRPr="00ED61E7" w:rsidRDefault="005A39D8">
      <w:pPr>
        <w:pStyle w:val="Puslapioinaostekstas"/>
        <w:rPr>
          <w:lang w:val="lt-LT"/>
        </w:rPr>
      </w:pPr>
      <w:r>
        <w:rPr>
          <w:rStyle w:val="Puslapioinaosnuoroda"/>
        </w:rPr>
        <w:footnoteRef/>
      </w:r>
      <w:r w:rsidRPr="003F62BE">
        <w:rPr>
          <w:lang w:val="lt-LT"/>
        </w:rPr>
        <w:t xml:space="preserve"> </w:t>
      </w:r>
      <w:r w:rsidRPr="00670912">
        <w:rPr>
          <w:lang w:val="lt-LT"/>
        </w:rPr>
        <w:t>2016-09-19 Lietuvos Respublikos darbo kodekso patvirtinimo, įsigaliojimo ir įgyvendinimo įstatymas Nr. XII-2603.</w:t>
      </w:r>
    </w:p>
  </w:footnote>
  <w:footnote w:id="6">
    <w:p w14:paraId="17CCFAE8" w14:textId="5B23F844" w:rsidR="005A39D8" w:rsidRPr="00A9716D" w:rsidRDefault="005A39D8" w:rsidP="00556B87">
      <w:pPr>
        <w:pStyle w:val="Puslapioinaostekstas"/>
        <w:jc w:val="both"/>
        <w:rPr>
          <w:lang w:val="lt-LT"/>
        </w:rPr>
      </w:pPr>
      <w:r w:rsidRPr="00670912">
        <w:rPr>
          <w:rStyle w:val="Puslapioinaosnuoroda"/>
          <w:lang w:val="lt-LT"/>
        </w:rPr>
        <w:footnoteRef/>
      </w:r>
      <w:r w:rsidRPr="00670912">
        <w:rPr>
          <w:lang w:val="lt-LT"/>
        </w:rPr>
        <w:t xml:space="preserve"> 2016-09-19 Lietuvos Respublikos darbo kodekso patvirtinimo, įsigaliojimo ir įgyvendinimo įstatymas Nr. XII-2603.</w:t>
      </w:r>
    </w:p>
  </w:footnote>
  <w:footnote w:id="7">
    <w:p w14:paraId="4CE9502A" w14:textId="395AEBC2" w:rsidR="005A39D8" w:rsidRPr="0072574E" w:rsidRDefault="005A39D8" w:rsidP="00556B87">
      <w:pPr>
        <w:pStyle w:val="Puslapioinaostekstas"/>
        <w:jc w:val="both"/>
        <w:rPr>
          <w:lang w:val="lt-LT"/>
        </w:rPr>
      </w:pPr>
      <w:r>
        <w:rPr>
          <w:rStyle w:val="Puslapioinaosnuoroda"/>
        </w:rPr>
        <w:footnoteRef/>
      </w:r>
      <w:r w:rsidRPr="00061291">
        <w:rPr>
          <w:lang w:val="lt-LT"/>
        </w:rPr>
        <w:t xml:space="preserve"> </w:t>
      </w:r>
      <w:r w:rsidRPr="00670912">
        <w:rPr>
          <w:lang w:val="lt-LT"/>
        </w:rPr>
        <w:t>2016-09-19 Lietuvos Respublikos darbo kodekso patvirtinimo, įsigaliojimo ir įgyvendinimo įstatymas Nr. XII-2603</w:t>
      </w:r>
      <w:r>
        <w:rPr>
          <w:lang w:val="lt-LT"/>
        </w:rPr>
        <w:t>.</w:t>
      </w:r>
    </w:p>
  </w:footnote>
  <w:footnote w:id="8">
    <w:p w14:paraId="3E93749B" w14:textId="77777777" w:rsidR="005A39D8" w:rsidRPr="00880E17" w:rsidRDefault="005A39D8" w:rsidP="00556B87">
      <w:pPr>
        <w:pStyle w:val="Puslapioinaostekstas"/>
        <w:jc w:val="both"/>
        <w:rPr>
          <w:lang w:val="lt-LT"/>
        </w:rPr>
      </w:pPr>
      <w:r>
        <w:rPr>
          <w:rStyle w:val="Puslapioinaosnuoroda"/>
        </w:rPr>
        <w:footnoteRef/>
      </w:r>
      <w:r w:rsidRPr="00061291">
        <w:rPr>
          <w:lang w:val="lt-LT"/>
        </w:rPr>
        <w:t xml:space="preserve"> </w:t>
      </w:r>
      <w:r>
        <w:rPr>
          <w:lang w:val="lt-LT"/>
        </w:rPr>
        <w:t>Lietuvos vyriausiojo archyvaro 2011-07-04 įsakymas Nr. V-117 „Dėl dokumentų rengimo taisyklių patvirtinimo“ (su vėlesniais pakeitimais).</w:t>
      </w:r>
    </w:p>
  </w:footnote>
  <w:footnote w:id="9">
    <w:p w14:paraId="6431F82D" w14:textId="77777777" w:rsidR="005A39D8" w:rsidRPr="00556B87" w:rsidRDefault="005A39D8" w:rsidP="00AE7E00">
      <w:pPr>
        <w:pStyle w:val="Puslapioinaostekstas"/>
        <w:jc w:val="both"/>
        <w:rPr>
          <w:lang w:val="lt-LT"/>
        </w:rPr>
      </w:pPr>
      <w:r w:rsidRPr="00556B87">
        <w:rPr>
          <w:rStyle w:val="Puslapioinaosnuoroda"/>
          <w:rFonts w:eastAsiaTheme="majorEastAsia"/>
        </w:rPr>
        <w:footnoteRef/>
      </w:r>
      <w:r w:rsidRPr="00556B87">
        <w:rPr>
          <w:lang w:val="lt-LT"/>
        </w:rPr>
        <w:t xml:space="preserve"> Lietuvos Respublikos Vyriausybės 1999-06-03 nutarimas Nr. 719 „Dėl inventorizacijos taisyklių patvirtinimo“ (su vėlesniais pakeitimais).   </w:t>
      </w:r>
    </w:p>
  </w:footnote>
  <w:footnote w:id="10">
    <w:p w14:paraId="6A276AE7" w14:textId="77777777" w:rsidR="005A39D8" w:rsidRPr="002A41F6" w:rsidRDefault="005A39D8" w:rsidP="00AE7E00">
      <w:pPr>
        <w:pStyle w:val="Puslapioinaostekstas"/>
        <w:jc w:val="both"/>
        <w:rPr>
          <w:rFonts w:asciiTheme="majorBidi" w:hAnsiTheme="majorBidi" w:cstheme="majorBidi"/>
          <w:lang w:val="lt-LT"/>
        </w:rPr>
      </w:pPr>
      <w:r w:rsidRPr="002A41F6">
        <w:rPr>
          <w:rStyle w:val="Puslapioinaosnuoroda"/>
          <w:rFonts w:asciiTheme="majorBidi" w:eastAsiaTheme="majorEastAsia" w:hAnsiTheme="majorBidi" w:cstheme="majorBidi"/>
          <w:lang w:val="lt-LT"/>
        </w:rPr>
        <w:footnoteRef/>
      </w:r>
      <w:r w:rsidRPr="002A41F6">
        <w:rPr>
          <w:rFonts w:asciiTheme="majorBidi" w:hAnsiTheme="majorBidi" w:cstheme="majorBidi"/>
          <w:lang w:val="lt-LT"/>
        </w:rPr>
        <w:t xml:space="preserve"> </w:t>
      </w:r>
      <w:r w:rsidRPr="002A41F6">
        <w:rPr>
          <w:rFonts w:asciiTheme="majorBidi" w:hAnsiTheme="majorBidi" w:cstheme="majorBidi"/>
          <w:sz w:val="18"/>
          <w:szCs w:val="18"/>
          <w:lang w:val="lt-LT"/>
        </w:rPr>
        <w:t>2002-12-10</w:t>
      </w:r>
      <w:r w:rsidRPr="002A41F6">
        <w:rPr>
          <w:rFonts w:asciiTheme="majorBidi" w:hAnsiTheme="majorBidi" w:cstheme="majorBidi"/>
          <w:lang w:val="lt-LT"/>
        </w:rPr>
        <w:t xml:space="preserve"> </w:t>
      </w:r>
      <w:r w:rsidRPr="002A41F6">
        <w:rPr>
          <w:rFonts w:asciiTheme="majorBidi" w:hAnsiTheme="majorBidi" w:cstheme="majorBidi"/>
          <w:sz w:val="18"/>
          <w:szCs w:val="18"/>
          <w:lang w:val="lt-LT"/>
        </w:rPr>
        <w:t>Lietuvos Respublikos</w:t>
      </w:r>
      <w:r w:rsidRPr="002A41F6">
        <w:rPr>
          <w:rFonts w:asciiTheme="majorBidi" w:hAnsiTheme="majorBidi" w:cstheme="majorBidi"/>
          <w:lang w:val="lt-LT"/>
        </w:rPr>
        <w:t xml:space="preserve"> Vidaus kontrolės ir vidaus audito įstatymas Nr. IX-1253 (su vėlesniais pakeitimais) 7 p.</w:t>
      </w:r>
    </w:p>
  </w:footnote>
  <w:footnote w:id="11">
    <w:p w14:paraId="331A99E7" w14:textId="77777777" w:rsidR="005A39D8" w:rsidRPr="002A41F6" w:rsidRDefault="005A39D8" w:rsidP="007E3CE4">
      <w:pPr>
        <w:pStyle w:val="Puslapioinaostekstas"/>
        <w:jc w:val="both"/>
        <w:rPr>
          <w:rFonts w:asciiTheme="majorBidi" w:hAnsiTheme="majorBidi" w:cstheme="majorBidi"/>
          <w:lang w:val="lt-LT"/>
        </w:rPr>
      </w:pPr>
      <w:r w:rsidRPr="002A41F6">
        <w:rPr>
          <w:rStyle w:val="Puslapioinaosnuoroda"/>
          <w:rFonts w:asciiTheme="majorBidi" w:hAnsiTheme="majorBidi" w:cstheme="majorBidi"/>
        </w:rPr>
        <w:footnoteRef/>
      </w:r>
      <w:r w:rsidRPr="002A41F6">
        <w:rPr>
          <w:rFonts w:asciiTheme="majorBidi" w:hAnsiTheme="majorBidi" w:cstheme="majorBidi"/>
          <w:lang w:val="lt-LT"/>
        </w:rPr>
        <w:t xml:space="preserve"> Lietuvos Respublikos Biudžeto sandaros įstatymas,  (aktuali redakcija).</w:t>
      </w:r>
    </w:p>
  </w:footnote>
  <w:footnote w:id="12">
    <w:p w14:paraId="1E8F1381" w14:textId="77777777" w:rsidR="005A39D8" w:rsidRPr="002A41F6" w:rsidRDefault="005A39D8" w:rsidP="007E3CE4">
      <w:pPr>
        <w:pStyle w:val="Puslapioinaostekstas"/>
        <w:jc w:val="both"/>
        <w:rPr>
          <w:rFonts w:asciiTheme="majorBidi" w:hAnsiTheme="majorBidi" w:cstheme="majorBidi"/>
          <w:lang w:val="lt-LT"/>
        </w:rPr>
      </w:pPr>
      <w:r w:rsidRPr="002A41F6">
        <w:rPr>
          <w:rStyle w:val="Puslapioinaosnuoroda"/>
          <w:rFonts w:asciiTheme="majorBidi" w:hAnsiTheme="majorBidi" w:cstheme="majorBidi"/>
        </w:rPr>
        <w:footnoteRef/>
      </w:r>
      <w:r w:rsidRPr="002A41F6">
        <w:rPr>
          <w:rFonts w:asciiTheme="majorBidi" w:hAnsiTheme="majorBidi" w:cstheme="majorBidi"/>
          <w:lang w:val="lt-LT"/>
        </w:rPr>
        <w:t xml:space="preserve"> Lietuvos Respublikos vidaus kontrolės ir vidaus audito įstatymas, Žin., 2002 Nr.123-5540 (su vėlesniais pakeitimais).</w:t>
      </w:r>
    </w:p>
  </w:footnote>
  <w:footnote w:id="13">
    <w:p w14:paraId="71EBF482" w14:textId="77777777" w:rsidR="005A39D8" w:rsidRPr="002A41F6" w:rsidRDefault="005A39D8" w:rsidP="007E3CE4">
      <w:pPr>
        <w:pStyle w:val="Puslapioinaostekstas"/>
        <w:jc w:val="both"/>
        <w:rPr>
          <w:rFonts w:asciiTheme="majorBidi" w:hAnsiTheme="majorBidi" w:cstheme="majorBidi"/>
          <w:lang w:val="lt-LT"/>
        </w:rPr>
      </w:pPr>
      <w:r w:rsidRPr="002A41F6">
        <w:rPr>
          <w:rStyle w:val="Puslapioinaosnuoroda"/>
          <w:rFonts w:asciiTheme="majorBidi" w:hAnsiTheme="majorBidi" w:cstheme="majorBidi"/>
        </w:rPr>
        <w:footnoteRef/>
      </w:r>
      <w:r w:rsidRPr="002A41F6">
        <w:rPr>
          <w:rFonts w:asciiTheme="majorBidi" w:hAnsiTheme="majorBidi" w:cstheme="majorBidi"/>
        </w:rPr>
        <w:t xml:space="preserve"> </w:t>
      </w:r>
      <w:r w:rsidRPr="002A41F6">
        <w:rPr>
          <w:rFonts w:asciiTheme="majorBidi" w:hAnsiTheme="majorBidi" w:cstheme="majorBidi"/>
          <w:lang w:val="lt-LT"/>
        </w:rPr>
        <w:t>Lietuvos Respublikos finansų ministro 2005 m. gegužės 25 d. įsakymas Nr.1K-170.</w:t>
      </w:r>
    </w:p>
  </w:footnote>
  <w:footnote w:id="14">
    <w:p w14:paraId="782BE248" w14:textId="77777777" w:rsidR="005A39D8" w:rsidRPr="00E25C2C" w:rsidRDefault="005A39D8" w:rsidP="00596A6D">
      <w:pPr>
        <w:pStyle w:val="Puslapioinaostekstas"/>
        <w:rPr>
          <w:lang w:val="lt-LT"/>
        </w:rPr>
      </w:pPr>
      <w:r w:rsidRPr="00E25C2C">
        <w:rPr>
          <w:rStyle w:val="Puslapioinaosnuoroda"/>
          <w:rFonts w:eastAsiaTheme="majorEastAsia"/>
        </w:rPr>
        <w:footnoteRef/>
      </w:r>
      <w:r w:rsidRPr="00E25C2C">
        <w:t xml:space="preserve"> </w:t>
      </w:r>
      <w:r w:rsidRPr="00E25C2C">
        <w:rPr>
          <w:lang w:val="lt-LT"/>
        </w:rPr>
        <w:t xml:space="preserve">1994-07-07 Lietuvos Respublikos </w:t>
      </w:r>
      <w:r>
        <w:rPr>
          <w:lang w:val="lt-LT"/>
        </w:rPr>
        <w:t xml:space="preserve">vietos </w:t>
      </w:r>
      <w:r w:rsidRPr="00E25C2C">
        <w:rPr>
          <w:lang w:val="lt-LT"/>
        </w:rPr>
        <w:t>savivaldos įstatymas Nr. I-533 2</w:t>
      </w:r>
      <w:r>
        <w:rPr>
          <w:lang w:val="lt-LT"/>
        </w:rPr>
        <w:t>7</w:t>
      </w:r>
      <w:r w:rsidRPr="00E25C2C">
        <w:rPr>
          <w:lang w:val="lt-LT"/>
        </w:rPr>
        <w:t xml:space="preserve"> str. (su vėlesniais pakeitimais).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08844" w14:textId="598F31F0" w:rsidR="005A39D8" w:rsidRDefault="0039548F">
    <w:pPr>
      <w:pStyle w:val="Antrats"/>
    </w:pPr>
    <w:r>
      <w:rPr>
        <w:noProof/>
      </w:rPr>
      <w:pict w14:anchorId="1B139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399.75pt;height:81.75pt;rotation:315;z-index:-251658240;mso-position-horizontal:center;mso-position-horizontal-relative:margin;mso-position-vertical:center;mso-position-vertical-relative:margin" o:allowincell="f" fillcolor="#8496b0 [1951]" stroked="f">
          <v:fill opacity=".5"/>
          <v:textpath style="font-family:&quot;Times New Roman&quot;;font-size:1in"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540A" w14:textId="36FC9222" w:rsidR="005A39D8" w:rsidRDefault="005A39D8" w:rsidP="002D360A">
    <w:pPr>
      <w:pStyle w:val="Antrats"/>
      <w:jc w:val="right"/>
    </w:pPr>
    <w:r>
      <w:rPr>
        <w:noProof/>
        <w:lang w:eastAsia="lt-LT"/>
      </w:rPr>
      <mc:AlternateContent>
        <mc:Choice Requires="wps">
          <w:drawing>
            <wp:anchor distT="0" distB="0" distL="114300" distR="114300" simplePos="0" relativeHeight="251657216" behindDoc="0" locked="0" layoutInCell="0" allowOverlap="1" wp14:anchorId="117DA8A8" wp14:editId="1CBBFC11">
              <wp:simplePos x="0" y="0"/>
              <wp:positionH relativeFrom="margin">
                <wp:align>left</wp:align>
              </wp:positionH>
              <wp:positionV relativeFrom="topMargin">
                <wp:align>center</wp:align>
              </wp:positionV>
              <wp:extent cx="5943600" cy="173736"/>
              <wp:effectExtent l="0" t="0" r="0" b="635"/>
              <wp:wrapNone/>
              <wp:docPr id="220" name="220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32243" w14:textId="77777777" w:rsidR="005A39D8" w:rsidRDefault="005A39D8" w:rsidP="003F2F2C">
                          <w:pPr>
                            <w:spacing w:after="0" w:line="240" w:lineRule="auto"/>
                            <w:jc w:val="cente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17DA8A8" id="_x0000_t202" coordsize="21600,21600" o:spt="202" path="m,l,21600r21600,l21600,xe">
              <v:stroke joinstyle="miter"/>
              <v:path gradientshapeok="t" o:connecttype="rect"/>
            </v:shapetype>
            <v:shape id="220 teksto laukas" o:spid="_x0000_s1026" type="#_x0000_t202" style="position:absolute;left:0;text-align:left;margin-left:0;margin-top:0;width:468pt;height:13.7pt;z-index:25165721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" o:allowincell="f" filled="f" stroked="f">
              <v:textbox style="mso-fit-shape-to-text:t" inset=",0,,0">
                <w:txbxContent>
                  <w:p w14:paraId="11432243" w14:textId="77777777" w:rsidR="005A39D8" w:rsidRDefault="005A39D8" w:rsidP="003F2F2C">
                    <w:pPr>
                      <w:spacing w:after="0" w:line="240" w:lineRule="auto"/>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801"/>
      </v:shape>
    </w:pict>
  </w:numPicBullet>
  <w:abstractNum w:abstractNumId="0" w15:restartNumberingAfterBreak="0">
    <w:nsid w:val="00000003"/>
    <w:multiLevelType w:val="singleLevel"/>
    <w:tmpl w:val="94B2D378"/>
    <w:name w:val="WW8Num3"/>
    <w:lvl w:ilvl="0">
      <w:start w:val="1"/>
      <w:numFmt w:val="bullet"/>
      <w:lvlText w:val=""/>
      <w:lvlJc w:val="left"/>
      <w:pPr>
        <w:tabs>
          <w:tab w:val="num" w:pos="644"/>
        </w:tabs>
        <w:ind w:left="644" w:hanging="360"/>
      </w:pPr>
      <w:rPr>
        <w:rFonts w:ascii="Symbol" w:hAnsi="Symbol" w:cs="Times New Roman" w:hint="default"/>
        <w:color w:val="auto"/>
        <w:lang w:val="de-DE"/>
      </w:rPr>
    </w:lvl>
  </w:abstractNum>
  <w:abstractNum w:abstractNumId="1" w15:restartNumberingAfterBreak="0">
    <w:nsid w:val="046667C2"/>
    <w:multiLevelType w:val="hybridMultilevel"/>
    <w:tmpl w:val="ADAE9EAC"/>
    <w:lvl w:ilvl="0" w:tplc="0427000B">
      <w:start w:val="1"/>
      <w:numFmt w:val="bullet"/>
      <w:lvlText w:val=""/>
      <w:lvlJc w:val="left"/>
      <w:pPr>
        <w:ind w:left="1575" w:hanging="360"/>
      </w:pPr>
      <w:rPr>
        <w:rFonts w:ascii="Wingdings" w:hAnsi="Wingdings"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 w15:restartNumberingAfterBreak="0">
    <w:nsid w:val="092170FE"/>
    <w:multiLevelType w:val="hybridMultilevel"/>
    <w:tmpl w:val="43E2C354"/>
    <w:lvl w:ilvl="0" w:tplc="0427000D">
      <w:start w:val="1"/>
      <w:numFmt w:val="bullet"/>
      <w:lvlText w:val=""/>
      <w:lvlJc w:val="left"/>
      <w:pPr>
        <w:ind w:left="1718" w:hanging="360"/>
      </w:pPr>
      <w:rPr>
        <w:rFonts w:ascii="Wingdings" w:hAnsi="Wingdings" w:hint="default"/>
      </w:rPr>
    </w:lvl>
    <w:lvl w:ilvl="1" w:tplc="04270003" w:tentative="1">
      <w:start w:val="1"/>
      <w:numFmt w:val="bullet"/>
      <w:lvlText w:val="o"/>
      <w:lvlJc w:val="left"/>
      <w:pPr>
        <w:ind w:left="2438" w:hanging="360"/>
      </w:pPr>
      <w:rPr>
        <w:rFonts w:ascii="Courier New" w:hAnsi="Courier New" w:cs="Courier New" w:hint="default"/>
      </w:rPr>
    </w:lvl>
    <w:lvl w:ilvl="2" w:tplc="04270005" w:tentative="1">
      <w:start w:val="1"/>
      <w:numFmt w:val="bullet"/>
      <w:lvlText w:val=""/>
      <w:lvlJc w:val="left"/>
      <w:pPr>
        <w:ind w:left="3158" w:hanging="360"/>
      </w:pPr>
      <w:rPr>
        <w:rFonts w:ascii="Wingdings" w:hAnsi="Wingdings" w:hint="default"/>
      </w:rPr>
    </w:lvl>
    <w:lvl w:ilvl="3" w:tplc="04270001" w:tentative="1">
      <w:start w:val="1"/>
      <w:numFmt w:val="bullet"/>
      <w:lvlText w:val=""/>
      <w:lvlJc w:val="left"/>
      <w:pPr>
        <w:ind w:left="3878" w:hanging="360"/>
      </w:pPr>
      <w:rPr>
        <w:rFonts w:ascii="Symbol" w:hAnsi="Symbol" w:hint="default"/>
      </w:rPr>
    </w:lvl>
    <w:lvl w:ilvl="4" w:tplc="04270003" w:tentative="1">
      <w:start w:val="1"/>
      <w:numFmt w:val="bullet"/>
      <w:lvlText w:val="o"/>
      <w:lvlJc w:val="left"/>
      <w:pPr>
        <w:ind w:left="4598" w:hanging="360"/>
      </w:pPr>
      <w:rPr>
        <w:rFonts w:ascii="Courier New" w:hAnsi="Courier New" w:cs="Courier New" w:hint="default"/>
      </w:rPr>
    </w:lvl>
    <w:lvl w:ilvl="5" w:tplc="04270005" w:tentative="1">
      <w:start w:val="1"/>
      <w:numFmt w:val="bullet"/>
      <w:lvlText w:val=""/>
      <w:lvlJc w:val="left"/>
      <w:pPr>
        <w:ind w:left="5318" w:hanging="360"/>
      </w:pPr>
      <w:rPr>
        <w:rFonts w:ascii="Wingdings" w:hAnsi="Wingdings" w:hint="default"/>
      </w:rPr>
    </w:lvl>
    <w:lvl w:ilvl="6" w:tplc="04270001" w:tentative="1">
      <w:start w:val="1"/>
      <w:numFmt w:val="bullet"/>
      <w:lvlText w:val=""/>
      <w:lvlJc w:val="left"/>
      <w:pPr>
        <w:ind w:left="6038" w:hanging="360"/>
      </w:pPr>
      <w:rPr>
        <w:rFonts w:ascii="Symbol" w:hAnsi="Symbol" w:hint="default"/>
      </w:rPr>
    </w:lvl>
    <w:lvl w:ilvl="7" w:tplc="04270003" w:tentative="1">
      <w:start w:val="1"/>
      <w:numFmt w:val="bullet"/>
      <w:lvlText w:val="o"/>
      <w:lvlJc w:val="left"/>
      <w:pPr>
        <w:ind w:left="6758" w:hanging="360"/>
      </w:pPr>
      <w:rPr>
        <w:rFonts w:ascii="Courier New" w:hAnsi="Courier New" w:cs="Courier New" w:hint="default"/>
      </w:rPr>
    </w:lvl>
    <w:lvl w:ilvl="8" w:tplc="04270005" w:tentative="1">
      <w:start w:val="1"/>
      <w:numFmt w:val="bullet"/>
      <w:lvlText w:val=""/>
      <w:lvlJc w:val="left"/>
      <w:pPr>
        <w:ind w:left="7478" w:hanging="360"/>
      </w:pPr>
      <w:rPr>
        <w:rFonts w:ascii="Wingdings" w:hAnsi="Wingdings" w:hint="default"/>
      </w:rPr>
    </w:lvl>
  </w:abstractNum>
  <w:abstractNum w:abstractNumId="3" w15:restartNumberingAfterBreak="0">
    <w:nsid w:val="0B12577E"/>
    <w:multiLevelType w:val="hybridMultilevel"/>
    <w:tmpl w:val="7AB84E6E"/>
    <w:lvl w:ilvl="0" w:tplc="04270007">
      <w:start w:val="1"/>
      <w:numFmt w:val="bullet"/>
      <w:lvlText w:val=""/>
      <w:lvlPicBulletId w:val="0"/>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4" w15:restartNumberingAfterBreak="0">
    <w:nsid w:val="0B7070DE"/>
    <w:multiLevelType w:val="hybridMultilevel"/>
    <w:tmpl w:val="9676B9F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612CE0"/>
    <w:multiLevelType w:val="hybridMultilevel"/>
    <w:tmpl w:val="8A928AF4"/>
    <w:lvl w:ilvl="0" w:tplc="640A48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33A10EE"/>
    <w:multiLevelType w:val="hybridMultilevel"/>
    <w:tmpl w:val="BB66E46C"/>
    <w:lvl w:ilvl="0" w:tplc="2956503E">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DF42580"/>
    <w:multiLevelType w:val="hybridMultilevel"/>
    <w:tmpl w:val="D83AABC0"/>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32F11395"/>
    <w:multiLevelType w:val="hybridMultilevel"/>
    <w:tmpl w:val="A54CD9F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80615C"/>
    <w:multiLevelType w:val="multilevel"/>
    <w:tmpl w:val="7F1CF800"/>
    <w:lvl w:ilvl="0">
      <w:start w:val="1"/>
      <w:numFmt w:val="decimal"/>
      <w:lvlText w:val="%1."/>
      <w:lvlJc w:val="left"/>
      <w:pPr>
        <w:ind w:left="720" w:hanging="360"/>
      </w:pPr>
      <w:rPr>
        <w:rFonts w:hint="default"/>
        <w:b/>
        <w:i/>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15:restartNumberingAfterBreak="0">
    <w:nsid w:val="3ECB389F"/>
    <w:multiLevelType w:val="hybridMultilevel"/>
    <w:tmpl w:val="D18ED59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926A88"/>
    <w:multiLevelType w:val="hybridMultilevel"/>
    <w:tmpl w:val="C59462E0"/>
    <w:lvl w:ilvl="0" w:tplc="5D5647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88051AC"/>
    <w:multiLevelType w:val="hybridMultilevel"/>
    <w:tmpl w:val="0C1849A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6E98163D"/>
    <w:multiLevelType w:val="hybridMultilevel"/>
    <w:tmpl w:val="3CBC7A30"/>
    <w:lvl w:ilvl="0" w:tplc="0427000D">
      <w:start w:val="1"/>
      <w:numFmt w:val="bullet"/>
      <w:lvlText w:val=""/>
      <w:lvlJc w:val="left"/>
      <w:pPr>
        <w:ind w:left="1332" w:hanging="360"/>
      </w:pPr>
      <w:rPr>
        <w:rFonts w:ascii="Wingdings" w:hAnsi="Wingdings" w:hint="default"/>
      </w:rPr>
    </w:lvl>
    <w:lvl w:ilvl="1" w:tplc="04270003">
      <w:start w:val="1"/>
      <w:numFmt w:val="bullet"/>
      <w:lvlText w:val="o"/>
      <w:lvlJc w:val="left"/>
      <w:pPr>
        <w:ind w:left="2052" w:hanging="360"/>
      </w:pPr>
      <w:rPr>
        <w:rFonts w:ascii="Courier New" w:hAnsi="Courier New" w:cs="Courier New" w:hint="default"/>
      </w:rPr>
    </w:lvl>
    <w:lvl w:ilvl="2" w:tplc="04270005" w:tentative="1">
      <w:start w:val="1"/>
      <w:numFmt w:val="bullet"/>
      <w:lvlText w:val=""/>
      <w:lvlJc w:val="left"/>
      <w:pPr>
        <w:ind w:left="2772" w:hanging="360"/>
      </w:pPr>
      <w:rPr>
        <w:rFonts w:ascii="Wingdings" w:hAnsi="Wingdings" w:hint="default"/>
      </w:rPr>
    </w:lvl>
    <w:lvl w:ilvl="3" w:tplc="04270001" w:tentative="1">
      <w:start w:val="1"/>
      <w:numFmt w:val="bullet"/>
      <w:lvlText w:val=""/>
      <w:lvlJc w:val="left"/>
      <w:pPr>
        <w:ind w:left="3492" w:hanging="360"/>
      </w:pPr>
      <w:rPr>
        <w:rFonts w:ascii="Symbol" w:hAnsi="Symbol" w:hint="default"/>
      </w:rPr>
    </w:lvl>
    <w:lvl w:ilvl="4" w:tplc="04270003" w:tentative="1">
      <w:start w:val="1"/>
      <w:numFmt w:val="bullet"/>
      <w:lvlText w:val="o"/>
      <w:lvlJc w:val="left"/>
      <w:pPr>
        <w:ind w:left="4212" w:hanging="360"/>
      </w:pPr>
      <w:rPr>
        <w:rFonts w:ascii="Courier New" w:hAnsi="Courier New" w:cs="Courier New" w:hint="default"/>
      </w:rPr>
    </w:lvl>
    <w:lvl w:ilvl="5" w:tplc="04270005" w:tentative="1">
      <w:start w:val="1"/>
      <w:numFmt w:val="bullet"/>
      <w:lvlText w:val=""/>
      <w:lvlJc w:val="left"/>
      <w:pPr>
        <w:ind w:left="4932" w:hanging="360"/>
      </w:pPr>
      <w:rPr>
        <w:rFonts w:ascii="Wingdings" w:hAnsi="Wingdings" w:hint="default"/>
      </w:rPr>
    </w:lvl>
    <w:lvl w:ilvl="6" w:tplc="04270001" w:tentative="1">
      <w:start w:val="1"/>
      <w:numFmt w:val="bullet"/>
      <w:lvlText w:val=""/>
      <w:lvlJc w:val="left"/>
      <w:pPr>
        <w:ind w:left="5652" w:hanging="360"/>
      </w:pPr>
      <w:rPr>
        <w:rFonts w:ascii="Symbol" w:hAnsi="Symbol" w:hint="default"/>
      </w:rPr>
    </w:lvl>
    <w:lvl w:ilvl="7" w:tplc="04270003" w:tentative="1">
      <w:start w:val="1"/>
      <w:numFmt w:val="bullet"/>
      <w:lvlText w:val="o"/>
      <w:lvlJc w:val="left"/>
      <w:pPr>
        <w:ind w:left="6372" w:hanging="360"/>
      </w:pPr>
      <w:rPr>
        <w:rFonts w:ascii="Courier New" w:hAnsi="Courier New" w:cs="Courier New" w:hint="default"/>
      </w:rPr>
    </w:lvl>
    <w:lvl w:ilvl="8" w:tplc="04270005" w:tentative="1">
      <w:start w:val="1"/>
      <w:numFmt w:val="bullet"/>
      <w:lvlText w:val=""/>
      <w:lvlJc w:val="left"/>
      <w:pPr>
        <w:ind w:left="7092" w:hanging="360"/>
      </w:pPr>
      <w:rPr>
        <w:rFonts w:ascii="Wingdings" w:hAnsi="Wingdings" w:hint="default"/>
      </w:rPr>
    </w:lvl>
  </w:abstractNum>
  <w:abstractNum w:abstractNumId="14" w15:restartNumberingAfterBreak="0">
    <w:nsid w:val="72CE27BA"/>
    <w:multiLevelType w:val="hybridMultilevel"/>
    <w:tmpl w:val="787C87FC"/>
    <w:lvl w:ilvl="0" w:tplc="3720427E">
      <w:start w:val="1"/>
      <w:numFmt w:val="decimal"/>
      <w:lvlText w:val="%1."/>
      <w:lvlJc w:val="left"/>
      <w:pPr>
        <w:ind w:left="1571" w:hanging="360"/>
      </w:pPr>
      <w:rPr>
        <w:rFonts w:ascii="Times New Roman" w:eastAsiaTheme="minorHAnsi" w:hAnsi="Times New Roman" w:cs="Times New Roman"/>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7B7B6A1D"/>
    <w:multiLevelType w:val="multilevel"/>
    <w:tmpl w:val="2B40AEB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272203186">
    <w:abstractNumId w:val="6"/>
  </w:num>
  <w:num w:numId="2" w16cid:durableId="5137337">
    <w:abstractNumId w:val="11"/>
  </w:num>
  <w:num w:numId="3" w16cid:durableId="1968924268">
    <w:abstractNumId w:val="0"/>
  </w:num>
  <w:num w:numId="4" w16cid:durableId="1999841380">
    <w:abstractNumId w:val="8"/>
  </w:num>
  <w:num w:numId="5" w16cid:durableId="1867792474">
    <w:abstractNumId w:val="5"/>
  </w:num>
  <w:num w:numId="6" w16cid:durableId="1788815287">
    <w:abstractNumId w:val="7"/>
  </w:num>
  <w:num w:numId="7" w16cid:durableId="2069107169">
    <w:abstractNumId w:val="9"/>
  </w:num>
  <w:num w:numId="8" w16cid:durableId="492451936">
    <w:abstractNumId w:val="15"/>
  </w:num>
  <w:num w:numId="9" w16cid:durableId="1837264881">
    <w:abstractNumId w:val="13"/>
  </w:num>
  <w:num w:numId="10" w16cid:durableId="1760953777">
    <w:abstractNumId w:val="3"/>
  </w:num>
  <w:num w:numId="11" w16cid:durableId="1385251803">
    <w:abstractNumId w:val="1"/>
  </w:num>
  <w:num w:numId="12" w16cid:durableId="2034988097">
    <w:abstractNumId w:val="4"/>
  </w:num>
  <w:num w:numId="13" w16cid:durableId="1303654122">
    <w:abstractNumId w:val="10"/>
  </w:num>
  <w:num w:numId="14" w16cid:durableId="1879777057">
    <w:abstractNumId w:val="12"/>
  </w:num>
  <w:num w:numId="15" w16cid:durableId="687101316">
    <w:abstractNumId w:val="2"/>
  </w:num>
  <w:num w:numId="16" w16cid:durableId="17296489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7AF"/>
    <w:rsid w:val="000001BF"/>
    <w:rsid w:val="0000490A"/>
    <w:rsid w:val="000077FB"/>
    <w:rsid w:val="00011A0F"/>
    <w:rsid w:val="00014D3C"/>
    <w:rsid w:val="00015105"/>
    <w:rsid w:val="00027E61"/>
    <w:rsid w:val="0003336D"/>
    <w:rsid w:val="000556DD"/>
    <w:rsid w:val="00056582"/>
    <w:rsid w:val="00061291"/>
    <w:rsid w:val="00062F37"/>
    <w:rsid w:val="00074989"/>
    <w:rsid w:val="0007680D"/>
    <w:rsid w:val="00085664"/>
    <w:rsid w:val="000A3438"/>
    <w:rsid w:val="000A4AA5"/>
    <w:rsid w:val="000B2A23"/>
    <w:rsid w:val="000B4ECA"/>
    <w:rsid w:val="000C0804"/>
    <w:rsid w:val="000C0E4C"/>
    <w:rsid w:val="000C1EBD"/>
    <w:rsid w:val="000C321B"/>
    <w:rsid w:val="000D06CD"/>
    <w:rsid w:val="000D369F"/>
    <w:rsid w:val="000D5113"/>
    <w:rsid w:val="000D5B59"/>
    <w:rsid w:val="000D792A"/>
    <w:rsid w:val="000F23B0"/>
    <w:rsid w:val="000F30D9"/>
    <w:rsid w:val="00106E19"/>
    <w:rsid w:val="001147B0"/>
    <w:rsid w:val="00122DA9"/>
    <w:rsid w:val="001249F6"/>
    <w:rsid w:val="00130514"/>
    <w:rsid w:val="00130690"/>
    <w:rsid w:val="00130A8E"/>
    <w:rsid w:val="001474BD"/>
    <w:rsid w:val="00157930"/>
    <w:rsid w:val="00165672"/>
    <w:rsid w:val="001719F6"/>
    <w:rsid w:val="0018086C"/>
    <w:rsid w:val="001831E1"/>
    <w:rsid w:val="001841D3"/>
    <w:rsid w:val="001A762B"/>
    <w:rsid w:val="001B2194"/>
    <w:rsid w:val="001D4481"/>
    <w:rsid w:val="001D596D"/>
    <w:rsid w:val="001E3F54"/>
    <w:rsid w:val="001E4B67"/>
    <w:rsid w:val="001F47A0"/>
    <w:rsid w:val="001F585B"/>
    <w:rsid w:val="00205D7B"/>
    <w:rsid w:val="00206263"/>
    <w:rsid w:val="00212FE1"/>
    <w:rsid w:val="00220A74"/>
    <w:rsid w:val="002243A1"/>
    <w:rsid w:val="00250892"/>
    <w:rsid w:val="00253BDF"/>
    <w:rsid w:val="002543AB"/>
    <w:rsid w:val="00277194"/>
    <w:rsid w:val="00293FAF"/>
    <w:rsid w:val="002A41F6"/>
    <w:rsid w:val="002B0E57"/>
    <w:rsid w:val="002B3228"/>
    <w:rsid w:val="002B604B"/>
    <w:rsid w:val="002C00BD"/>
    <w:rsid w:val="002C3456"/>
    <w:rsid w:val="002D0075"/>
    <w:rsid w:val="002D294B"/>
    <w:rsid w:val="002D360A"/>
    <w:rsid w:val="002D6609"/>
    <w:rsid w:val="002F68DD"/>
    <w:rsid w:val="0030536C"/>
    <w:rsid w:val="0032192F"/>
    <w:rsid w:val="00357DD0"/>
    <w:rsid w:val="00366DEA"/>
    <w:rsid w:val="00373DF1"/>
    <w:rsid w:val="0039548F"/>
    <w:rsid w:val="00397A4F"/>
    <w:rsid w:val="003A02F7"/>
    <w:rsid w:val="003C263C"/>
    <w:rsid w:val="003C47F2"/>
    <w:rsid w:val="003C56D1"/>
    <w:rsid w:val="003D4C52"/>
    <w:rsid w:val="003D7877"/>
    <w:rsid w:val="003E2844"/>
    <w:rsid w:val="003F2F2C"/>
    <w:rsid w:val="003F62BE"/>
    <w:rsid w:val="00410F78"/>
    <w:rsid w:val="004348C3"/>
    <w:rsid w:val="004440F8"/>
    <w:rsid w:val="00450069"/>
    <w:rsid w:val="004725B2"/>
    <w:rsid w:val="004726FE"/>
    <w:rsid w:val="004A66C7"/>
    <w:rsid w:val="004B5BC0"/>
    <w:rsid w:val="004C020E"/>
    <w:rsid w:val="004D155B"/>
    <w:rsid w:val="004D1B87"/>
    <w:rsid w:val="004E1278"/>
    <w:rsid w:val="004E47EC"/>
    <w:rsid w:val="00515A54"/>
    <w:rsid w:val="00516346"/>
    <w:rsid w:val="0051711F"/>
    <w:rsid w:val="00517C14"/>
    <w:rsid w:val="005230FB"/>
    <w:rsid w:val="005236A6"/>
    <w:rsid w:val="0053039E"/>
    <w:rsid w:val="00536ADD"/>
    <w:rsid w:val="005429E5"/>
    <w:rsid w:val="005500D5"/>
    <w:rsid w:val="00556B87"/>
    <w:rsid w:val="005610D1"/>
    <w:rsid w:val="00570132"/>
    <w:rsid w:val="00576F21"/>
    <w:rsid w:val="0058476E"/>
    <w:rsid w:val="00596A6D"/>
    <w:rsid w:val="005A2FF0"/>
    <w:rsid w:val="005A39D8"/>
    <w:rsid w:val="005D61DB"/>
    <w:rsid w:val="005E2C2D"/>
    <w:rsid w:val="005E2C66"/>
    <w:rsid w:val="005E45C4"/>
    <w:rsid w:val="005F05C6"/>
    <w:rsid w:val="005F74B1"/>
    <w:rsid w:val="006025B2"/>
    <w:rsid w:val="0060728B"/>
    <w:rsid w:val="00610C00"/>
    <w:rsid w:val="00620D02"/>
    <w:rsid w:val="006234D0"/>
    <w:rsid w:val="00625D40"/>
    <w:rsid w:val="00627251"/>
    <w:rsid w:val="006407BF"/>
    <w:rsid w:val="00644258"/>
    <w:rsid w:val="00647EBA"/>
    <w:rsid w:val="00652E6B"/>
    <w:rsid w:val="00653395"/>
    <w:rsid w:val="00661501"/>
    <w:rsid w:val="00663D5D"/>
    <w:rsid w:val="00665BAB"/>
    <w:rsid w:val="00670912"/>
    <w:rsid w:val="00672F07"/>
    <w:rsid w:val="0067368B"/>
    <w:rsid w:val="006744AE"/>
    <w:rsid w:val="006815DE"/>
    <w:rsid w:val="006923B0"/>
    <w:rsid w:val="00692E32"/>
    <w:rsid w:val="006A5D3F"/>
    <w:rsid w:val="006E46B1"/>
    <w:rsid w:val="006E4D0E"/>
    <w:rsid w:val="006E6873"/>
    <w:rsid w:val="006E7555"/>
    <w:rsid w:val="006F10EE"/>
    <w:rsid w:val="006F43CE"/>
    <w:rsid w:val="006F623D"/>
    <w:rsid w:val="007017A7"/>
    <w:rsid w:val="00711358"/>
    <w:rsid w:val="0071296F"/>
    <w:rsid w:val="0072574E"/>
    <w:rsid w:val="00725B05"/>
    <w:rsid w:val="00725CAE"/>
    <w:rsid w:val="0073005C"/>
    <w:rsid w:val="0073268C"/>
    <w:rsid w:val="007373C5"/>
    <w:rsid w:val="0074609D"/>
    <w:rsid w:val="007469E6"/>
    <w:rsid w:val="00760758"/>
    <w:rsid w:val="00771627"/>
    <w:rsid w:val="00785816"/>
    <w:rsid w:val="007A209B"/>
    <w:rsid w:val="007A50B8"/>
    <w:rsid w:val="007B0926"/>
    <w:rsid w:val="007C61BF"/>
    <w:rsid w:val="007E3CE4"/>
    <w:rsid w:val="007E45EB"/>
    <w:rsid w:val="008112DC"/>
    <w:rsid w:val="00862C7F"/>
    <w:rsid w:val="00874E91"/>
    <w:rsid w:val="00876A03"/>
    <w:rsid w:val="00880E17"/>
    <w:rsid w:val="0088355D"/>
    <w:rsid w:val="008838BF"/>
    <w:rsid w:val="00886016"/>
    <w:rsid w:val="00893DDA"/>
    <w:rsid w:val="00893FC7"/>
    <w:rsid w:val="008C0DDB"/>
    <w:rsid w:val="008C2162"/>
    <w:rsid w:val="008C635E"/>
    <w:rsid w:val="008E57D8"/>
    <w:rsid w:val="008F3489"/>
    <w:rsid w:val="008F685A"/>
    <w:rsid w:val="00916099"/>
    <w:rsid w:val="0092103E"/>
    <w:rsid w:val="009222CD"/>
    <w:rsid w:val="009440A4"/>
    <w:rsid w:val="00965C24"/>
    <w:rsid w:val="009700C5"/>
    <w:rsid w:val="00976213"/>
    <w:rsid w:val="00985096"/>
    <w:rsid w:val="00987924"/>
    <w:rsid w:val="00987A25"/>
    <w:rsid w:val="009956BA"/>
    <w:rsid w:val="009A0F68"/>
    <w:rsid w:val="009B1641"/>
    <w:rsid w:val="009C27AF"/>
    <w:rsid w:val="009C3420"/>
    <w:rsid w:val="009D6898"/>
    <w:rsid w:val="009E2AED"/>
    <w:rsid w:val="00A01176"/>
    <w:rsid w:val="00A07780"/>
    <w:rsid w:val="00A44FC8"/>
    <w:rsid w:val="00A501C6"/>
    <w:rsid w:val="00A6043D"/>
    <w:rsid w:val="00A658C5"/>
    <w:rsid w:val="00A75001"/>
    <w:rsid w:val="00A758ED"/>
    <w:rsid w:val="00A8224E"/>
    <w:rsid w:val="00A9716D"/>
    <w:rsid w:val="00A97DE2"/>
    <w:rsid w:val="00AB3AAF"/>
    <w:rsid w:val="00AC37BF"/>
    <w:rsid w:val="00AC6235"/>
    <w:rsid w:val="00AE3709"/>
    <w:rsid w:val="00AE3967"/>
    <w:rsid w:val="00AE6771"/>
    <w:rsid w:val="00AE7E00"/>
    <w:rsid w:val="00AF05D0"/>
    <w:rsid w:val="00AF0C7D"/>
    <w:rsid w:val="00B01EC5"/>
    <w:rsid w:val="00B113C4"/>
    <w:rsid w:val="00B14AD5"/>
    <w:rsid w:val="00B24DC6"/>
    <w:rsid w:val="00B35331"/>
    <w:rsid w:val="00B405E7"/>
    <w:rsid w:val="00B41C68"/>
    <w:rsid w:val="00B54D58"/>
    <w:rsid w:val="00B600DF"/>
    <w:rsid w:val="00B62428"/>
    <w:rsid w:val="00B65FFF"/>
    <w:rsid w:val="00B70013"/>
    <w:rsid w:val="00B72066"/>
    <w:rsid w:val="00B87080"/>
    <w:rsid w:val="00BA3EFA"/>
    <w:rsid w:val="00BA4CE7"/>
    <w:rsid w:val="00BA6CD5"/>
    <w:rsid w:val="00BB7F8E"/>
    <w:rsid w:val="00BC60D6"/>
    <w:rsid w:val="00BD2EA5"/>
    <w:rsid w:val="00BE317D"/>
    <w:rsid w:val="00C06739"/>
    <w:rsid w:val="00C264DF"/>
    <w:rsid w:val="00C30565"/>
    <w:rsid w:val="00C36267"/>
    <w:rsid w:val="00C6552A"/>
    <w:rsid w:val="00C9250E"/>
    <w:rsid w:val="00CB4AF0"/>
    <w:rsid w:val="00CC1E13"/>
    <w:rsid w:val="00CD2899"/>
    <w:rsid w:val="00CD48D3"/>
    <w:rsid w:val="00CD5F69"/>
    <w:rsid w:val="00CE4826"/>
    <w:rsid w:val="00D02765"/>
    <w:rsid w:val="00D0509E"/>
    <w:rsid w:val="00D15737"/>
    <w:rsid w:val="00D228A9"/>
    <w:rsid w:val="00D36D75"/>
    <w:rsid w:val="00D46AB2"/>
    <w:rsid w:val="00D50F31"/>
    <w:rsid w:val="00D745F4"/>
    <w:rsid w:val="00D83864"/>
    <w:rsid w:val="00D91093"/>
    <w:rsid w:val="00D97644"/>
    <w:rsid w:val="00DA005A"/>
    <w:rsid w:val="00DA639D"/>
    <w:rsid w:val="00DB0A2F"/>
    <w:rsid w:val="00DB1C9A"/>
    <w:rsid w:val="00DB2271"/>
    <w:rsid w:val="00DB268F"/>
    <w:rsid w:val="00DB68A2"/>
    <w:rsid w:val="00DC572B"/>
    <w:rsid w:val="00DD1220"/>
    <w:rsid w:val="00DE2037"/>
    <w:rsid w:val="00E02C8C"/>
    <w:rsid w:val="00E24F29"/>
    <w:rsid w:val="00E25C2C"/>
    <w:rsid w:val="00E3023D"/>
    <w:rsid w:val="00E35777"/>
    <w:rsid w:val="00E57EF7"/>
    <w:rsid w:val="00E61D90"/>
    <w:rsid w:val="00E7702E"/>
    <w:rsid w:val="00EA35D7"/>
    <w:rsid w:val="00EB6EDC"/>
    <w:rsid w:val="00EC7D39"/>
    <w:rsid w:val="00ED61E7"/>
    <w:rsid w:val="00EF7D5D"/>
    <w:rsid w:val="00F03090"/>
    <w:rsid w:val="00F1514B"/>
    <w:rsid w:val="00F37713"/>
    <w:rsid w:val="00F539FA"/>
    <w:rsid w:val="00F70EEC"/>
    <w:rsid w:val="00F71934"/>
    <w:rsid w:val="00F75CFB"/>
    <w:rsid w:val="00F77E8E"/>
    <w:rsid w:val="00F81208"/>
    <w:rsid w:val="00F850A1"/>
    <w:rsid w:val="00F9434D"/>
    <w:rsid w:val="00F9439A"/>
    <w:rsid w:val="00F94461"/>
    <w:rsid w:val="00FB0AB8"/>
    <w:rsid w:val="00FC06E8"/>
    <w:rsid w:val="00FC5DBE"/>
    <w:rsid w:val="00FC5FEC"/>
    <w:rsid w:val="00FD59D5"/>
    <w:rsid w:val="00FE39DB"/>
    <w:rsid w:val="00FE6D30"/>
    <w:rsid w:val="00FF426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98E9A47"/>
  <w15:chartTrackingRefBased/>
  <w15:docId w15:val="{642EA444-B3C5-4F12-83B5-933BCC5E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27AF"/>
    <w:pPr>
      <w:spacing w:after="200" w:line="276" w:lineRule="auto"/>
    </w:pPr>
  </w:style>
  <w:style w:type="paragraph" w:styleId="Antrat1">
    <w:name w:val="heading 1"/>
    <w:basedOn w:val="prastasis"/>
    <w:next w:val="prastasis"/>
    <w:link w:val="Antrat1Diagrama"/>
    <w:uiPriority w:val="9"/>
    <w:qFormat/>
    <w:rsid w:val="00AE7E00"/>
    <w:pPr>
      <w:jc w:val="center"/>
      <w:outlineLvl w:val="0"/>
    </w:pPr>
    <w:rPr>
      <w:rFonts w:ascii="Times New Roman" w:hAnsi="Times New Roman"/>
      <w:b/>
      <w:color w:val="1F4E79" w:themeColor="accent5" w:themeShade="80"/>
      <w:sz w:val="28"/>
    </w:rPr>
  </w:style>
  <w:style w:type="paragraph" w:styleId="Antrat2">
    <w:name w:val="heading 2"/>
    <w:basedOn w:val="prastasis"/>
    <w:next w:val="prastasis"/>
    <w:link w:val="Antrat2Diagrama"/>
    <w:uiPriority w:val="9"/>
    <w:semiHidden/>
    <w:unhideWhenUsed/>
    <w:qFormat/>
    <w:rsid w:val="00AE7E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E7E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7E00"/>
    <w:rPr>
      <w:rFonts w:ascii="Times New Roman" w:hAnsi="Times New Roman"/>
      <w:b/>
      <w:color w:val="1F4E79" w:themeColor="accent5" w:themeShade="80"/>
      <w:sz w:val="28"/>
    </w:rPr>
  </w:style>
  <w:style w:type="character" w:customStyle="1" w:styleId="Antrat2Diagrama">
    <w:name w:val="Antraštė 2 Diagrama"/>
    <w:basedOn w:val="Numatytasispastraiposriftas"/>
    <w:link w:val="Antrat2"/>
    <w:uiPriority w:val="9"/>
    <w:semiHidden/>
    <w:rsid w:val="00AE7E00"/>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AE7E00"/>
    <w:rPr>
      <w:rFonts w:asciiTheme="majorHAnsi" w:eastAsiaTheme="majorEastAsia" w:hAnsiTheme="majorHAnsi" w:cstheme="majorBidi"/>
      <w:color w:val="1F3763" w:themeColor="accent1" w:themeShade="7F"/>
      <w:sz w:val="24"/>
      <w:szCs w:val="24"/>
    </w:rPr>
  </w:style>
  <w:style w:type="character" w:styleId="Hipersaitas">
    <w:name w:val="Hyperlink"/>
    <w:basedOn w:val="Numatytasispastraiposriftas"/>
    <w:uiPriority w:val="99"/>
    <w:unhideWhenUsed/>
    <w:rsid w:val="009C27AF"/>
    <w:rPr>
      <w:color w:val="0563C1" w:themeColor="hyperlink"/>
      <w:u w:val="single"/>
    </w:rPr>
  </w:style>
  <w:style w:type="table" w:styleId="Lentelstinklelis">
    <w:name w:val="Table Grid"/>
    <w:basedOn w:val="prastojilentel"/>
    <w:uiPriority w:val="39"/>
    <w:rsid w:val="009C2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2D360A"/>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2D360A"/>
  </w:style>
  <w:style w:type="paragraph" w:styleId="Porat">
    <w:name w:val="footer"/>
    <w:basedOn w:val="prastasis"/>
    <w:link w:val="PoratDiagrama"/>
    <w:uiPriority w:val="99"/>
    <w:unhideWhenUsed/>
    <w:rsid w:val="002D36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360A"/>
  </w:style>
  <w:style w:type="paragraph" w:styleId="Puslapioinaostekstas">
    <w:name w:val="footnote text"/>
    <w:aliases w:val="Footnote Text Char,Char, Char Char, Char,Footnote Text Char1, Char Char Char Char, Char Char1 Char,Char Char Char,Char Char1,Footnote Text Char Char, Char Char Char, Char Char1,Footnote Text Char2,Char Char1 Char,Char Char,Cha,C"/>
    <w:basedOn w:val="prastasis"/>
    <w:link w:val="PuslapioinaostekstasDiagrama"/>
    <w:rsid w:val="006A5D3F"/>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aliases w:val="Footnote Text Char Diagrama,Char Diagrama, Char Char Diagrama, Char Diagrama,Footnote Text Char1 Diagrama, Char Char Char Char Diagrama, Char Char1 Char Diagrama,Char Char Char Diagrama,Char Char1 Diagrama,Cha Diagrama"/>
    <w:basedOn w:val="Numatytasispastraiposriftas"/>
    <w:link w:val="Puslapioinaostekstas"/>
    <w:rsid w:val="006A5D3F"/>
    <w:rPr>
      <w:rFonts w:ascii="Times New Roman" w:eastAsia="Times New Roman" w:hAnsi="Times New Roman" w:cs="Times New Roman"/>
      <w:sz w:val="20"/>
      <w:szCs w:val="20"/>
      <w:lang w:val="en-GB"/>
    </w:rPr>
  </w:style>
  <w:style w:type="character" w:customStyle="1" w:styleId="Puslapinsinaosramenys">
    <w:name w:val="Puslapinės išnašos rašmenys"/>
    <w:rsid w:val="006A5D3F"/>
    <w:rPr>
      <w:vertAlign w:val="superscript"/>
    </w:rPr>
  </w:style>
  <w:style w:type="paragraph" w:styleId="Turinioantrat">
    <w:name w:val="TOC Heading"/>
    <w:basedOn w:val="Antrat1"/>
    <w:next w:val="prastasis"/>
    <w:uiPriority w:val="39"/>
    <w:unhideWhenUsed/>
    <w:qFormat/>
    <w:rsid w:val="00AE7E00"/>
    <w:pPr>
      <w:jc w:val="left"/>
      <w:outlineLvl w:val="9"/>
    </w:pPr>
    <w:rPr>
      <w:rFonts w:asciiTheme="majorHAnsi" w:hAnsiTheme="majorHAnsi"/>
      <w:color w:val="2F5496" w:themeColor="accent1" w:themeShade="BF"/>
      <w:lang w:eastAsia="lt-LT"/>
    </w:rPr>
  </w:style>
  <w:style w:type="paragraph" w:styleId="Turinys1">
    <w:name w:val="toc 1"/>
    <w:basedOn w:val="prastasis"/>
    <w:next w:val="prastasis"/>
    <w:autoRedefine/>
    <w:uiPriority w:val="39"/>
    <w:unhideWhenUsed/>
    <w:rsid w:val="00AE7E00"/>
    <w:pPr>
      <w:spacing w:after="100"/>
    </w:pPr>
  </w:style>
  <w:style w:type="paragraph" w:styleId="Turinys2">
    <w:name w:val="toc 2"/>
    <w:basedOn w:val="prastasis"/>
    <w:next w:val="prastasis"/>
    <w:autoRedefine/>
    <w:uiPriority w:val="39"/>
    <w:unhideWhenUsed/>
    <w:rsid w:val="00AE7E00"/>
    <w:pPr>
      <w:spacing w:after="100"/>
      <w:ind w:left="220"/>
    </w:pPr>
  </w:style>
  <w:style w:type="paragraph" w:customStyle="1" w:styleId="Default">
    <w:name w:val="Default"/>
    <w:rsid w:val="00AE7E00"/>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Numbering,Bullet EY,List Paragraph2,Colorful List - Accent 11,List Paragraph"/>
    <w:basedOn w:val="prastasis"/>
    <w:link w:val="SraopastraipaDiagrama"/>
    <w:uiPriority w:val="99"/>
    <w:qFormat/>
    <w:rsid w:val="00AE7E00"/>
    <w:pPr>
      <w:ind w:left="720"/>
      <w:contextualSpacing/>
    </w:pPr>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mark1,Footnotemark2"/>
    <w:rsid w:val="00AE7E00"/>
    <w:rPr>
      <w:vertAlign w:val="superscript"/>
    </w:rPr>
  </w:style>
  <w:style w:type="paragraph" w:styleId="Pagrindiniotekstotrauka">
    <w:name w:val="Body Text Indent"/>
    <w:basedOn w:val="prastasis"/>
    <w:link w:val="PagrindiniotekstotraukaDiagrama"/>
    <w:rsid w:val="00AE7E00"/>
    <w:pPr>
      <w:suppressAutoHyphens/>
      <w:spacing w:after="120" w:line="240" w:lineRule="auto"/>
      <w:ind w:left="283"/>
    </w:pPr>
    <w:rPr>
      <w:rFonts w:ascii="Times New Roman" w:eastAsia="Times New Roman" w:hAnsi="Times New Roman" w:cs="Times New Roman"/>
      <w:sz w:val="24"/>
      <w:szCs w:val="24"/>
      <w:lang w:val="en-GB" w:eastAsia="ar-SA"/>
    </w:rPr>
  </w:style>
  <w:style w:type="character" w:customStyle="1" w:styleId="PagrindiniotekstotraukaDiagrama">
    <w:name w:val="Pagrindinio teksto įtrauka Diagrama"/>
    <w:basedOn w:val="Numatytasispastraiposriftas"/>
    <w:link w:val="Pagrindiniotekstotrauka"/>
    <w:rsid w:val="00AE7E00"/>
    <w:rPr>
      <w:rFonts w:ascii="Times New Roman" w:eastAsia="Times New Roman" w:hAnsi="Times New Roman" w:cs="Times New Roman"/>
      <w:sz w:val="24"/>
      <w:szCs w:val="24"/>
      <w:lang w:val="en-GB" w:eastAsia="ar-SA"/>
    </w:rPr>
  </w:style>
  <w:style w:type="paragraph" w:styleId="prastasiniatinklio">
    <w:name w:val="Normal (Web)"/>
    <w:basedOn w:val="prastasis"/>
    <w:uiPriority w:val="99"/>
    <w:unhideWhenUsed/>
    <w:rsid w:val="00AE7E00"/>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DebesliotekstasDiagrama">
    <w:name w:val="Debesėlio tekstas Diagrama"/>
    <w:basedOn w:val="Numatytasispastraiposriftas"/>
    <w:link w:val="Debesliotekstas"/>
    <w:uiPriority w:val="99"/>
    <w:semiHidden/>
    <w:rsid w:val="00AE7E00"/>
    <w:rPr>
      <w:rFonts w:ascii="Segoe UI" w:hAnsi="Segoe UI" w:cs="Segoe UI"/>
      <w:sz w:val="18"/>
      <w:szCs w:val="18"/>
    </w:rPr>
  </w:style>
  <w:style w:type="paragraph" w:styleId="Debesliotekstas">
    <w:name w:val="Balloon Text"/>
    <w:basedOn w:val="prastasis"/>
    <w:link w:val="DebesliotekstasDiagrama"/>
    <w:uiPriority w:val="99"/>
    <w:semiHidden/>
    <w:unhideWhenUsed/>
    <w:rsid w:val="00AE7E00"/>
    <w:pPr>
      <w:spacing w:after="0" w:line="240" w:lineRule="auto"/>
    </w:pPr>
    <w:rPr>
      <w:rFonts w:ascii="Segoe UI" w:hAnsi="Segoe UI" w:cs="Segoe UI"/>
      <w:sz w:val="18"/>
      <w:szCs w:val="18"/>
    </w:rPr>
  </w:style>
  <w:style w:type="character" w:styleId="Komentaronuoroda">
    <w:name w:val="annotation reference"/>
    <w:basedOn w:val="Numatytasispastraiposriftas"/>
    <w:uiPriority w:val="99"/>
    <w:semiHidden/>
    <w:unhideWhenUsed/>
    <w:rsid w:val="00665BAB"/>
    <w:rPr>
      <w:sz w:val="16"/>
      <w:szCs w:val="16"/>
    </w:rPr>
  </w:style>
  <w:style w:type="paragraph" w:styleId="Komentarotekstas">
    <w:name w:val="annotation text"/>
    <w:basedOn w:val="prastasis"/>
    <w:link w:val="KomentarotekstasDiagrama"/>
    <w:uiPriority w:val="99"/>
    <w:semiHidden/>
    <w:unhideWhenUsed/>
    <w:rsid w:val="00665BA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65BAB"/>
    <w:rPr>
      <w:sz w:val="20"/>
      <w:szCs w:val="20"/>
    </w:rPr>
  </w:style>
  <w:style w:type="paragraph" w:styleId="Komentarotema">
    <w:name w:val="annotation subject"/>
    <w:basedOn w:val="Komentarotekstas"/>
    <w:next w:val="Komentarotekstas"/>
    <w:link w:val="KomentarotemaDiagrama"/>
    <w:uiPriority w:val="99"/>
    <w:semiHidden/>
    <w:unhideWhenUsed/>
    <w:rsid w:val="00665BAB"/>
    <w:rPr>
      <w:b/>
      <w:bCs/>
    </w:rPr>
  </w:style>
  <w:style w:type="character" w:customStyle="1" w:styleId="KomentarotemaDiagrama">
    <w:name w:val="Komentaro tema Diagrama"/>
    <w:basedOn w:val="KomentarotekstasDiagrama"/>
    <w:link w:val="Komentarotema"/>
    <w:uiPriority w:val="99"/>
    <w:semiHidden/>
    <w:rsid w:val="00665BAB"/>
    <w:rPr>
      <w:b/>
      <w:bCs/>
      <w:sz w:val="20"/>
      <w:szCs w:val="20"/>
    </w:r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99"/>
    <w:locked/>
    <w:rsid w:val="00171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19710">
      <w:bodyDiv w:val="1"/>
      <w:marLeft w:val="0"/>
      <w:marRight w:val="0"/>
      <w:marTop w:val="0"/>
      <w:marBottom w:val="0"/>
      <w:divBdr>
        <w:top w:val="none" w:sz="0" w:space="0" w:color="auto"/>
        <w:left w:val="none" w:sz="0" w:space="0" w:color="auto"/>
        <w:bottom w:val="none" w:sz="0" w:space="0" w:color="auto"/>
        <w:right w:val="none" w:sz="0" w:space="0" w:color="auto"/>
      </w:divBdr>
    </w:div>
    <w:div w:id="1208100929">
      <w:bodyDiv w:val="1"/>
      <w:marLeft w:val="0"/>
      <w:marRight w:val="0"/>
      <w:marTop w:val="0"/>
      <w:marBottom w:val="0"/>
      <w:divBdr>
        <w:top w:val="none" w:sz="0" w:space="0" w:color="auto"/>
        <w:left w:val="none" w:sz="0" w:space="0" w:color="auto"/>
        <w:bottom w:val="none" w:sz="0" w:space="0" w:color="auto"/>
        <w:right w:val="none" w:sz="0" w:space="0" w:color="auto"/>
      </w:divBdr>
    </w:div>
    <w:div w:id="1218739484">
      <w:bodyDiv w:val="1"/>
      <w:marLeft w:val="0"/>
      <w:marRight w:val="0"/>
      <w:marTop w:val="0"/>
      <w:marBottom w:val="0"/>
      <w:divBdr>
        <w:top w:val="none" w:sz="0" w:space="0" w:color="auto"/>
        <w:left w:val="none" w:sz="0" w:space="0" w:color="auto"/>
        <w:bottom w:val="none" w:sz="0" w:space="0" w:color="auto"/>
        <w:right w:val="none" w:sz="0" w:space="0" w:color="auto"/>
      </w:divBdr>
    </w:div>
    <w:div w:id="1277131799">
      <w:bodyDiv w:val="1"/>
      <w:marLeft w:val="0"/>
      <w:marRight w:val="0"/>
      <w:marTop w:val="0"/>
      <w:marBottom w:val="0"/>
      <w:divBdr>
        <w:top w:val="none" w:sz="0" w:space="0" w:color="auto"/>
        <w:left w:val="none" w:sz="0" w:space="0" w:color="auto"/>
        <w:bottom w:val="none" w:sz="0" w:space="0" w:color="auto"/>
        <w:right w:val="none" w:sz="0" w:space="0" w:color="auto"/>
      </w:divBdr>
    </w:div>
    <w:div w:id="1615864037">
      <w:bodyDiv w:val="1"/>
      <w:marLeft w:val="0"/>
      <w:marRight w:val="0"/>
      <w:marTop w:val="0"/>
      <w:marBottom w:val="0"/>
      <w:divBdr>
        <w:top w:val="none" w:sz="0" w:space="0" w:color="auto"/>
        <w:left w:val="none" w:sz="0" w:space="0" w:color="auto"/>
        <w:bottom w:val="none" w:sz="0" w:space="0" w:color="auto"/>
        <w:right w:val="none" w:sz="0" w:space="0" w:color="auto"/>
      </w:divBdr>
    </w:div>
    <w:div w:id="1910068658">
      <w:bodyDiv w:val="1"/>
      <w:marLeft w:val="0"/>
      <w:marRight w:val="0"/>
      <w:marTop w:val="0"/>
      <w:marBottom w:val="0"/>
      <w:divBdr>
        <w:top w:val="none" w:sz="0" w:space="0" w:color="auto"/>
        <w:left w:val="none" w:sz="0" w:space="0" w:color="auto"/>
        <w:bottom w:val="none" w:sz="0" w:space="0" w:color="auto"/>
        <w:right w:val="none" w:sz="0" w:space="0" w:color="auto"/>
      </w:divBdr>
    </w:div>
    <w:div w:id="1988776709">
      <w:bodyDiv w:val="1"/>
      <w:marLeft w:val="0"/>
      <w:marRight w:val="0"/>
      <w:marTop w:val="0"/>
      <w:marBottom w:val="0"/>
      <w:divBdr>
        <w:top w:val="none" w:sz="0" w:space="0" w:color="auto"/>
        <w:left w:val="none" w:sz="0" w:space="0" w:color="auto"/>
        <w:bottom w:val="none" w:sz="0" w:space="0" w:color="auto"/>
        <w:right w:val="none" w:sz="0" w:space="0" w:color="auto"/>
      </w:divBdr>
    </w:div>
    <w:div w:id="200647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kmsportocentras@inbox.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ukmerge.lt"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ursa.local\data\users\a.mistaute\My%20Documents\2020%20m\UKMERG&#278;S%20SPORTO%20CENTRAS\asignavimai%20201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rPr>
              <a:t>Išlaidos pagal ekonominę klasifikaciją</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lineChart>
        <c:grouping val="standard"/>
        <c:varyColors val="0"/>
        <c:ser>
          <c:idx val="0"/>
          <c:order val="0"/>
          <c:spPr>
            <a:ln w="31750" cap="rnd">
              <a:solidFill>
                <a:schemeClr val="accent1"/>
              </a:solidFill>
              <a:round/>
            </a:ln>
            <a:effectLst/>
          </c:spPr>
          <c:marker>
            <c:symbol val="none"/>
          </c:marker>
          <c:dLbls>
            <c:dLbl>
              <c:idx val="0"/>
              <c:layout>
                <c:manualLayout>
                  <c:x val="-2.9231397777747858E-2"/>
                  <c:y val="-3.04761826404373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746-456C-B767-318E2E1F2067}"/>
                </c:ext>
              </c:extLst>
            </c:dLbl>
            <c:dLbl>
              <c:idx val="1"/>
              <c:layout>
                <c:manualLayout>
                  <c:x val="-1.8906697100343133E-2"/>
                  <c:y val="-2.61224422632320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746-456C-B767-318E2E1F2067}"/>
                </c:ext>
              </c:extLst>
            </c:dLbl>
            <c:dLbl>
              <c:idx val="2"/>
              <c:layout>
                <c:manualLayout>
                  <c:x val="-1.5158238892622905E-2"/>
                  <c:y val="-1.95918316974239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746-456C-B767-318E2E1F2067}"/>
                </c:ext>
              </c:extLst>
            </c:dLbl>
            <c:dLbl>
              <c:idx val="3"/>
              <c:layout>
                <c:manualLayout>
                  <c:x val="-2.2194818335185381E-2"/>
                  <c:y val="-1.74149615088212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746-456C-B767-318E2E1F2067}"/>
                </c:ext>
              </c:extLst>
            </c:dLbl>
            <c:dLbl>
              <c:idx val="4"/>
              <c:layout>
                <c:manualLayout>
                  <c:x val="-2.3838878952606522E-2"/>
                  <c:y val="-1.74149615088212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746-456C-B767-318E2E1F2067}"/>
                </c:ext>
              </c:extLst>
            </c:dLbl>
            <c:dLbl>
              <c:idx val="5"/>
              <c:layout>
                <c:manualLayout>
                  <c:x val="-2.548293957002766E-2"/>
                  <c:y val="-1.95918316974240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746-456C-B767-318E2E1F2067}"/>
                </c:ext>
              </c:extLst>
            </c:dLbl>
            <c:dLbl>
              <c:idx val="6"/>
              <c:layout>
                <c:manualLayout>
                  <c:x val="-2.2194818335185443E-2"/>
                  <c:y val="-1.52380913202186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746-456C-B767-318E2E1F2067}"/>
                </c:ext>
              </c:extLst>
            </c:dLbl>
            <c:dLbl>
              <c:idx val="7"/>
              <c:layout>
                <c:manualLayout>
                  <c:x val="-2.2194818335185381E-2"/>
                  <c:y val="-1.95918316974239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746-456C-B767-318E2E1F2067}"/>
                </c:ext>
              </c:extLst>
            </c:dLbl>
            <c:dLbl>
              <c:idx val="8"/>
              <c:layout>
                <c:manualLayout>
                  <c:x val="-1.8446360127465304E-2"/>
                  <c:y val="-2.3945572074629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746-456C-B767-318E2E1F2067}"/>
                </c:ext>
              </c:extLst>
            </c:dLbl>
            <c:dLbl>
              <c:idx val="9"/>
              <c:layout>
                <c:manualLayout>
                  <c:x val="-2.3838878952606522E-2"/>
                  <c:y val="-2.3945572074629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746-456C-B767-318E2E1F2067}"/>
                </c:ext>
              </c:extLst>
            </c:dLbl>
            <c:dLbl>
              <c:idx val="10"/>
              <c:layout>
                <c:manualLayout>
                  <c:x val="-2.3378541979728724E-2"/>
                  <c:y val="-1.95918316974239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746-456C-B767-318E2E1F2067}"/>
                </c:ext>
              </c:extLst>
            </c:dLbl>
            <c:dLbl>
              <c:idx val="11"/>
              <c:layout>
                <c:manualLayout>
                  <c:x val="-2.8771060804869939E-2"/>
                  <c:y val="-1.52380913202187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746-456C-B767-318E2E1F2067}"/>
                </c:ext>
              </c:extLst>
            </c:dLbl>
            <c:dLbl>
              <c:idx val="12"/>
              <c:layout>
                <c:manualLayout>
                  <c:x val="-1.4521715581138007E-2"/>
                  <c:y val="-1.95918316974239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746-456C-B767-318E2E1F2067}"/>
                </c:ext>
              </c:extLst>
            </c:dLbl>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Lapas1!$B$12:$B$24</c:f>
              <c:strCache>
                <c:ptCount val="12"/>
                <c:pt idx="0">
                  <c:v>Darbo užmokestis ir socialinis draudimas</c:v>
                </c:pt>
                <c:pt idx="1">
                  <c:v>Mitybos išlaidos</c:v>
                </c:pt>
                <c:pt idx="2">
                  <c:v>Medikamentų ir med. prekių bei paslaugų įsi.išl.</c:v>
                </c:pt>
                <c:pt idx="3">
                  <c:v>Ryšių paslaugų įsigijimo išlaidos</c:v>
                </c:pt>
                <c:pt idx="4">
                  <c:v>Transporto išlaikymo ir transporto paslaugų įsig.išlaidos</c:v>
                </c:pt>
                <c:pt idx="5">
                  <c:v>Mat. turto remonto prekių ir paslaugų įsi.išl.</c:v>
                </c:pt>
                <c:pt idx="6">
                  <c:v>Kvalifikacijos kėlimo išlaidos</c:v>
                </c:pt>
                <c:pt idx="7">
                  <c:v>Komunalinių paslaugų įsigijimo išlaidos</c:v>
                </c:pt>
                <c:pt idx="8">
                  <c:v>Informacinių technologijų prekių ir paslaugų įsig.išlaidos</c:v>
                </c:pt>
                <c:pt idx="9">
                  <c:v>Kitų prekių ir paslaugų įsigijimo išlaidos</c:v>
                </c:pt>
                <c:pt idx="10">
                  <c:v>Darbdavių socialinė parama pinigais</c:v>
                </c:pt>
                <c:pt idx="11">
                  <c:v>Kitos mašinos ir įrenginiai</c:v>
                </c:pt>
              </c:strCache>
            </c:strRef>
          </c:cat>
          <c:val>
            <c:numRef>
              <c:f>Lapas1!$C$12:$C$24</c:f>
              <c:numCache>
                <c:formatCode>0.0</c:formatCode>
                <c:ptCount val="13"/>
                <c:pt idx="0">
                  <c:v>501.4</c:v>
                </c:pt>
                <c:pt idx="1">
                  <c:v>5.5</c:v>
                </c:pt>
                <c:pt idx="2">
                  <c:v>0.7</c:v>
                </c:pt>
                <c:pt idx="3">
                  <c:v>2.8</c:v>
                </c:pt>
                <c:pt idx="4">
                  <c:v>23.6</c:v>
                </c:pt>
                <c:pt idx="5">
                  <c:v>7.9</c:v>
                </c:pt>
                <c:pt idx="6">
                  <c:v>0.7</c:v>
                </c:pt>
                <c:pt idx="7">
                  <c:v>68.3</c:v>
                </c:pt>
                <c:pt idx="8">
                  <c:v>0.5</c:v>
                </c:pt>
                <c:pt idx="9">
                  <c:v>31.7</c:v>
                </c:pt>
                <c:pt idx="10">
                  <c:v>1.3</c:v>
                </c:pt>
                <c:pt idx="11">
                  <c:v>39.299999999999997</c:v>
                </c:pt>
              </c:numCache>
            </c:numRef>
          </c:val>
          <c:smooth val="0"/>
          <c:extLst>
            <c:ext xmlns:c16="http://schemas.microsoft.com/office/drawing/2014/chart" uri="{C3380CC4-5D6E-409C-BE32-E72D297353CC}">
              <c16:uniqueId val="{0000000D-3746-456C-B767-318E2E1F2067}"/>
            </c:ext>
          </c:extLst>
        </c:ser>
        <c:dLbls>
          <c:dLblPos val="ctr"/>
          <c:showLegendKey val="0"/>
          <c:showVal val="1"/>
          <c:showCatName val="0"/>
          <c:showSerName val="0"/>
          <c:showPercent val="0"/>
          <c:showBubbleSize val="0"/>
        </c:dLbls>
        <c:smooth val="0"/>
        <c:axId val="273103864"/>
        <c:axId val="274119024"/>
      </c:lineChart>
      <c:catAx>
        <c:axId val="273103864"/>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4119024"/>
        <c:crosses val="autoZero"/>
        <c:auto val="1"/>
        <c:lblAlgn val="ctr"/>
        <c:lblOffset val="100"/>
        <c:noMultiLvlLbl val="0"/>
      </c:catAx>
      <c:valAx>
        <c:axId val="27411902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sz="1000">
                    <a:solidFill>
                      <a:sysClr val="windowText" lastClr="000000"/>
                    </a:solidFill>
                  </a:rPr>
                  <a:t>tūkst. Eur</a:t>
                </a:r>
                <a:endParaRPr lang="en-US" sz="1000">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t-LT"/>
          </a:p>
        </c:txPr>
        <c:crossAx val="273103864"/>
        <c:crosses val="autoZero"/>
        <c:crossBetween val="between"/>
      </c:valAx>
      <c:spPr>
        <a:solidFill>
          <a:srgbClr val="EDEFF3"/>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5">
          <a:lumMod val="50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E0F1D-A55B-4ED9-83AB-9AC2C4DB6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24489</Words>
  <Characters>13959</Characters>
  <Application>Microsoft Office Word</Application>
  <DocSecurity>4</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Mištautė</dc:creator>
  <cp:keywords/>
  <dc:description/>
  <cp:lastModifiedBy>Asta Mištautė</cp:lastModifiedBy>
  <cp:revision>2</cp:revision>
  <cp:lastPrinted>2020-07-16T09:44:00Z</cp:lastPrinted>
  <dcterms:created xsi:type="dcterms:W3CDTF">2022-12-05T12:58:00Z</dcterms:created>
  <dcterms:modified xsi:type="dcterms:W3CDTF">2022-12-05T12:58:00Z</dcterms:modified>
</cp:coreProperties>
</file>