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AE63A" w14:textId="77777777" w:rsidR="0085566E" w:rsidRPr="00653E4E" w:rsidRDefault="00905E4F" w:rsidP="00653E4E">
      <w:pPr>
        <w:keepNext/>
        <w:tabs>
          <w:tab w:val="left" w:pos="1170"/>
        </w:tabs>
        <w:spacing w:line="276" w:lineRule="auto"/>
        <w:jc w:val="both"/>
        <w:outlineLvl w:val="0"/>
        <w:rPr>
          <w:b/>
          <w:bCs/>
          <w:noProof/>
          <w:szCs w:val="24"/>
        </w:rPr>
      </w:pPr>
      <w:r>
        <w:rPr>
          <w:b/>
          <w:bCs/>
          <w:noProof/>
          <w:szCs w:val="24"/>
          <w:lang w:eastAsia="lt-LT"/>
        </w:rPr>
        <w:drawing>
          <wp:anchor distT="0" distB="0" distL="114300" distR="114300" simplePos="0" relativeHeight="251657728" behindDoc="0" locked="0" layoutInCell="1" allowOverlap="1" wp14:anchorId="6A47DA06" wp14:editId="61840739">
            <wp:simplePos x="0" y="0"/>
            <wp:positionH relativeFrom="column">
              <wp:posOffset>2743200</wp:posOffset>
            </wp:positionH>
            <wp:positionV relativeFrom="paragraph">
              <wp:posOffset>5715</wp:posOffset>
            </wp:positionV>
            <wp:extent cx="466725" cy="561975"/>
            <wp:effectExtent l="0" t="0" r="0" b="0"/>
            <wp:wrapSquare wrapText="r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pic:spPr>
                </pic:pic>
              </a:graphicData>
            </a:graphic>
            <wp14:sizeRelH relativeFrom="page">
              <wp14:pctWidth>0</wp14:pctWidth>
            </wp14:sizeRelH>
            <wp14:sizeRelV relativeFrom="page">
              <wp14:pctHeight>0</wp14:pctHeight>
            </wp14:sizeRelV>
          </wp:anchor>
        </w:drawing>
      </w:r>
      <w:r w:rsidR="0085566E" w:rsidRPr="00653E4E">
        <w:rPr>
          <w:b/>
          <w:bCs/>
          <w:noProof/>
          <w:szCs w:val="24"/>
        </w:rPr>
        <w:t xml:space="preserve">                                                                                                                                                                                                                                                                                                                                                                                                                                                                                                                                                                                                                                                                                                                                                                                                                                                                                                                                                                                                                                                                                                                                                                                                                                                                                                                                                                                                                                                                                                                                                                                                                                                                                                                                                                                                                                                                                                                                                                                                                                                                                                                                                                                                                                                                                                                                                                                                                                                                                                                                                                                                                                                                                                                                                                                                                                                                                                                                                                                                                                                                                                                                                                                                                                                                                                                                                                                                                                                                                                                                                                                                                                                                                                                                                                                                                                                                                                                                                                                                                                                                                                                                                                                                                                                                                                                                                                                                                                                                                                                                                                                                                                                                                                                                                                                                                                                                                                                                                                                                                                                                                                                                                                                                                                                                                                                                       </w:t>
      </w:r>
      <w:r w:rsidR="0085566E" w:rsidRPr="00653E4E">
        <w:rPr>
          <w:b/>
          <w:bCs/>
          <w:noProof/>
          <w:szCs w:val="24"/>
        </w:rPr>
        <w:br/>
      </w:r>
    </w:p>
    <w:p w14:paraId="453F03EE" w14:textId="77777777" w:rsidR="0085566E" w:rsidRPr="00653E4E" w:rsidRDefault="0085566E" w:rsidP="00653E4E">
      <w:pPr>
        <w:tabs>
          <w:tab w:val="center" w:pos="4153"/>
          <w:tab w:val="right" w:pos="8306"/>
        </w:tabs>
        <w:spacing w:line="276" w:lineRule="auto"/>
        <w:jc w:val="both"/>
        <w:rPr>
          <w:noProof/>
          <w:szCs w:val="24"/>
        </w:rPr>
      </w:pPr>
    </w:p>
    <w:p w14:paraId="1D869888" w14:textId="77777777" w:rsidR="0085566E" w:rsidRPr="00653E4E" w:rsidRDefault="0085566E" w:rsidP="00653E4E">
      <w:pPr>
        <w:tabs>
          <w:tab w:val="center" w:pos="4153"/>
          <w:tab w:val="right" w:pos="8306"/>
        </w:tabs>
        <w:spacing w:line="276" w:lineRule="auto"/>
        <w:jc w:val="center"/>
        <w:rPr>
          <w:noProof/>
          <w:szCs w:val="24"/>
        </w:rPr>
      </w:pPr>
    </w:p>
    <w:p w14:paraId="4F964F6E" w14:textId="77777777" w:rsidR="0085566E" w:rsidRPr="00653E4E" w:rsidRDefault="0085566E" w:rsidP="000F1E1D">
      <w:pPr>
        <w:tabs>
          <w:tab w:val="center" w:pos="4153"/>
          <w:tab w:val="right" w:pos="8306"/>
        </w:tabs>
        <w:spacing w:line="276" w:lineRule="auto"/>
        <w:jc w:val="center"/>
        <w:rPr>
          <w:b/>
          <w:noProof/>
          <w:szCs w:val="24"/>
        </w:rPr>
      </w:pPr>
      <w:r w:rsidRPr="00653E4E">
        <w:rPr>
          <w:b/>
          <w:noProof/>
          <w:szCs w:val="24"/>
        </w:rPr>
        <w:t>UKMERGĖS RAJONO SAVIVALDYBĖS</w:t>
      </w:r>
      <w:r w:rsidR="000F1E1D">
        <w:rPr>
          <w:b/>
          <w:noProof/>
          <w:szCs w:val="24"/>
        </w:rPr>
        <w:t xml:space="preserve"> </w:t>
      </w:r>
      <w:r w:rsidRPr="00653E4E">
        <w:rPr>
          <w:b/>
          <w:noProof/>
          <w:szCs w:val="24"/>
        </w:rPr>
        <w:t>KONTROLĖS IR AUDITO TARNYBA</w:t>
      </w:r>
    </w:p>
    <w:p w14:paraId="54720760" w14:textId="77777777" w:rsidR="000D36BA" w:rsidRDefault="000D36BA" w:rsidP="00653E4E">
      <w:pPr>
        <w:autoSpaceDE w:val="0"/>
        <w:autoSpaceDN w:val="0"/>
        <w:adjustRightInd w:val="0"/>
        <w:spacing w:line="276" w:lineRule="auto"/>
        <w:jc w:val="both"/>
        <w:rPr>
          <w:szCs w:val="24"/>
          <w:lang w:eastAsia="lt-LT"/>
        </w:rPr>
      </w:pPr>
    </w:p>
    <w:p w14:paraId="3591D49A" w14:textId="77777777" w:rsidR="00976AB0" w:rsidRPr="00976AB0" w:rsidRDefault="00976AB0" w:rsidP="00976AB0">
      <w:pPr>
        <w:autoSpaceDE w:val="0"/>
        <w:autoSpaceDN w:val="0"/>
        <w:adjustRightInd w:val="0"/>
        <w:spacing w:line="276" w:lineRule="auto"/>
        <w:jc w:val="center"/>
        <w:rPr>
          <w:b/>
          <w:szCs w:val="24"/>
          <w:lang w:eastAsia="lt-LT"/>
        </w:rPr>
      </w:pPr>
      <w:r w:rsidRPr="00976AB0">
        <w:rPr>
          <w:b/>
          <w:szCs w:val="24"/>
          <w:lang w:eastAsia="lt-LT"/>
        </w:rPr>
        <w:t>I Š V A D A</w:t>
      </w:r>
    </w:p>
    <w:p w14:paraId="3695F2E9" w14:textId="77777777" w:rsidR="00976AB0" w:rsidRDefault="00976AB0" w:rsidP="00653E4E">
      <w:pPr>
        <w:autoSpaceDE w:val="0"/>
        <w:autoSpaceDN w:val="0"/>
        <w:adjustRightInd w:val="0"/>
        <w:spacing w:line="276" w:lineRule="auto"/>
        <w:jc w:val="center"/>
        <w:rPr>
          <w:rFonts w:eastAsia="Calibri"/>
          <w:b/>
          <w:bCs/>
          <w:szCs w:val="24"/>
        </w:rPr>
      </w:pPr>
      <w:r>
        <w:rPr>
          <w:rFonts w:eastAsia="Calibri"/>
          <w:b/>
          <w:bCs/>
          <w:szCs w:val="24"/>
        </w:rPr>
        <w:t xml:space="preserve">DĖL </w:t>
      </w:r>
      <w:r w:rsidR="0085566E" w:rsidRPr="00653E4E">
        <w:rPr>
          <w:rFonts w:eastAsia="Calibri"/>
          <w:b/>
          <w:bCs/>
          <w:szCs w:val="24"/>
        </w:rPr>
        <w:t xml:space="preserve">UKMERGĖS </w:t>
      </w:r>
      <w:r w:rsidR="00D87CF9">
        <w:rPr>
          <w:rFonts w:eastAsia="Calibri"/>
          <w:b/>
          <w:bCs/>
          <w:szCs w:val="24"/>
        </w:rPr>
        <w:t>SPORTO CENTRO</w:t>
      </w:r>
      <w:r w:rsidR="00D717A7">
        <w:rPr>
          <w:rFonts w:eastAsia="Calibri"/>
          <w:b/>
          <w:bCs/>
          <w:szCs w:val="24"/>
        </w:rPr>
        <w:t xml:space="preserve"> </w:t>
      </w:r>
    </w:p>
    <w:p w14:paraId="31949BC1" w14:textId="77777777" w:rsidR="00BC2D24" w:rsidRPr="00653E4E" w:rsidRDefault="00BC2D24" w:rsidP="00653E4E">
      <w:pPr>
        <w:autoSpaceDE w:val="0"/>
        <w:autoSpaceDN w:val="0"/>
        <w:adjustRightInd w:val="0"/>
        <w:spacing w:line="276" w:lineRule="auto"/>
        <w:jc w:val="center"/>
        <w:rPr>
          <w:rFonts w:eastAsia="Calibri"/>
          <w:b/>
          <w:bCs/>
          <w:szCs w:val="24"/>
        </w:rPr>
      </w:pPr>
      <w:r w:rsidRPr="00653E4E">
        <w:rPr>
          <w:rFonts w:eastAsia="Calibri"/>
          <w:b/>
          <w:bCs/>
          <w:szCs w:val="24"/>
        </w:rPr>
        <w:t>FINANSINIO (TEISĖTUMO)</w:t>
      </w:r>
      <w:r w:rsidR="00976AB0">
        <w:rPr>
          <w:rFonts w:eastAsia="Calibri"/>
          <w:b/>
          <w:bCs/>
          <w:szCs w:val="24"/>
        </w:rPr>
        <w:t xml:space="preserve"> AUDITO</w:t>
      </w:r>
    </w:p>
    <w:p w14:paraId="2D27FD0D" w14:textId="77777777" w:rsidR="00BC2D24" w:rsidRPr="00B923D2" w:rsidRDefault="00BC2D24" w:rsidP="00653E4E">
      <w:pPr>
        <w:autoSpaceDE w:val="0"/>
        <w:autoSpaceDN w:val="0"/>
        <w:adjustRightInd w:val="0"/>
        <w:spacing w:line="276" w:lineRule="auto"/>
        <w:jc w:val="center"/>
        <w:rPr>
          <w:b/>
          <w:bCs/>
          <w:szCs w:val="24"/>
          <w:lang w:eastAsia="lt-LT"/>
        </w:rPr>
      </w:pPr>
    </w:p>
    <w:p w14:paraId="7223AF91" w14:textId="77777777" w:rsidR="0085566E" w:rsidRPr="00653E4E" w:rsidRDefault="00BC2D24" w:rsidP="00F32CF5">
      <w:pPr>
        <w:autoSpaceDE w:val="0"/>
        <w:autoSpaceDN w:val="0"/>
        <w:adjustRightInd w:val="0"/>
        <w:jc w:val="center"/>
        <w:rPr>
          <w:color w:val="000000"/>
          <w:szCs w:val="24"/>
          <w:lang w:eastAsia="lt-LT"/>
        </w:rPr>
      </w:pPr>
      <w:r w:rsidRPr="00653E4E">
        <w:rPr>
          <w:color w:val="000000"/>
          <w:szCs w:val="24"/>
          <w:lang w:eastAsia="lt-LT"/>
        </w:rPr>
        <w:t>20</w:t>
      </w:r>
      <w:r w:rsidR="00D717A7">
        <w:rPr>
          <w:color w:val="000000"/>
          <w:szCs w:val="24"/>
          <w:lang w:eastAsia="lt-LT"/>
        </w:rPr>
        <w:t>20</w:t>
      </w:r>
      <w:r w:rsidR="0085566E" w:rsidRPr="00653E4E">
        <w:rPr>
          <w:color w:val="000000"/>
          <w:szCs w:val="24"/>
          <w:lang w:eastAsia="lt-LT"/>
        </w:rPr>
        <w:t xml:space="preserve"> m. </w:t>
      </w:r>
      <w:r w:rsidR="00905E4F">
        <w:rPr>
          <w:color w:val="000000"/>
          <w:szCs w:val="24"/>
          <w:lang w:eastAsia="lt-LT"/>
        </w:rPr>
        <w:t xml:space="preserve">liepos </w:t>
      </w:r>
      <w:r w:rsidR="00905E4F" w:rsidRPr="00B923D2">
        <w:rPr>
          <w:color w:val="000000"/>
          <w:szCs w:val="24"/>
          <w:lang w:eastAsia="lt-LT"/>
        </w:rPr>
        <w:t>1</w:t>
      </w:r>
      <w:r w:rsidR="00B923D2">
        <w:rPr>
          <w:color w:val="000000"/>
          <w:szCs w:val="24"/>
          <w:lang w:eastAsia="lt-LT"/>
        </w:rPr>
        <w:t>5</w:t>
      </w:r>
      <w:r w:rsidR="0085566E" w:rsidRPr="00B923D2">
        <w:rPr>
          <w:color w:val="000000"/>
          <w:szCs w:val="24"/>
          <w:lang w:eastAsia="lt-LT"/>
        </w:rPr>
        <w:t xml:space="preserve"> d. Nr. </w:t>
      </w:r>
      <w:r w:rsidR="003616E5" w:rsidRPr="00B923D2">
        <w:rPr>
          <w:color w:val="000000"/>
          <w:szCs w:val="24"/>
          <w:lang w:eastAsia="lt-LT"/>
        </w:rPr>
        <w:t>BR-</w:t>
      </w:r>
      <w:r w:rsidR="00D717A7" w:rsidRPr="00B923D2">
        <w:rPr>
          <w:color w:val="000000"/>
          <w:szCs w:val="24"/>
          <w:lang w:eastAsia="lt-LT"/>
        </w:rPr>
        <w:t>0</w:t>
      </w:r>
      <w:r w:rsidR="00905E4F" w:rsidRPr="00B923D2">
        <w:rPr>
          <w:color w:val="000000"/>
          <w:szCs w:val="24"/>
          <w:lang w:eastAsia="lt-LT"/>
        </w:rPr>
        <w:t>3</w:t>
      </w:r>
      <w:r w:rsidR="005F5DB3" w:rsidRPr="00B923D2">
        <w:rPr>
          <w:color w:val="000000"/>
          <w:szCs w:val="24"/>
          <w:lang w:eastAsia="lt-LT"/>
        </w:rPr>
        <w:t>/</w:t>
      </w:r>
      <w:r w:rsidR="00A2332B">
        <w:rPr>
          <w:color w:val="000000"/>
          <w:szCs w:val="24"/>
          <w:lang w:eastAsia="lt-LT"/>
        </w:rPr>
        <w:t>1</w:t>
      </w:r>
    </w:p>
    <w:p w14:paraId="5E133154" w14:textId="77777777" w:rsidR="0085566E" w:rsidRPr="00653E4E" w:rsidRDefault="0085566E" w:rsidP="00F32CF5">
      <w:pPr>
        <w:autoSpaceDE w:val="0"/>
        <w:autoSpaceDN w:val="0"/>
        <w:adjustRightInd w:val="0"/>
        <w:jc w:val="center"/>
        <w:rPr>
          <w:color w:val="000000"/>
          <w:szCs w:val="24"/>
          <w:lang w:eastAsia="lt-LT"/>
        </w:rPr>
      </w:pPr>
      <w:r w:rsidRPr="00653E4E">
        <w:rPr>
          <w:color w:val="000000"/>
          <w:szCs w:val="24"/>
          <w:lang w:eastAsia="lt-LT"/>
        </w:rPr>
        <w:t>Ukmergė</w:t>
      </w:r>
    </w:p>
    <w:p w14:paraId="215853D6" w14:textId="77777777" w:rsidR="00B923D2" w:rsidRDefault="00B923D2" w:rsidP="003E629F">
      <w:pPr>
        <w:shd w:val="clear" w:color="auto" w:fill="FFFFFF"/>
        <w:spacing w:line="276" w:lineRule="auto"/>
        <w:ind w:firstLine="851"/>
        <w:jc w:val="both"/>
        <w:rPr>
          <w:b/>
          <w:szCs w:val="24"/>
        </w:rPr>
      </w:pPr>
    </w:p>
    <w:p w14:paraId="5494F6EF" w14:textId="77777777" w:rsidR="00D717A7" w:rsidRPr="00B923D2" w:rsidRDefault="00D717A7" w:rsidP="003E629F">
      <w:pPr>
        <w:shd w:val="clear" w:color="auto" w:fill="FFFFFF"/>
        <w:spacing w:line="276" w:lineRule="auto"/>
        <w:ind w:firstLine="851"/>
        <w:jc w:val="both"/>
        <w:rPr>
          <w:b/>
        </w:rPr>
      </w:pPr>
      <w:r w:rsidRPr="00B923D2">
        <w:rPr>
          <w:b/>
        </w:rPr>
        <w:t>Besąlyginė nuomonė dėl biudžeto vykdymo ataskaitų rinkinio</w:t>
      </w:r>
    </w:p>
    <w:p w14:paraId="71D1FF85" w14:textId="77777777" w:rsidR="009E46AA" w:rsidRPr="00B923D2" w:rsidRDefault="00D27701" w:rsidP="003E629F">
      <w:pPr>
        <w:autoSpaceDE w:val="0"/>
        <w:autoSpaceDN w:val="0"/>
        <w:adjustRightInd w:val="0"/>
        <w:spacing w:line="276" w:lineRule="auto"/>
        <w:ind w:firstLine="851"/>
        <w:jc w:val="both"/>
        <w:rPr>
          <w:color w:val="000000"/>
          <w:szCs w:val="24"/>
        </w:rPr>
      </w:pPr>
      <w:r w:rsidRPr="00B923D2">
        <w:rPr>
          <w:szCs w:val="24"/>
          <w:lang w:eastAsia="lt-LT"/>
        </w:rPr>
        <w:t>Mes atlikome</w:t>
      </w:r>
      <w:r w:rsidR="0089637D" w:rsidRPr="00B923D2">
        <w:rPr>
          <w:szCs w:val="24"/>
          <w:lang w:eastAsia="lt-LT"/>
        </w:rPr>
        <w:t xml:space="preserve"> </w:t>
      </w:r>
      <w:r w:rsidR="00D717A7" w:rsidRPr="00B923D2">
        <w:rPr>
          <w:rFonts w:eastAsia="Calibri"/>
          <w:szCs w:val="24"/>
        </w:rPr>
        <w:t xml:space="preserve">Ukmergės </w:t>
      </w:r>
      <w:r w:rsidR="00B543F7" w:rsidRPr="00B923D2">
        <w:rPr>
          <w:rFonts w:eastAsia="Calibri"/>
          <w:szCs w:val="24"/>
        </w:rPr>
        <w:t xml:space="preserve">sporto centro </w:t>
      </w:r>
      <w:r w:rsidR="0089637D" w:rsidRPr="00B923D2">
        <w:rPr>
          <w:szCs w:val="24"/>
          <w:lang w:eastAsia="lt-LT"/>
        </w:rPr>
        <w:t xml:space="preserve">2019 m. </w:t>
      </w:r>
      <w:r w:rsidR="0089637D" w:rsidRPr="00B923D2">
        <w:rPr>
          <w:color w:val="000000"/>
          <w:lang w:eastAsia="lt-LT"/>
        </w:rPr>
        <w:t>biudžeto vykdymo ataskaitų</w:t>
      </w:r>
      <w:r w:rsidR="009E46AA" w:rsidRPr="00B923D2">
        <w:rPr>
          <w:color w:val="000000"/>
          <w:lang w:eastAsia="lt-LT"/>
        </w:rPr>
        <w:t xml:space="preserve"> auditą.</w:t>
      </w:r>
      <w:r w:rsidR="009E46AA" w:rsidRPr="00B923D2">
        <w:rPr>
          <w:color w:val="000000"/>
          <w:szCs w:val="24"/>
        </w:rPr>
        <w:t xml:space="preserve"> </w:t>
      </w:r>
      <w:r w:rsidR="00D75E70" w:rsidRPr="00B923D2">
        <w:rPr>
          <w:color w:val="000000"/>
          <w:szCs w:val="24"/>
        </w:rPr>
        <w:t xml:space="preserve">Mūsų nuomone, </w:t>
      </w:r>
      <w:r w:rsidR="00D717A7" w:rsidRPr="00B923D2">
        <w:rPr>
          <w:rFonts w:eastAsia="Calibri"/>
          <w:szCs w:val="24"/>
        </w:rPr>
        <w:t xml:space="preserve">Ukmergės </w:t>
      </w:r>
      <w:r w:rsidR="00B543F7" w:rsidRPr="00B923D2">
        <w:rPr>
          <w:rFonts w:eastAsia="Calibri"/>
          <w:szCs w:val="24"/>
        </w:rPr>
        <w:t>sporto centro</w:t>
      </w:r>
      <w:r w:rsidR="00D717A7" w:rsidRPr="00B923D2">
        <w:rPr>
          <w:rFonts w:eastAsia="Calibri"/>
          <w:b/>
          <w:bCs/>
          <w:szCs w:val="24"/>
        </w:rPr>
        <w:t xml:space="preserve"> </w:t>
      </w:r>
      <w:r w:rsidR="00D75E70" w:rsidRPr="00B923D2">
        <w:rPr>
          <w:color w:val="000000"/>
          <w:szCs w:val="24"/>
        </w:rPr>
        <w:t>201</w:t>
      </w:r>
      <w:r w:rsidR="00D717A7" w:rsidRPr="00B923D2">
        <w:rPr>
          <w:color w:val="000000"/>
          <w:szCs w:val="24"/>
        </w:rPr>
        <w:t>9</w:t>
      </w:r>
      <w:r w:rsidR="00D75E70" w:rsidRPr="00B923D2">
        <w:rPr>
          <w:szCs w:val="24"/>
          <w:lang w:eastAsia="lt-LT"/>
        </w:rPr>
        <w:t xml:space="preserve"> metų </w:t>
      </w:r>
      <w:r w:rsidR="009E46AA" w:rsidRPr="00B923D2">
        <w:rPr>
          <w:szCs w:val="24"/>
          <w:lang w:eastAsia="lt-LT"/>
        </w:rPr>
        <w:t xml:space="preserve">biudžeto vykdymo </w:t>
      </w:r>
      <w:r w:rsidR="00D75E70" w:rsidRPr="00B923D2">
        <w:rPr>
          <w:szCs w:val="24"/>
          <w:lang w:eastAsia="lt-LT"/>
        </w:rPr>
        <w:t>ataskaitų rinkin</w:t>
      </w:r>
      <w:r w:rsidR="0089637D" w:rsidRPr="00B923D2">
        <w:rPr>
          <w:szCs w:val="24"/>
          <w:lang w:eastAsia="lt-LT"/>
        </w:rPr>
        <w:t>ys</w:t>
      </w:r>
      <w:r w:rsidR="009E46AA" w:rsidRPr="00B923D2">
        <w:rPr>
          <w:szCs w:val="24"/>
          <w:lang w:eastAsia="lt-LT"/>
        </w:rPr>
        <w:t xml:space="preserve"> visais reikšmingais atžvilgiais parengt</w:t>
      </w:r>
      <w:r w:rsidR="0089637D" w:rsidRPr="00B923D2">
        <w:rPr>
          <w:szCs w:val="24"/>
          <w:lang w:eastAsia="lt-LT"/>
        </w:rPr>
        <w:t>as</w:t>
      </w:r>
      <w:r w:rsidR="009E46AA" w:rsidRPr="00B923D2">
        <w:rPr>
          <w:szCs w:val="24"/>
          <w:lang w:eastAsia="lt-LT"/>
        </w:rPr>
        <w:t xml:space="preserve"> ir pateikt</w:t>
      </w:r>
      <w:r w:rsidR="0089637D" w:rsidRPr="00B923D2">
        <w:rPr>
          <w:szCs w:val="24"/>
          <w:lang w:eastAsia="lt-LT"/>
        </w:rPr>
        <w:t>as</w:t>
      </w:r>
      <w:r w:rsidR="00D75E70" w:rsidRPr="00B923D2">
        <w:rPr>
          <w:szCs w:val="24"/>
          <w:lang w:eastAsia="lt-LT"/>
        </w:rPr>
        <w:t xml:space="preserve"> pagal </w:t>
      </w:r>
      <w:r w:rsidR="009E46AA" w:rsidRPr="00B923D2">
        <w:rPr>
          <w:color w:val="000000"/>
          <w:szCs w:val="24"/>
        </w:rPr>
        <w:t>Lietuvos Respublikos teisės aktus, reglamentuojančius šių rinkinių sudarymą.</w:t>
      </w:r>
    </w:p>
    <w:p w14:paraId="20448336" w14:textId="77777777" w:rsidR="00653E4E" w:rsidRPr="000F1E1D" w:rsidRDefault="00653E4E" w:rsidP="003E629F">
      <w:pPr>
        <w:shd w:val="clear" w:color="auto" w:fill="FFFFFF"/>
        <w:spacing w:line="276" w:lineRule="auto"/>
        <w:ind w:firstLine="851"/>
        <w:jc w:val="both"/>
        <w:rPr>
          <w:sz w:val="16"/>
          <w:szCs w:val="16"/>
          <w:lang w:eastAsia="lt-LT"/>
        </w:rPr>
      </w:pPr>
    </w:p>
    <w:p w14:paraId="7F6A65B0" w14:textId="77777777" w:rsidR="00D717A7" w:rsidRPr="00B923D2" w:rsidRDefault="00D717A7" w:rsidP="003E629F">
      <w:pPr>
        <w:tabs>
          <w:tab w:val="left" w:pos="709"/>
        </w:tabs>
        <w:spacing w:line="276" w:lineRule="auto"/>
        <w:ind w:firstLine="851"/>
        <w:jc w:val="both"/>
        <w:rPr>
          <w:b/>
        </w:rPr>
      </w:pPr>
      <w:r w:rsidRPr="00B923D2">
        <w:rPr>
          <w:b/>
        </w:rPr>
        <w:t>Pagrindas pareikšti nuomonę dėl biudžeto vykdymo ataskaitų rinkinio</w:t>
      </w:r>
    </w:p>
    <w:p w14:paraId="2FCBFE2F" w14:textId="77777777" w:rsidR="00D717A7" w:rsidRPr="00B923D2" w:rsidRDefault="00D717A7" w:rsidP="003E629F">
      <w:pPr>
        <w:tabs>
          <w:tab w:val="left" w:pos="709"/>
        </w:tabs>
        <w:spacing w:line="276" w:lineRule="auto"/>
        <w:ind w:firstLine="851"/>
        <w:jc w:val="both"/>
        <w:rPr>
          <w:szCs w:val="24"/>
          <w:lang w:val="de-DE"/>
        </w:rPr>
      </w:pPr>
      <w:r w:rsidRPr="00B923D2">
        <w:rPr>
          <w:szCs w:val="24"/>
        </w:rPr>
        <w:t xml:space="preserve">Mes manome, kad mūsų surinkti audito įrodymai yra pakankami ir tinkami pagrįsti mūsų besąlyginę nuomonę dėl </w:t>
      </w:r>
      <w:r w:rsidR="001B4261" w:rsidRPr="00B923D2">
        <w:rPr>
          <w:szCs w:val="24"/>
        </w:rPr>
        <w:t>biudžeto vykdymo</w:t>
      </w:r>
      <w:r w:rsidRPr="00B923D2">
        <w:rPr>
          <w:szCs w:val="24"/>
        </w:rPr>
        <w:t xml:space="preserve"> ataskaitų rinkinio.</w:t>
      </w:r>
      <w:r w:rsidRPr="00B923D2">
        <w:rPr>
          <w:szCs w:val="24"/>
          <w:lang w:val="de-DE"/>
        </w:rPr>
        <w:tab/>
      </w:r>
    </w:p>
    <w:p w14:paraId="3FE3249F" w14:textId="77777777" w:rsidR="009E46AA" w:rsidRPr="000F1E1D" w:rsidRDefault="009E46AA" w:rsidP="003E629F">
      <w:pPr>
        <w:tabs>
          <w:tab w:val="left" w:pos="709"/>
        </w:tabs>
        <w:spacing w:line="276" w:lineRule="auto"/>
        <w:ind w:firstLine="851"/>
        <w:jc w:val="both"/>
        <w:rPr>
          <w:sz w:val="16"/>
          <w:szCs w:val="16"/>
          <w:lang w:val="de-DE"/>
        </w:rPr>
      </w:pPr>
    </w:p>
    <w:p w14:paraId="0800AF8C" w14:textId="77777777" w:rsidR="009E46AA" w:rsidRPr="00B923D2" w:rsidRDefault="00A35662" w:rsidP="003E629F">
      <w:pPr>
        <w:spacing w:line="276" w:lineRule="auto"/>
        <w:ind w:firstLine="851"/>
        <w:contextualSpacing/>
        <w:jc w:val="both"/>
        <w:rPr>
          <w:b/>
          <w:iCs/>
          <w:szCs w:val="24"/>
        </w:rPr>
      </w:pPr>
      <w:r w:rsidRPr="00B923D2">
        <w:rPr>
          <w:b/>
          <w:iCs/>
          <w:szCs w:val="24"/>
        </w:rPr>
        <w:t>S</w:t>
      </w:r>
      <w:r w:rsidR="009E46AA" w:rsidRPr="00B923D2">
        <w:rPr>
          <w:b/>
          <w:iCs/>
          <w:szCs w:val="24"/>
        </w:rPr>
        <w:t>ąlyginė nuomonė dėl finansinių ataskaitų rinkinio</w:t>
      </w:r>
    </w:p>
    <w:p w14:paraId="1D5B41CA" w14:textId="77777777" w:rsidR="009E46AA" w:rsidRPr="00B923D2" w:rsidRDefault="009E46AA" w:rsidP="00377F79">
      <w:pPr>
        <w:spacing w:line="276" w:lineRule="auto"/>
        <w:ind w:firstLine="851"/>
        <w:rPr>
          <w:sz w:val="16"/>
          <w:szCs w:val="16"/>
        </w:rPr>
      </w:pPr>
      <w:r w:rsidRPr="00B923D2">
        <w:rPr>
          <w:szCs w:val="24"/>
          <w:lang w:eastAsia="lt-LT"/>
        </w:rPr>
        <w:t xml:space="preserve">Mes atlikome </w:t>
      </w:r>
      <w:r w:rsidRPr="00B923D2">
        <w:rPr>
          <w:rFonts w:eastAsia="Calibri"/>
          <w:szCs w:val="24"/>
        </w:rPr>
        <w:t xml:space="preserve">Ukmergės </w:t>
      </w:r>
      <w:r w:rsidR="00B543F7" w:rsidRPr="00B923D2">
        <w:rPr>
          <w:rFonts w:eastAsia="Calibri"/>
          <w:szCs w:val="24"/>
        </w:rPr>
        <w:t>sporto centro</w:t>
      </w:r>
      <w:r w:rsidRPr="00B923D2">
        <w:rPr>
          <w:rFonts w:eastAsia="Calibri"/>
          <w:b/>
          <w:bCs/>
          <w:szCs w:val="24"/>
        </w:rPr>
        <w:t xml:space="preserve"> </w:t>
      </w:r>
      <w:r w:rsidRPr="00B923D2">
        <w:rPr>
          <w:szCs w:val="24"/>
        </w:rPr>
        <w:t>2019</w:t>
      </w:r>
      <w:r w:rsidRPr="00B923D2">
        <w:rPr>
          <w:szCs w:val="24"/>
          <w:lang w:eastAsia="lt-LT"/>
        </w:rPr>
        <w:t xml:space="preserve"> metų </w:t>
      </w:r>
      <w:r w:rsidRPr="00B923D2">
        <w:rPr>
          <w:szCs w:val="24"/>
        </w:rPr>
        <w:t>finansinių ataskaitų rinkinio auditą</w:t>
      </w:r>
      <w:r w:rsidR="00377F79" w:rsidRPr="00B923D2">
        <w:rPr>
          <w:szCs w:val="24"/>
        </w:rPr>
        <w:t>.</w:t>
      </w:r>
    </w:p>
    <w:p w14:paraId="50F79123" w14:textId="77777777" w:rsidR="009E46AA" w:rsidRPr="00B923D2" w:rsidRDefault="009E46AA" w:rsidP="0089637D">
      <w:pPr>
        <w:spacing w:line="276" w:lineRule="auto"/>
        <w:ind w:firstLine="851"/>
        <w:jc w:val="both"/>
        <w:rPr>
          <w:szCs w:val="24"/>
        </w:rPr>
      </w:pPr>
      <w:r w:rsidRPr="00B923D2">
        <w:rPr>
          <w:szCs w:val="24"/>
        </w:rPr>
        <w:t xml:space="preserve">Mūsų nuomone, </w:t>
      </w:r>
      <w:r w:rsidR="0089637D" w:rsidRPr="00B923D2">
        <w:rPr>
          <w:szCs w:val="24"/>
        </w:rPr>
        <w:t xml:space="preserve">išskyrus mūsų išvados skyriuje „Pagrindas pareikšti sąlyginę nuomonę dėl finansinių ataskaitų rinkinio“ apibūdintų dalykų poveikį, </w:t>
      </w:r>
      <w:r w:rsidR="00D448A3" w:rsidRPr="00B923D2">
        <w:rPr>
          <w:rFonts w:eastAsia="Calibri"/>
          <w:szCs w:val="24"/>
        </w:rPr>
        <w:t xml:space="preserve">Ukmergės </w:t>
      </w:r>
      <w:r w:rsidR="00B543F7" w:rsidRPr="00B923D2">
        <w:rPr>
          <w:rFonts w:eastAsia="Calibri"/>
          <w:szCs w:val="24"/>
        </w:rPr>
        <w:t>sporto centro</w:t>
      </w:r>
      <w:r w:rsidR="00D448A3" w:rsidRPr="00B923D2">
        <w:rPr>
          <w:rFonts w:eastAsia="Calibri"/>
          <w:b/>
          <w:bCs/>
          <w:szCs w:val="24"/>
        </w:rPr>
        <w:t xml:space="preserve"> </w:t>
      </w:r>
      <w:r w:rsidRPr="00B923D2">
        <w:rPr>
          <w:szCs w:val="24"/>
        </w:rPr>
        <w:t>201</w:t>
      </w:r>
      <w:r w:rsidR="00D448A3" w:rsidRPr="00B923D2">
        <w:rPr>
          <w:szCs w:val="24"/>
        </w:rPr>
        <w:t>9</w:t>
      </w:r>
      <w:r w:rsidRPr="00B923D2">
        <w:rPr>
          <w:szCs w:val="24"/>
        </w:rPr>
        <w:t xml:space="preserve"> m. finansin</w:t>
      </w:r>
      <w:r w:rsidR="0089637D" w:rsidRPr="00B923D2">
        <w:rPr>
          <w:szCs w:val="24"/>
        </w:rPr>
        <w:t>ių ataskaitų rinkinys parodo tikrą ir teisingą įstaigos 2019 m.</w:t>
      </w:r>
      <w:r w:rsidRPr="00B923D2">
        <w:rPr>
          <w:szCs w:val="24"/>
          <w:lang w:eastAsia="lt-LT"/>
        </w:rPr>
        <w:t xml:space="preserve"> </w:t>
      </w:r>
      <w:r w:rsidR="0089637D" w:rsidRPr="00B923D2">
        <w:rPr>
          <w:szCs w:val="24"/>
        </w:rPr>
        <w:t xml:space="preserve">gruodžio 31 d. finansinę </w:t>
      </w:r>
      <w:r w:rsidRPr="00B923D2">
        <w:rPr>
          <w:szCs w:val="24"/>
          <w:lang w:eastAsia="lt-LT"/>
        </w:rPr>
        <w:t>b</w:t>
      </w:r>
      <w:r w:rsidRPr="00B923D2">
        <w:rPr>
          <w:szCs w:val="24"/>
        </w:rPr>
        <w:t>ūkl</w:t>
      </w:r>
      <w:r w:rsidR="0089637D" w:rsidRPr="00B923D2">
        <w:rPr>
          <w:szCs w:val="24"/>
        </w:rPr>
        <w:t>ę</w:t>
      </w:r>
      <w:r w:rsidR="006C09F6" w:rsidRPr="00B923D2">
        <w:rPr>
          <w:szCs w:val="24"/>
        </w:rPr>
        <w:t xml:space="preserve">, </w:t>
      </w:r>
      <w:r w:rsidRPr="00B923D2">
        <w:rPr>
          <w:szCs w:val="24"/>
        </w:rPr>
        <w:t xml:space="preserve">veiklos </w:t>
      </w:r>
      <w:r w:rsidR="00D448A3" w:rsidRPr="00B923D2">
        <w:rPr>
          <w:szCs w:val="24"/>
        </w:rPr>
        <w:t>r</w:t>
      </w:r>
      <w:r w:rsidRPr="00B923D2">
        <w:rPr>
          <w:szCs w:val="24"/>
        </w:rPr>
        <w:t>ezultat</w:t>
      </w:r>
      <w:r w:rsidR="0089637D" w:rsidRPr="00B923D2">
        <w:rPr>
          <w:szCs w:val="24"/>
        </w:rPr>
        <w:t>us</w:t>
      </w:r>
      <w:r w:rsidRPr="00B923D2">
        <w:rPr>
          <w:szCs w:val="24"/>
        </w:rPr>
        <w:t>, grynojo turto pokyči</w:t>
      </w:r>
      <w:r w:rsidR="0089637D" w:rsidRPr="00B923D2">
        <w:rPr>
          <w:szCs w:val="24"/>
        </w:rPr>
        <w:t>us</w:t>
      </w:r>
      <w:r w:rsidRPr="00B923D2">
        <w:rPr>
          <w:szCs w:val="24"/>
        </w:rPr>
        <w:t xml:space="preserve"> ir pinigų sraut</w:t>
      </w:r>
      <w:r w:rsidR="0089637D" w:rsidRPr="00B923D2">
        <w:rPr>
          <w:szCs w:val="24"/>
        </w:rPr>
        <w:t>us pagal</w:t>
      </w:r>
      <w:r w:rsidR="006C09F6" w:rsidRPr="00B923D2">
        <w:rPr>
          <w:szCs w:val="24"/>
        </w:rPr>
        <w:t xml:space="preserve"> </w:t>
      </w:r>
      <w:r w:rsidRPr="00B923D2">
        <w:rPr>
          <w:szCs w:val="24"/>
        </w:rPr>
        <w:t>Lietuvos Respublikos viešojo sektoriaus apskaitos ir finansinės atskaitomybės standartus.</w:t>
      </w:r>
    </w:p>
    <w:p w14:paraId="4487D2BE" w14:textId="77777777" w:rsidR="009E46AA" w:rsidRPr="000F1E1D" w:rsidRDefault="009E46AA" w:rsidP="003E629F">
      <w:pPr>
        <w:autoSpaceDE w:val="0"/>
        <w:autoSpaceDN w:val="0"/>
        <w:adjustRightInd w:val="0"/>
        <w:spacing w:line="276" w:lineRule="auto"/>
        <w:ind w:firstLine="851"/>
        <w:jc w:val="both"/>
        <w:rPr>
          <w:color w:val="7030A0"/>
          <w:sz w:val="16"/>
          <w:szCs w:val="16"/>
        </w:rPr>
      </w:pPr>
    </w:p>
    <w:p w14:paraId="29AC9380" w14:textId="77777777" w:rsidR="009E46AA" w:rsidRPr="00B923D2" w:rsidRDefault="009E46AA" w:rsidP="003E629F">
      <w:pPr>
        <w:autoSpaceDE w:val="0"/>
        <w:autoSpaceDN w:val="0"/>
        <w:adjustRightInd w:val="0"/>
        <w:spacing w:line="276" w:lineRule="auto"/>
        <w:ind w:firstLine="851"/>
        <w:jc w:val="both"/>
        <w:rPr>
          <w:b/>
          <w:iCs/>
          <w:szCs w:val="24"/>
        </w:rPr>
      </w:pPr>
      <w:r w:rsidRPr="00B923D2">
        <w:rPr>
          <w:b/>
          <w:iCs/>
          <w:szCs w:val="24"/>
        </w:rPr>
        <w:t>Pagrindas sąlyginei nuomonei pareikšti dėl finansinių ataskaitų rinkinio</w:t>
      </w:r>
    </w:p>
    <w:p w14:paraId="5CA34C1F" w14:textId="77777777" w:rsidR="009E46AA" w:rsidRPr="00B923D2" w:rsidRDefault="009E46AA" w:rsidP="003E629F">
      <w:pPr>
        <w:autoSpaceDE w:val="0"/>
        <w:autoSpaceDN w:val="0"/>
        <w:adjustRightInd w:val="0"/>
        <w:spacing w:line="276" w:lineRule="auto"/>
        <w:ind w:firstLine="851"/>
        <w:jc w:val="both"/>
        <w:rPr>
          <w:szCs w:val="24"/>
        </w:rPr>
      </w:pPr>
      <w:r w:rsidRPr="00B923D2">
        <w:rPr>
          <w:szCs w:val="24"/>
        </w:rPr>
        <w:t>Auditą atlikome pagal Valstybinio audito reikalavimus ir Tarptautinius audito standartus. Mūsų atsakomybė pagal ši</w:t>
      </w:r>
      <w:r w:rsidR="006C09F6" w:rsidRPr="00B923D2">
        <w:rPr>
          <w:szCs w:val="24"/>
        </w:rPr>
        <w:t>uo</w:t>
      </w:r>
      <w:r w:rsidRPr="00B923D2">
        <w:rPr>
          <w:szCs w:val="24"/>
        </w:rPr>
        <w:t>s standartus išsamiai apib</w:t>
      </w:r>
      <w:r w:rsidR="006C09F6" w:rsidRPr="00B923D2">
        <w:rPr>
          <w:szCs w:val="24"/>
        </w:rPr>
        <w:t>ū</w:t>
      </w:r>
      <w:r w:rsidRPr="00B923D2">
        <w:rPr>
          <w:szCs w:val="24"/>
        </w:rPr>
        <w:t>dinta šios išvados skyriuje „Auditoriaus atsakomybė“. Esame nep</w:t>
      </w:r>
      <w:r w:rsidR="009F72E6" w:rsidRPr="00B923D2">
        <w:rPr>
          <w:szCs w:val="24"/>
        </w:rPr>
        <w:t>r</w:t>
      </w:r>
      <w:r w:rsidRPr="00B923D2">
        <w:rPr>
          <w:szCs w:val="24"/>
        </w:rPr>
        <w:t>iklausomi nuo audit</w:t>
      </w:r>
      <w:r w:rsidR="009F72E6" w:rsidRPr="00B923D2">
        <w:rPr>
          <w:szCs w:val="24"/>
        </w:rPr>
        <w:t>u</w:t>
      </w:r>
      <w:r w:rsidRPr="00B923D2">
        <w:rPr>
          <w:szCs w:val="24"/>
        </w:rPr>
        <w:t>ojamo subjekto pagal Lietuvos Respublikos vietos savivaldos įstatymą, Lietuvos Respublikos savivaldybės kontrolės i</w:t>
      </w:r>
      <w:r w:rsidR="00B543F7" w:rsidRPr="00B923D2">
        <w:rPr>
          <w:szCs w:val="24"/>
        </w:rPr>
        <w:t>r</w:t>
      </w:r>
      <w:r w:rsidRPr="00B923D2">
        <w:rPr>
          <w:szCs w:val="24"/>
        </w:rPr>
        <w:t xml:space="preserve"> audito institucijos valstybės ta</w:t>
      </w:r>
      <w:r w:rsidR="009F72E6" w:rsidRPr="00B923D2">
        <w:rPr>
          <w:szCs w:val="24"/>
        </w:rPr>
        <w:t>r</w:t>
      </w:r>
      <w:r w:rsidRPr="00B923D2">
        <w:rPr>
          <w:szCs w:val="24"/>
        </w:rPr>
        <w:t>nautoj</w:t>
      </w:r>
      <w:r w:rsidR="009F72E6" w:rsidRPr="00B923D2">
        <w:rPr>
          <w:szCs w:val="24"/>
        </w:rPr>
        <w:t>ų</w:t>
      </w:r>
      <w:r w:rsidRPr="00B923D2">
        <w:rPr>
          <w:szCs w:val="24"/>
        </w:rPr>
        <w:t xml:space="preserve"> tarnyb</w:t>
      </w:r>
      <w:r w:rsidR="009F72E6" w:rsidRPr="00B923D2">
        <w:rPr>
          <w:szCs w:val="24"/>
        </w:rPr>
        <w:t>i</w:t>
      </w:r>
      <w:r w:rsidRPr="00B923D2">
        <w:rPr>
          <w:szCs w:val="24"/>
        </w:rPr>
        <w:t>nės etikos kodeksą ir įvykdėme kitus šiame kodekse nustatytus etikos reikalavimus.</w:t>
      </w:r>
    </w:p>
    <w:p w14:paraId="7FAC2B0F" w14:textId="77777777" w:rsidR="009E46AA" w:rsidRPr="00B923D2" w:rsidRDefault="009E46AA" w:rsidP="00D350E2">
      <w:pPr>
        <w:autoSpaceDE w:val="0"/>
        <w:autoSpaceDN w:val="0"/>
        <w:adjustRightInd w:val="0"/>
        <w:spacing w:line="276" w:lineRule="auto"/>
        <w:ind w:firstLine="851"/>
        <w:jc w:val="both"/>
        <w:rPr>
          <w:rFonts w:eastAsia="Calibri"/>
          <w:sz w:val="22"/>
          <w:szCs w:val="22"/>
        </w:rPr>
      </w:pPr>
      <w:r w:rsidRPr="00B923D2">
        <w:rPr>
          <w:szCs w:val="24"/>
        </w:rPr>
        <w:t>Mes manome, kad mūsų surinkti audito įrodymai yra pakankamai ir tinkamai pagrįsti mūsų sąlyginei nuomonei dėl finansinių ataskaitų rinkinio.</w:t>
      </w:r>
    </w:p>
    <w:p w14:paraId="0AFCCA93" w14:textId="77777777" w:rsidR="002B0E9E" w:rsidRPr="00B923D2" w:rsidRDefault="002B0E9E" w:rsidP="00D350E2">
      <w:pPr>
        <w:pStyle w:val="Style5"/>
        <w:widowControl/>
        <w:spacing w:line="276" w:lineRule="auto"/>
        <w:ind w:right="34" w:firstLine="851"/>
        <w:jc w:val="both"/>
      </w:pPr>
      <w:r w:rsidRPr="00B923D2">
        <w:t>Nustatėme finansinės būklės ataskaitos (išankstinių apmokėjimų, finansavimo sumų, einamųjų metų  perviršio ar deficito), veiklos rezultatų ataskaitos (</w:t>
      </w:r>
      <w:r w:rsidR="00D350E2" w:rsidRPr="00B923D2">
        <w:t>finansavimo pajamų, pagrindinės veiklos sąnaudų, kitos veiklos pajamų ir sąnaudų</w:t>
      </w:r>
      <w:r w:rsidRPr="00B923D2">
        <w:t>) reikšmingų duomenų iškraipymų, kuri</w:t>
      </w:r>
      <w:r w:rsidR="00D350E2" w:rsidRPr="00B923D2">
        <w:t>e</w:t>
      </w:r>
      <w:r w:rsidRPr="00B923D2">
        <w:t xml:space="preserve"> lėmė iškraipym</w:t>
      </w:r>
      <w:r w:rsidR="00D350E2" w:rsidRPr="00B923D2">
        <w:t>us</w:t>
      </w:r>
      <w:r w:rsidRPr="00B923D2">
        <w:t xml:space="preserve"> viešojo sektoriaus subjekt</w:t>
      </w:r>
      <w:r w:rsidR="00D350E2" w:rsidRPr="00B923D2">
        <w:t>o</w:t>
      </w:r>
      <w:r w:rsidRPr="00B923D2">
        <w:t xml:space="preserve"> finansinių ataskaitų rinkin</w:t>
      </w:r>
      <w:r w:rsidR="00D350E2" w:rsidRPr="00B923D2">
        <w:t>yje</w:t>
      </w:r>
      <w:r w:rsidRPr="00B923D2">
        <w:t xml:space="preserve">. </w:t>
      </w:r>
    </w:p>
    <w:p w14:paraId="1EF42114" w14:textId="77777777" w:rsidR="002B0E9E" w:rsidRPr="000F1E1D" w:rsidRDefault="002B0E9E" w:rsidP="003E629F">
      <w:pPr>
        <w:tabs>
          <w:tab w:val="left" w:pos="709"/>
        </w:tabs>
        <w:spacing w:line="276" w:lineRule="auto"/>
        <w:ind w:firstLine="851"/>
        <w:jc w:val="both"/>
        <w:rPr>
          <w:b/>
          <w:sz w:val="16"/>
          <w:szCs w:val="16"/>
          <w:lang w:val="de-DE"/>
        </w:rPr>
      </w:pPr>
    </w:p>
    <w:p w14:paraId="16A5AE2C" w14:textId="77777777" w:rsidR="00974A87" w:rsidRPr="00B923D2" w:rsidRDefault="00433E5A" w:rsidP="003E629F">
      <w:pPr>
        <w:tabs>
          <w:tab w:val="left" w:pos="709"/>
        </w:tabs>
        <w:spacing w:line="276" w:lineRule="auto"/>
        <w:ind w:firstLine="851"/>
        <w:jc w:val="both"/>
        <w:rPr>
          <w:b/>
          <w:szCs w:val="24"/>
        </w:rPr>
      </w:pPr>
      <w:r w:rsidRPr="00B923D2">
        <w:rPr>
          <w:b/>
          <w:szCs w:val="24"/>
        </w:rPr>
        <w:t>S</w:t>
      </w:r>
      <w:r w:rsidR="00974A87" w:rsidRPr="00B923D2">
        <w:rPr>
          <w:b/>
          <w:szCs w:val="24"/>
        </w:rPr>
        <w:t>ąlyginė nuomonė dėl savivaldybės lėšų ir turto valdymo, naudojimo, disponavimo jais teisėtumo ir jų naudojimo įstatymų nustatytiems tikslams</w:t>
      </w:r>
    </w:p>
    <w:p w14:paraId="6D178069" w14:textId="77777777" w:rsidR="00974A87" w:rsidRPr="00B923D2" w:rsidRDefault="00974A87" w:rsidP="003E629F">
      <w:pPr>
        <w:tabs>
          <w:tab w:val="left" w:pos="709"/>
        </w:tabs>
        <w:spacing w:line="276" w:lineRule="auto"/>
        <w:ind w:firstLine="851"/>
        <w:jc w:val="both"/>
        <w:rPr>
          <w:szCs w:val="24"/>
        </w:rPr>
      </w:pPr>
      <w:r w:rsidRPr="00B923D2">
        <w:rPr>
          <w:szCs w:val="24"/>
        </w:rPr>
        <w:t xml:space="preserve">Mes atlikome </w:t>
      </w:r>
      <w:r w:rsidR="00D448A3" w:rsidRPr="00B923D2">
        <w:rPr>
          <w:rFonts w:eastAsia="Calibri"/>
          <w:szCs w:val="24"/>
        </w:rPr>
        <w:t xml:space="preserve">Ukmergės </w:t>
      </w:r>
      <w:r w:rsidR="00B543F7" w:rsidRPr="00B923D2">
        <w:rPr>
          <w:rFonts w:eastAsia="Calibri"/>
          <w:szCs w:val="24"/>
        </w:rPr>
        <w:t>sporto centro</w:t>
      </w:r>
      <w:r w:rsidR="00D448A3" w:rsidRPr="00B923D2">
        <w:rPr>
          <w:rFonts w:eastAsia="Calibri"/>
          <w:b/>
          <w:bCs/>
          <w:szCs w:val="24"/>
        </w:rPr>
        <w:t xml:space="preserve"> </w:t>
      </w:r>
      <w:r w:rsidR="00D448A3" w:rsidRPr="00B923D2">
        <w:rPr>
          <w:szCs w:val="24"/>
        </w:rPr>
        <w:t xml:space="preserve">2019 </w:t>
      </w:r>
      <w:r w:rsidRPr="00B923D2">
        <w:rPr>
          <w:szCs w:val="24"/>
        </w:rPr>
        <w:t>metų savivaldybės lėšų ir turto valdymo, naudojimo, disponavimo jais teisėtumo ir jų naudojimo įstatymų nustatytiems tikslams auditą.</w:t>
      </w:r>
    </w:p>
    <w:p w14:paraId="39A61F5A" w14:textId="77777777" w:rsidR="00974A87" w:rsidRPr="00B923D2" w:rsidRDefault="00974A87" w:rsidP="003E629F">
      <w:pPr>
        <w:tabs>
          <w:tab w:val="left" w:pos="709"/>
        </w:tabs>
        <w:spacing w:line="276" w:lineRule="auto"/>
        <w:ind w:firstLine="851"/>
        <w:jc w:val="both"/>
        <w:rPr>
          <w:szCs w:val="24"/>
        </w:rPr>
      </w:pPr>
      <w:r w:rsidRPr="00B923D2">
        <w:rPr>
          <w:szCs w:val="24"/>
        </w:rPr>
        <w:lastRenderedPageBreak/>
        <w:t>Mūsų nuomone, išskyrus mūsų išvados skyriuje</w:t>
      </w:r>
      <w:r w:rsidR="009B6557" w:rsidRPr="00B923D2">
        <w:rPr>
          <w:szCs w:val="24"/>
        </w:rPr>
        <w:t xml:space="preserve"> </w:t>
      </w:r>
      <w:r w:rsidR="006C09F6" w:rsidRPr="00B923D2">
        <w:rPr>
          <w:szCs w:val="24"/>
        </w:rPr>
        <w:t>„</w:t>
      </w:r>
      <w:r w:rsidRPr="00B923D2">
        <w:rPr>
          <w:szCs w:val="24"/>
        </w:rPr>
        <w:t xml:space="preserve">Pagrindas pareikšti sąlyginę nuomonę dėl lėšų ir turto valdymo, naudojimo, disponavimo jais teisėtumo ir jų naudojimo įstatymų nustatytiems tikslams” apibūdintų dalykų poveikį, </w:t>
      </w:r>
      <w:bookmarkStart w:id="0" w:name="_Hlk44440286"/>
      <w:r w:rsidR="00D448A3" w:rsidRPr="00B923D2">
        <w:rPr>
          <w:rFonts w:eastAsia="Calibri"/>
          <w:szCs w:val="24"/>
        </w:rPr>
        <w:t xml:space="preserve">Ukmergės </w:t>
      </w:r>
      <w:r w:rsidR="00B543F7" w:rsidRPr="00B923D2">
        <w:rPr>
          <w:rFonts w:eastAsia="Calibri"/>
          <w:szCs w:val="24"/>
        </w:rPr>
        <w:t>sporto centras</w:t>
      </w:r>
      <w:r w:rsidR="00D448A3" w:rsidRPr="00B923D2">
        <w:rPr>
          <w:rFonts w:eastAsia="Calibri"/>
          <w:b/>
          <w:bCs/>
          <w:szCs w:val="24"/>
        </w:rPr>
        <w:t xml:space="preserve"> </w:t>
      </w:r>
      <w:bookmarkEnd w:id="0"/>
      <w:r w:rsidRPr="00B923D2">
        <w:rPr>
          <w:szCs w:val="24"/>
        </w:rPr>
        <w:t>visais reikšmingais atžvilgiais 201</w:t>
      </w:r>
      <w:r w:rsidR="00D448A3" w:rsidRPr="00B923D2">
        <w:rPr>
          <w:szCs w:val="24"/>
        </w:rPr>
        <w:t>9</w:t>
      </w:r>
      <w:r w:rsidRPr="00B923D2">
        <w:rPr>
          <w:szCs w:val="24"/>
        </w:rPr>
        <w:t xml:space="preserve"> metais savivaldybės lėšas ir turtą valdė, naudojo, disponavo jais teisėtai ir naudojo įstatymų nustatytiems tikslams.</w:t>
      </w:r>
    </w:p>
    <w:p w14:paraId="350D860E" w14:textId="77777777" w:rsidR="00974A87" w:rsidRPr="000F1E1D" w:rsidRDefault="00974A87" w:rsidP="003E629F">
      <w:pPr>
        <w:tabs>
          <w:tab w:val="left" w:pos="709"/>
        </w:tabs>
        <w:spacing w:line="276" w:lineRule="auto"/>
        <w:ind w:firstLine="851"/>
        <w:jc w:val="both"/>
        <w:rPr>
          <w:sz w:val="16"/>
          <w:szCs w:val="16"/>
        </w:rPr>
      </w:pPr>
    </w:p>
    <w:p w14:paraId="62DC9010" w14:textId="77777777" w:rsidR="00974A87" w:rsidRPr="00B923D2" w:rsidRDefault="00974A87" w:rsidP="003E629F">
      <w:pPr>
        <w:tabs>
          <w:tab w:val="left" w:pos="709"/>
        </w:tabs>
        <w:spacing w:line="276" w:lineRule="auto"/>
        <w:ind w:firstLine="851"/>
        <w:jc w:val="both"/>
        <w:rPr>
          <w:b/>
          <w:szCs w:val="24"/>
        </w:rPr>
      </w:pPr>
      <w:r w:rsidRPr="00B923D2">
        <w:rPr>
          <w:b/>
          <w:szCs w:val="24"/>
        </w:rPr>
        <w:t>Pagrindas pareikšti sąlyginę nuomonę dėl</w:t>
      </w:r>
      <w:r w:rsidRPr="00B923D2">
        <w:rPr>
          <w:szCs w:val="24"/>
        </w:rPr>
        <w:t xml:space="preserve"> </w:t>
      </w:r>
      <w:r w:rsidRPr="00B923D2">
        <w:rPr>
          <w:b/>
          <w:szCs w:val="24"/>
        </w:rPr>
        <w:t>lėšų ir turto valdymo, naudojimo, disponavimo jais teisėtumo ir jų naudojimo įstatymų nustatytiems tikslams</w:t>
      </w:r>
    </w:p>
    <w:p w14:paraId="428FB2DE" w14:textId="77777777" w:rsidR="00974A87" w:rsidRPr="00B923D2" w:rsidRDefault="00974A87" w:rsidP="003E629F">
      <w:pPr>
        <w:tabs>
          <w:tab w:val="left" w:pos="709"/>
        </w:tabs>
        <w:spacing w:line="276" w:lineRule="auto"/>
        <w:ind w:firstLine="851"/>
        <w:jc w:val="both"/>
        <w:rPr>
          <w:szCs w:val="24"/>
        </w:rPr>
      </w:pPr>
      <w:r w:rsidRPr="00B923D2">
        <w:rPr>
          <w:szCs w:val="24"/>
        </w:rPr>
        <w:t>Mes manome, kad mūsų surinkti audito įrodymai yra pakankami ir tinkami pagrįsti mūsų sąlyginę nuomonę dėl lėšų ir turto valdymo, naudojimo, disponavimo jais teisėtumo ir jų naudojimo įstatymų nustatytiems tikslams.</w:t>
      </w:r>
      <w:r w:rsidRPr="00B923D2">
        <w:rPr>
          <w:szCs w:val="24"/>
        </w:rPr>
        <w:tab/>
      </w:r>
    </w:p>
    <w:p w14:paraId="1DCDCE8F" w14:textId="77777777" w:rsidR="00974A87" w:rsidRPr="00B923D2" w:rsidRDefault="00974A87" w:rsidP="003E629F">
      <w:pPr>
        <w:tabs>
          <w:tab w:val="left" w:pos="709"/>
        </w:tabs>
        <w:spacing w:line="276" w:lineRule="auto"/>
        <w:ind w:firstLine="851"/>
        <w:jc w:val="both"/>
        <w:rPr>
          <w:color w:val="0000FF"/>
          <w:szCs w:val="24"/>
          <w:lang w:eastAsia="ar-SA"/>
        </w:rPr>
      </w:pPr>
      <w:r w:rsidRPr="00B923D2">
        <w:rPr>
          <w:szCs w:val="24"/>
          <w:lang w:eastAsia="ar-SA"/>
        </w:rPr>
        <w:t>Atliekant audito procedūras apskaitos sistemos, prekių ir paslaugų pirkimo bei turto valdymo srityse nustatyta, kad:</w:t>
      </w:r>
    </w:p>
    <w:p w14:paraId="7B7A0A9A" w14:textId="77777777" w:rsidR="00D30D8F" w:rsidRPr="00B923D2" w:rsidRDefault="009B6557" w:rsidP="00B923D2">
      <w:pPr>
        <w:numPr>
          <w:ilvl w:val="0"/>
          <w:numId w:val="17"/>
        </w:numPr>
        <w:spacing w:line="276" w:lineRule="auto"/>
        <w:ind w:left="0" w:firstLine="851"/>
        <w:jc w:val="both"/>
        <w:rPr>
          <w:szCs w:val="24"/>
        </w:rPr>
      </w:pPr>
      <w:r w:rsidRPr="00B923D2">
        <w:rPr>
          <w:szCs w:val="24"/>
        </w:rPr>
        <w:t>N</w:t>
      </w:r>
      <w:r w:rsidR="00974A87" w:rsidRPr="00B923D2">
        <w:rPr>
          <w:szCs w:val="24"/>
        </w:rPr>
        <w:t>eįsisavinta  buhalterinės  apskaitos  informacinė  sistema</w:t>
      </w:r>
      <w:r w:rsidRPr="00B923D2">
        <w:rPr>
          <w:szCs w:val="24"/>
        </w:rPr>
        <w:t xml:space="preserve"> „Biudžetas VS“</w:t>
      </w:r>
      <w:r w:rsidR="00974A87" w:rsidRPr="00B923D2">
        <w:rPr>
          <w:szCs w:val="24"/>
        </w:rPr>
        <w:t xml:space="preserve"> </w:t>
      </w:r>
      <w:r w:rsidRPr="00B923D2">
        <w:rPr>
          <w:szCs w:val="24"/>
        </w:rPr>
        <w:t>ir su ja</w:t>
      </w:r>
      <w:r w:rsidR="00F975FC" w:rsidRPr="00B923D2">
        <w:rPr>
          <w:szCs w:val="24"/>
        </w:rPr>
        <w:t xml:space="preserve"> pilnai nedirbama.</w:t>
      </w:r>
    </w:p>
    <w:p w14:paraId="13F5C12A" w14:textId="77777777" w:rsidR="00433E5A" w:rsidRPr="00B923D2" w:rsidRDefault="00433E5A" w:rsidP="00B923D2">
      <w:pPr>
        <w:numPr>
          <w:ilvl w:val="0"/>
          <w:numId w:val="17"/>
        </w:numPr>
        <w:spacing w:line="276" w:lineRule="auto"/>
        <w:ind w:left="0" w:firstLine="851"/>
        <w:jc w:val="both"/>
        <w:rPr>
          <w:szCs w:val="24"/>
        </w:rPr>
      </w:pPr>
      <w:r w:rsidRPr="00B923D2">
        <w:rPr>
          <w:szCs w:val="24"/>
        </w:rPr>
        <w:t>Ukmergės sporto centras 2019 m. metinę inventorizaciją atliko iš dalies vadovaujantis Inventorizacijos taisyklių nuostatomis.</w:t>
      </w:r>
    </w:p>
    <w:p w14:paraId="56002E9D" w14:textId="77777777" w:rsidR="00433E5A" w:rsidRPr="00B923D2" w:rsidRDefault="00433E5A" w:rsidP="00B923D2">
      <w:pPr>
        <w:numPr>
          <w:ilvl w:val="0"/>
          <w:numId w:val="17"/>
        </w:numPr>
        <w:spacing w:line="276" w:lineRule="auto"/>
        <w:ind w:left="0" w:firstLine="851"/>
        <w:jc w:val="both"/>
        <w:rPr>
          <w:szCs w:val="24"/>
        </w:rPr>
      </w:pPr>
      <w:r w:rsidRPr="00B923D2">
        <w:rPr>
          <w:szCs w:val="24"/>
        </w:rPr>
        <w:t>Silpna vidaus kontrolė darbo laiko apskaitos žiniaraščių pildyme</w:t>
      </w:r>
      <w:r w:rsidR="002527DC" w:rsidRPr="00B923D2">
        <w:rPr>
          <w:szCs w:val="24"/>
        </w:rPr>
        <w:t xml:space="preserve"> </w:t>
      </w:r>
      <w:r w:rsidRPr="00B923D2">
        <w:rPr>
          <w:szCs w:val="24"/>
        </w:rPr>
        <w:t>bei darbo užmokesčio skaičiavime.</w:t>
      </w:r>
    </w:p>
    <w:p w14:paraId="60092C61" w14:textId="77777777" w:rsidR="00F975FC" w:rsidRPr="00B923D2" w:rsidRDefault="00F975FC" w:rsidP="00B923D2">
      <w:pPr>
        <w:numPr>
          <w:ilvl w:val="0"/>
          <w:numId w:val="17"/>
        </w:numPr>
        <w:spacing w:line="276" w:lineRule="auto"/>
        <w:ind w:left="0" w:firstLine="851"/>
        <w:jc w:val="both"/>
        <w:rPr>
          <w:szCs w:val="24"/>
        </w:rPr>
      </w:pPr>
      <w:r w:rsidRPr="00B923D2">
        <w:rPr>
          <w:szCs w:val="24"/>
        </w:rPr>
        <w:t>Darbo sutartys pildomos iš dalies vadovaujantis Darbo kodekso reikalavimais.</w:t>
      </w:r>
    </w:p>
    <w:p w14:paraId="5AF85BEE" w14:textId="77777777" w:rsidR="00433E5A" w:rsidRPr="00B923D2" w:rsidRDefault="002527DC" w:rsidP="00B923D2">
      <w:pPr>
        <w:numPr>
          <w:ilvl w:val="0"/>
          <w:numId w:val="17"/>
        </w:numPr>
        <w:spacing w:line="276" w:lineRule="auto"/>
        <w:ind w:left="0" w:firstLine="851"/>
        <w:jc w:val="both"/>
        <w:rPr>
          <w:szCs w:val="24"/>
        </w:rPr>
      </w:pPr>
      <w:r w:rsidRPr="00B923D2">
        <w:rPr>
          <w:szCs w:val="24"/>
        </w:rPr>
        <w:t>Nepakankama gautinų sumų vidaus kontrolė bei neekonomiškas turto naudojimas</w:t>
      </w:r>
      <w:r w:rsidR="003F4CFF" w:rsidRPr="00B923D2">
        <w:rPr>
          <w:szCs w:val="24"/>
        </w:rPr>
        <w:t>.</w:t>
      </w:r>
    </w:p>
    <w:p w14:paraId="04EB9960" w14:textId="77777777" w:rsidR="00F975FC" w:rsidRPr="000F1E1D" w:rsidRDefault="00F975FC" w:rsidP="00F975FC">
      <w:pPr>
        <w:spacing w:line="276" w:lineRule="auto"/>
        <w:jc w:val="both"/>
        <w:rPr>
          <w:sz w:val="16"/>
          <w:szCs w:val="16"/>
          <w:highlight w:val="yellow"/>
        </w:rPr>
      </w:pPr>
    </w:p>
    <w:p w14:paraId="5D67982B" w14:textId="77777777" w:rsidR="00974A87" w:rsidRPr="001C7C7B" w:rsidRDefault="00974A87" w:rsidP="003E629F">
      <w:pPr>
        <w:tabs>
          <w:tab w:val="left" w:pos="709"/>
        </w:tabs>
        <w:spacing w:line="276" w:lineRule="auto"/>
        <w:ind w:firstLine="851"/>
        <w:jc w:val="both"/>
        <w:rPr>
          <w:b/>
          <w:szCs w:val="24"/>
        </w:rPr>
      </w:pPr>
      <w:r w:rsidRPr="001C7C7B">
        <w:rPr>
          <w:b/>
          <w:szCs w:val="24"/>
        </w:rPr>
        <w:t xml:space="preserve">Vadovybės atsakomybė už ataskaitų rinkinį ir lėšų ir turto valdymo, naudojimo ir disponavimo jais teisėtumą ir jų naudojimą įstatymų nustatytiems tikslams </w:t>
      </w:r>
    </w:p>
    <w:p w14:paraId="6A458E79" w14:textId="77777777" w:rsidR="009F72E6" w:rsidRPr="001C7C7B" w:rsidRDefault="00420FC4" w:rsidP="003E629F">
      <w:pPr>
        <w:tabs>
          <w:tab w:val="left" w:pos="709"/>
        </w:tabs>
        <w:spacing w:line="276" w:lineRule="auto"/>
        <w:ind w:firstLine="851"/>
        <w:jc w:val="both"/>
        <w:rPr>
          <w:szCs w:val="24"/>
        </w:rPr>
      </w:pPr>
      <w:r w:rsidRPr="001C7C7B">
        <w:rPr>
          <w:rFonts w:eastAsia="Calibri"/>
          <w:szCs w:val="24"/>
        </w:rPr>
        <w:t xml:space="preserve">Ukmergės </w:t>
      </w:r>
      <w:r w:rsidR="00B543F7">
        <w:rPr>
          <w:rFonts w:eastAsia="Calibri"/>
          <w:szCs w:val="24"/>
        </w:rPr>
        <w:t>sporto centro</w:t>
      </w:r>
      <w:r w:rsidRPr="001C7C7B">
        <w:rPr>
          <w:rFonts w:eastAsia="Calibri"/>
          <w:b/>
          <w:bCs/>
          <w:szCs w:val="24"/>
        </w:rPr>
        <w:t xml:space="preserve"> </w:t>
      </w:r>
      <w:r w:rsidR="00974A87" w:rsidRPr="001C7C7B">
        <w:rPr>
          <w:color w:val="000000"/>
          <w:szCs w:val="24"/>
        </w:rPr>
        <w:t>direktorius yra atsakingas už finansinių ataskaitų rinkinio parengimą ir teisingą pateikimą pagal Lietuvos Respublikos viešojo sektoriaus apskaitos ir finansinės atskaitomybės standartus, biudžeto vykdymo ataskaitų rinkinio parengimą ir teisingą pateikimą pagal Lietuvos Respublikos teisės aktus, reglamentuojančius šio rinkinio sudarymą, savivaldybės lėšų ir turto valdymo, naudojimo ir disponavimo jais teisėtumą ir jų naudojimą įstatymų nustatytiems tikslams bei</w:t>
      </w:r>
      <w:r w:rsidR="009F72E6" w:rsidRPr="001C7C7B">
        <w:rPr>
          <w:szCs w:val="24"/>
        </w:rPr>
        <w:t xml:space="preserve"> efektyvią vidaus kontrolę.</w:t>
      </w:r>
    </w:p>
    <w:p w14:paraId="0977A488" w14:textId="77777777" w:rsidR="009F72E6" w:rsidRPr="000F1E1D" w:rsidRDefault="009F72E6" w:rsidP="003E629F">
      <w:pPr>
        <w:tabs>
          <w:tab w:val="left" w:pos="709"/>
        </w:tabs>
        <w:spacing w:line="276" w:lineRule="auto"/>
        <w:ind w:firstLine="851"/>
        <w:jc w:val="both"/>
        <w:rPr>
          <w:sz w:val="16"/>
          <w:szCs w:val="16"/>
        </w:rPr>
      </w:pPr>
    </w:p>
    <w:p w14:paraId="4DEFB073" w14:textId="77777777" w:rsidR="00974A87" w:rsidRPr="001C7C7B" w:rsidRDefault="00974A87" w:rsidP="003E629F">
      <w:pPr>
        <w:tabs>
          <w:tab w:val="left" w:pos="709"/>
        </w:tabs>
        <w:spacing w:line="276" w:lineRule="auto"/>
        <w:ind w:firstLine="851"/>
        <w:rPr>
          <w:b/>
          <w:szCs w:val="24"/>
        </w:rPr>
      </w:pPr>
      <w:r w:rsidRPr="001C7C7B">
        <w:rPr>
          <w:b/>
          <w:szCs w:val="24"/>
        </w:rPr>
        <w:t>Auditoriaus atsakomybė už auditą</w:t>
      </w:r>
    </w:p>
    <w:p w14:paraId="7F510AB5" w14:textId="77777777" w:rsidR="00974A87" w:rsidRPr="001C7C7B" w:rsidRDefault="00974A87" w:rsidP="003E629F">
      <w:pPr>
        <w:spacing w:line="276" w:lineRule="auto"/>
        <w:ind w:firstLine="851"/>
        <w:jc w:val="both"/>
        <w:rPr>
          <w:szCs w:val="24"/>
        </w:rPr>
      </w:pPr>
      <w:r w:rsidRPr="001C7C7B">
        <w:rPr>
          <w:szCs w:val="24"/>
        </w:rPr>
        <w:t>Mūsų tikslas yra gauti pakankamą užtikrinimą dėl to,</w:t>
      </w:r>
      <w:r w:rsidR="006C09F6">
        <w:rPr>
          <w:szCs w:val="24"/>
        </w:rPr>
        <w:t xml:space="preserve"> kad</w:t>
      </w:r>
      <w:r w:rsidRPr="001C7C7B">
        <w:rPr>
          <w:szCs w:val="24"/>
        </w:rPr>
        <w:t xml:space="preserve"> </w:t>
      </w:r>
      <w:r w:rsidR="00420FC4" w:rsidRPr="001C7C7B">
        <w:rPr>
          <w:rFonts w:eastAsia="Calibri"/>
          <w:szCs w:val="24"/>
        </w:rPr>
        <w:t xml:space="preserve">Ukmergės </w:t>
      </w:r>
      <w:r w:rsidR="00B543F7">
        <w:rPr>
          <w:rFonts w:eastAsia="Calibri"/>
          <w:szCs w:val="24"/>
        </w:rPr>
        <w:t>sporto centro</w:t>
      </w:r>
      <w:r w:rsidR="00420FC4" w:rsidRPr="001C7C7B">
        <w:rPr>
          <w:rFonts w:eastAsia="Calibri"/>
          <w:b/>
          <w:bCs/>
          <w:szCs w:val="24"/>
        </w:rPr>
        <w:t xml:space="preserve"> </w:t>
      </w:r>
      <w:r w:rsidRPr="001C7C7B">
        <w:rPr>
          <w:szCs w:val="24"/>
        </w:rPr>
        <w:t>finansinės ataskaitos</w:t>
      </w:r>
      <w:r w:rsidR="006C09F6">
        <w:rPr>
          <w:szCs w:val="24"/>
        </w:rPr>
        <w:t>,</w:t>
      </w:r>
      <w:r w:rsidRPr="001C7C7B">
        <w:rPr>
          <w:szCs w:val="24"/>
        </w:rPr>
        <w:t xml:space="preserve"> kaip visuma</w:t>
      </w:r>
      <w:r w:rsidR="006C09F6">
        <w:rPr>
          <w:szCs w:val="24"/>
        </w:rPr>
        <w:t>,</w:t>
      </w:r>
      <w:r w:rsidRPr="001C7C7B">
        <w:rPr>
          <w:szCs w:val="24"/>
        </w:rPr>
        <w:t xml:space="preserve"> nėra reikšmingai iškraipytos dėl apgaulės ar klaidos,</w:t>
      </w:r>
      <w:r w:rsidR="009F72E6" w:rsidRPr="001C7C7B">
        <w:rPr>
          <w:szCs w:val="24"/>
        </w:rPr>
        <w:t xml:space="preserve"> </w:t>
      </w:r>
      <w:r w:rsidRPr="001C7C7B">
        <w:rPr>
          <w:szCs w:val="24"/>
        </w:rPr>
        <w:t xml:space="preserve">savivaldybės lėšos ir turtas valdomas, naudojamas, disponuojama </w:t>
      </w:r>
      <w:r w:rsidR="00B543F7" w:rsidRPr="006E1FEF">
        <w:rPr>
          <w:szCs w:val="24"/>
        </w:rPr>
        <w:t>juo</w:t>
      </w:r>
      <w:r w:rsidR="00B543F7">
        <w:rPr>
          <w:szCs w:val="24"/>
        </w:rPr>
        <w:t xml:space="preserve"> </w:t>
      </w:r>
      <w:r w:rsidRPr="001C7C7B">
        <w:rPr>
          <w:szCs w:val="24"/>
        </w:rPr>
        <w:t xml:space="preserve">teisėtai ir naudojamas įstatymų nustatytiems tikslams ir </w:t>
      </w:r>
      <w:r w:rsidR="006E1FEF">
        <w:rPr>
          <w:szCs w:val="24"/>
        </w:rPr>
        <w:t>pateikti</w:t>
      </w:r>
      <w:r w:rsidRPr="001C7C7B">
        <w:rPr>
          <w:szCs w:val="24"/>
        </w:rPr>
        <w:t xml:space="preserve"> auditoriaus išvadą, kurioje pa</w:t>
      </w:r>
      <w:r w:rsidR="006E1FEF">
        <w:rPr>
          <w:szCs w:val="24"/>
        </w:rPr>
        <w:t>reiškiama</w:t>
      </w:r>
      <w:r w:rsidRPr="001C7C7B">
        <w:rPr>
          <w:szCs w:val="24"/>
        </w:rPr>
        <w:t xml:space="preserve"> mūsų nuomonė. Pakankamas užtikrinimas – tai aukšto lygio užtikrinimas, o ne garantija, kad reikšmingą iškraipymą, jeigu jis yra, visada galima nustatyti per auditą, kuris atliekamas pagal Valstybinio audito reikalavimus, Tarptautinius audito standartus. Iškraipymai, kurie gali atsirasti dėl apgaulės ar klaidos, laikomi reikšmingais, jeigu galima pagrįstai numatyti, kad atskirai ar kartu jie gali turėti didelės įtakos vartotojų ekonominiams sprendimams, priimamiems remiantis finansinėmis ataskaitomis. </w:t>
      </w:r>
    </w:p>
    <w:p w14:paraId="6314C746" w14:textId="77777777" w:rsidR="009F72E6" w:rsidRPr="001C7C7B" w:rsidRDefault="009F72E6" w:rsidP="003E629F">
      <w:pPr>
        <w:autoSpaceDE w:val="0"/>
        <w:autoSpaceDN w:val="0"/>
        <w:adjustRightInd w:val="0"/>
        <w:spacing w:line="276" w:lineRule="auto"/>
        <w:ind w:firstLine="851"/>
        <w:jc w:val="both"/>
        <w:rPr>
          <w:b/>
          <w:color w:val="2F5496"/>
          <w:szCs w:val="24"/>
        </w:rPr>
      </w:pPr>
      <w:r w:rsidRPr="001C7C7B">
        <w:rPr>
          <w:rFonts w:eastAsia="Calibri"/>
          <w:color w:val="000303"/>
          <w:szCs w:val="24"/>
          <w:lang w:eastAsia="lt-LT"/>
        </w:rPr>
        <w:t>Manome</w:t>
      </w:r>
      <w:r w:rsidRPr="001C7C7B">
        <w:rPr>
          <w:rFonts w:eastAsia="Calibri"/>
          <w:color w:val="1B2326"/>
          <w:szCs w:val="24"/>
          <w:lang w:eastAsia="lt-LT"/>
        </w:rPr>
        <w:t xml:space="preserve">, </w:t>
      </w:r>
      <w:r w:rsidRPr="001C7C7B">
        <w:rPr>
          <w:rFonts w:eastAsia="Calibri"/>
          <w:color w:val="000303"/>
          <w:szCs w:val="24"/>
          <w:lang w:eastAsia="lt-LT"/>
        </w:rPr>
        <w:t>kad surinkti audito įrodymai suteikia pakankamą pagrindą auditoriaus nuomonei pareikšti</w:t>
      </w:r>
      <w:r w:rsidRPr="001C7C7B">
        <w:rPr>
          <w:rFonts w:eastAsia="Calibri"/>
          <w:color w:val="1B2326"/>
          <w:szCs w:val="24"/>
          <w:lang w:eastAsia="lt-LT"/>
        </w:rPr>
        <w:t>.</w:t>
      </w:r>
    </w:p>
    <w:p w14:paraId="2F2DBCA5" w14:textId="77777777" w:rsidR="009F72E6" w:rsidRPr="001C7C7B" w:rsidRDefault="009F72E6" w:rsidP="003E629F">
      <w:pPr>
        <w:spacing w:line="276" w:lineRule="auto"/>
        <w:ind w:firstLine="851"/>
        <w:jc w:val="both"/>
        <w:rPr>
          <w:szCs w:val="24"/>
        </w:rPr>
      </w:pPr>
      <w:r w:rsidRPr="001C7C7B">
        <w:rPr>
          <w:szCs w:val="24"/>
        </w:rPr>
        <w:t>Audito išvad</w:t>
      </w:r>
      <w:r w:rsidR="006C09F6">
        <w:rPr>
          <w:szCs w:val="24"/>
        </w:rPr>
        <w:t>ą</w:t>
      </w:r>
      <w:r w:rsidRPr="001C7C7B">
        <w:rPr>
          <w:szCs w:val="24"/>
        </w:rPr>
        <w:t xml:space="preserve"> teikiame kartu su 2020 m.</w:t>
      </w:r>
      <w:r w:rsidR="005F5DB3">
        <w:rPr>
          <w:szCs w:val="24"/>
        </w:rPr>
        <w:t xml:space="preserve"> </w:t>
      </w:r>
      <w:r w:rsidR="00905E4F">
        <w:rPr>
          <w:szCs w:val="24"/>
        </w:rPr>
        <w:t>liepos 7</w:t>
      </w:r>
      <w:r w:rsidR="005F5DB3">
        <w:rPr>
          <w:szCs w:val="24"/>
        </w:rPr>
        <w:t xml:space="preserve"> </w:t>
      </w:r>
      <w:r w:rsidRPr="001C7C7B">
        <w:rPr>
          <w:szCs w:val="24"/>
        </w:rPr>
        <w:t>d. audito ataskaita Nr. BR-0</w:t>
      </w:r>
      <w:r w:rsidR="00905E4F">
        <w:rPr>
          <w:szCs w:val="24"/>
        </w:rPr>
        <w:t>3</w:t>
      </w:r>
      <w:r w:rsidRPr="001C7C7B">
        <w:rPr>
          <w:szCs w:val="24"/>
        </w:rPr>
        <w:t xml:space="preserve">. </w:t>
      </w:r>
    </w:p>
    <w:p w14:paraId="08AAD538" w14:textId="77777777" w:rsidR="00974A87" w:rsidRPr="001C7C7B" w:rsidRDefault="00974A87" w:rsidP="003E629F">
      <w:pPr>
        <w:spacing w:line="276" w:lineRule="auto"/>
        <w:ind w:firstLine="851"/>
        <w:jc w:val="both"/>
        <w:rPr>
          <w:szCs w:val="24"/>
        </w:rPr>
      </w:pPr>
    </w:p>
    <w:p w14:paraId="1CC27F91" w14:textId="77777777" w:rsidR="00D448A3" w:rsidRDefault="00D448A3" w:rsidP="003E629F">
      <w:pPr>
        <w:tabs>
          <w:tab w:val="left" w:pos="709"/>
        </w:tabs>
        <w:spacing w:line="276" w:lineRule="auto"/>
        <w:jc w:val="both"/>
        <w:rPr>
          <w:szCs w:val="24"/>
        </w:rPr>
      </w:pPr>
      <w:r w:rsidRPr="001C7C7B">
        <w:rPr>
          <w:szCs w:val="24"/>
        </w:rPr>
        <w:t>Savivaldybės kontrolierė</w:t>
      </w:r>
      <w:r w:rsidR="00B923D2">
        <w:rPr>
          <w:szCs w:val="24"/>
        </w:rPr>
        <w:tab/>
      </w:r>
      <w:r w:rsidR="00B923D2">
        <w:rPr>
          <w:szCs w:val="24"/>
        </w:rPr>
        <w:tab/>
      </w:r>
      <w:r w:rsidR="00B923D2">
        <w:rPr>
          <w:szCs w:val="24"/>
        </w:rPr>
        <w:tab/>
      </w:r>
      <w:r w:rsidR="00B923D2">
        <w:rPr>
          <w:szCs w:val="24"/>
        </w:rPr>
        <w:tab/>
      </w:r>
      <w:r w:rsidRPr="001C7C7B">
        <w:rPr>
          <w:szCs w:val="24"/>
        </w:rPr>
        <w:t>Onutė Mikelienė</w:t>
      </w:r>
    </w:p>
    <w:p w14:paraId="6CA49652" w14:textId="77777777" w:rsidR="000F1E1D" w:rsidRPr="000F1E1D" w:rsidRDefault="000F1E1D" w:rsidP="003E629F">
      <w:pPr>
        <w:tabs>
          <w:tab w:val="left" w:pos="709"/>
        </w:tabs>
        <w:spacing w:line="276" w:lineRule="auto"/>
        <w:jc w:val="both"/>
        <w:rPr>
          <w:sz w:val="12"/>
          <w:szCs w:val="12"/>
        </w:rPr>
      </w:pPr>
    </w:p>
    <w:p w14:paraId="0127ADEC" w14:textId="77777777" w:rsidR="00974A87" w:rsidRPr="001C7C7B" w:rsidRDefault="009F72E6" w:rsidP="00653E4E">
      <w:pPr>
        <w:tabs>
          <w:tab w:val="left" w:pos="709"/>
        </w:tabs>
        <w:spacing w:line="276" w:lineRule="auto"/>
        <w:jc w:val="both"/>
        <w:rPr>
          <w:szCs w:val="24"/>
        </w:rPr>
      </w:pPr>
      <w:r w:rsidRPr="001C7C7B">
        <w:rPr>
          <w:szCs w:val="24"/>
        </w:rPr>
        <w:t>Savivaldybės kontrolieriaus pavaduotoja</w:t>
      </w:r>
      <w:r w:rsidR="00B923D2">
        <w:rPr>
          <w:szCs w:val="24"/>
        </w:rPr>
        <w:tab/>
      </w:r>
      <w:r w:rsidR="00B923D2">
        <w:rPr>
          <w:szCs w:val="24"/>
        </w:rPr>
        <w:tab/>
      </w:r>
      <w:r w:rsidR="00D448A3" w:rsidRPr="001C7C7B">
        <w:rPr>
          <w:szCs w:val="24"/>
        </w:rPr>
        <w:t>Diana Mackonienė</w:t>
      </w:r>
    </w:p>
    <w:sectPr w:rsidR="00974A87" w:rsidRPr="001C7C7B" w:rsidSect="000F1E1D">
      <w:footerReference w:type="default" r:id="rId9"/>
      <w:footerReference w:type="first" r:id="rId10"/>
      <w:pgSz w:w="11906" w:h="16838"/>
      <w:pgMar w:top="992" w:right="567" w:bottom="284" w:left="15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15D9D" w14:textId="77777777" w:rsidR="00956B1C" w:rsidRDefault="00956B1C" w:rsidP="007C2254">
      <w:r>
        <w:separator/>
      </w:r>
    </w:p>
  </w:endnote>
  <w:endnote w:type="continuationSeparator" w:id="0">
    <w:p w14:paraId="6AAD93AF" w14:textId="77777777" w:rsidR="00956B1C" w:rsidRDefault="00956B1C" w:rsidP="007C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DABA" w14:textId="77777777" w:rsidR="00113071" w:rsidRDefault="00113071">
    <w:pPr>
      <w:pStyle w:val="Porat"/>
      <w:jc w:val="right"/>
    </w:pPr>
    <w:r>
      <w:fldChar w:fldCharType="begin"/>
    </w:r>
    <w:r>
      <w:instrText>PAGE   \* MERGEFORMAT</w:instrText>
    </w:r>
    <w:r>
      <w:fldChar w:fldCharType="separate"/>
    </w:r>
    <w:r w:rsidR="00E15127">
      <w:rPr>
        <w:noProof/>
      </w:rPr>
      <w:t>3</w:t>
    </w:r>
    <w:r>
      <w:fldChar w:fldCharType="end"/>
    </w:r>
  </w:p>
  <w:p w14:paraId="2494E75D" w14:textId="77777777" w:rsidR="00113071" w:rsidRDefault="001130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9138" w14:textId="77777777" w:rsidR="00113071" w:rsidRDefault="00113071">
    <w:pPr>
      <w:pStyle w:val="Porat"/>
      <w:jc w:val="right"/>
    </w:pPr>
    <w:r>
      <w:fldChar w:fldCharType="begin"/>
    </w:r>
    <w:r>
      <w:instrText>PAGE   \* MERGEFORMAT</w:instrText>
    </w:r>
    <w:r>
      <w:fldChar w:fldCharType="separate"/>
    </w:r>
    <w:r w:rsidR="00F975FC">
      <w:rPr>
        <w:noProof/>
      </w:rPr>
      <w:t>1</w:t>
    </w:r>
    <w:r>
      <w:fldChar w:fldCharType="end"/>
    </w:r>
  </w:p>
  <w:p w14:paraId="2671F1C7" w14:textId="77777777" w:rsidR="00113071" w:rsidRDefault="001130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6025B" w14:textId="77777777" w:rsidR="00956B1C" w:rsidRDefault="00956B1C" w:rsidP="007C2254">
      <w:r>
        <w:separator/>
      </w:r>
    </w:p>
  </w:footnote>
  <w:footnote w:type="continuationSeparator" w:id="0">
    <w:p w14:paraId="1665D05B" w14:textId="77777777" w:rsidR="00956B1C" w:rsidRDefault="00956B1C" w:rsidP="007C2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C49"/>
    <w:multiLevelType w:val="hybridMultilevel"/>
    <w:tmpl w:val="C45811DC"/>
    <w:lvl w:ilvl="0" w:tplc="A016182E">
      <w:start w:val="2012"/>
      <w:numFmt w:val="bullet"/>
      <w:lvlText w:val="-"/>
      <w:lvlJc w:val="left"/>
      <w:pPr>
        <w:ind w:left="3480" w:hanging="360"/>
      </w:pPr>
      <w:rPr>
        <w:rFonts w:ascii="Times New Roman" w:eastAsia="Times New Roman" w:hAnsi="Times New Roman" w:cs="Times New Roman" w:hint="default"/>
      </w:rPr>
    </w:lvl>
    <w:lvl w:ilvl="1" w:tplc="04270003">
      <w:start w:val="1"/>
      <w:numFmt w:val="decimal"/>
      <w:lvlText w:val="%2."/>
      <w:lvlJc w:val="left"/>
      <w:pPr>
        <w:tabs>
          <w:tab w:val="num" w:pos="3774"/>
        </w:tabs>
        <w:ind w:left="3774" w:hanging="360"/>
      </w:pPr>
    </w:lvl>
    <w:lvl w:ilvl="2" w:tplc="04270005">
      <w:start w:val="1"/>
      <w:numFmt w:val="decimal"/>
      <w:lvlText w:val="%3."/>
      <w:lvlJc w:val="left"/>
      <w:pPr>
        <w:tabs>
          <w:tab w:val="num" w:pos="4494"/>
        </w:tabs>
        <w:ind w:left="4494" w:hanging="360"/>
      </w:pPr>
    </w:lvl>
    <w:lvl w:ilvl="3" w:tplc="04270001">
      <w:start w:val="1"/>
      <w:numFmt w:val="decimal"/>
      <w:lvlText w:val="%4."/>
      <w:lvlJc w:val="left"/>
      <w:pPr>
        <w:tabs>
          <w:tab w:val="num" w:pos="5214"/>
        </w:tabs>
        <w:ind w:left="5214" w:hanging="360"/>
      </w:pPr>
    </w:lvl>
    <w:lvl w:ilvl="4" w:tplc="04270003">
      <w:start w:val="1"/>
      <w:numFmt w:val="decimal"/>
      <w:lvlText w:val="%5."/>
      <w:lvlJc w:val="left"/>
      <w:pPr>
        <w:tabs>
          <w:tab w:val="num" w:pos="5934"/>
        </w:tabs>
        <w:ind w:left="5934" w:hanging="360"/>
      </w:pPr>
    </w:lvl>
    <w:lvl w:ilvl="5" w:tplc="04270005">
      <w:start w:val="1"/>
      <w:numFmt w:val="decimal"/>
      <w:lvlText w:val="%6."/>
      <w:lvlJc w:val="left"/>
      <w:pPr>
        <w:tabs>
          <w:tab w:val="num" w:pos="6654"/>
        </w:tabs>
        <w:ind w:left="6654" w:hanging="360"/>
      </w:pPr>
    </w:lvl>
    <w:lvl w:ilvl="6" w:tplc="04270001">
      <w:start w:val="1"/>
      <w:numFmt w:val="decimal"/>
      <w:lvlText w:val="%7."/>
      <w:lvlJc w:val="left"/>
      <w:pPr>
        <w:tabs>
          <w:tab w:val="num" w:pos="7374"/>
        </w:tabs>
        <w:ind w:left="7374" w:hanging="360"/>
      </w:pPr>
    </w:lvl>
    <w:lvl w:ilvl="7" w:tplc="04270003">
      <w:start w:val="1"/>
      <w:numFmt w:val="decimal"/>
      <w:lvlText w:val="%8."/>
      <w:lvlJc w:val="left"/>
      <w:pPr>
        <w:tabs>
          <w:tab w:val="num" w:pos="8094"/>
        </w:tabs>
        <w:ind w:left="8094" w:hanging="360"/>
      </w:pPr>
    </w:lvl>
    <w:lvl w:ilvl="8" w:tplc="04270005">
      <w:start w:val="1"/>
      <w:numFmt w:val="decimal"/>
      <w:lvlText w:val="%9."/>
      <w:lvlJc w:val="left"/>
      <w:pPr>
        <w:tabs>
          <w:tab w:val="num" w:pos="8814"/>
        </w:tabs>
        <w:ind w:left="8814" w:hanging="360"/>
      </w:pPr>
    </w:lvl>
  </w:abstractNum>
  <w:abstractNum w:abstractNumId="1" w15:restartNumberingAfterBreak="0">
    <w:nsid w:val="16DB7450"/>
    <w:multiLevelType w:val="hybridMultilevel"/>
    <w:tmpl w:val="D6EEE08A"/>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461AD1"/>
    <w:multiLevelType w:val="hybridMultilevel"/>
    <w:tmpl w:val="D488212E"/>
    <w:lvl w:ilvl="0" w:tplc="04270001">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3" w15:restartNumberingAfterBreak="0">
    <w:nsid w:val="1CA400A4"/>
    <w:multiLevelType w:val="hybridMultilevel"/>
    <w:tmpl w:val="AF50456E"/>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B17C21"/>
    <w:multiLevelType w:val="hybridMultilevel"/>
    <w:tmpl w:val="8098B1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3B4DD5"/>
    <w:multiLevelType w:val="hybridMultilevel"/>
    <w:tmpl w:val="7C44DFFE"/>
    <w:lvl w:ilvl="0" w:tplc="0427000D">
      <w:start w:val="1"/>
      <w:numFmt w:val="bullet"/>
      <w:lvlText w:val=""/>
      <w:lvlJc w:val="left"/>
      <w:pPr>
        <w:ind w:left="1384" w:hanging="360"/>
      </w:pPr>
      <w:rPr>
        <w:rFonts w:ascii="Wingdings" w:hAnsi="Wingdings" w:hint="default"/>
      </w:rPr>
    </w:lvl>
    <w:lvl w:ilvl="1" w:tplc="04270003" w:tentative="1">
      <w:start w:val="1"/>
      <w:numFmt w:val="bullet"/>
      <w:lvlText w:val="o"/>
      <w:lvlJc w:val="left"/>
      <w:pPr>
        <w:ind w:left="2104" w:hanging="360"/>
      </w:pPr>
      <w:rPr>
        <w:rFonts w:ascii="Courier New" w:hAnsi="Courier New" w:cs="Courier New" w:hint="default"/>
      </w:rPr>
    </w:lvl>
    <w:lvl w:ilvl="2" w:tplc="04270005" w:tentative="1">
      <w:start w:val="1"/>
      <w:numFmt w:val="bullet"/>
      <w:lvlText w:val=""/>
      <w:lvlJc w:val="left"/>
      <w:pPr>
        <w:ind w:left="2824" w:hanging="360"/>
      </w:pPr>
      <w:rPr>
        <w:rFonts w:ascii="Wingdings" w:hAnsi="Wingdings" w:hint="default"/>
      </w:rPr>
    </w:lvl>
    <w:lvl w:ilvl="3" w:tplc="04270001" w:tentative="1">
      <w:start w:val="1"/>
      <w:numFmt w:val="bullet"/>
      <w:lvlText w:val=""/>
      <w:lvlJc w:val="left"/>
      <w:pPr>
        <w:ind w:left="3544" w:hanging="360"/>
      </w:pPr>
      <w:rPr>
        <w:rFonts w:ascii="Symbol" w:hAnsi="Symbol" w:hint="default"/>
      </w:rPr>
    </w:lvl>
    <w:lvl w:ilvl="4" w:tplc="04270003" w:tentative="1">
      <w:start w:val="1"/>
      <w:numFmt w:val="bullet"/>
      <w:lvlText w:val="o"/>
      <w:lvlJc w:val="left"/>
      <w:pPr>
        <w:ind w:left="4264" w:hanging="360"/>
      </w:pPr>
      <w:rPr>
        <w:rFonts w:ascii="Courier New" w:hAnsi="Courier New" w:cs="Courier New" w:hint="default"/>
      </w:rPr>
    </w:lvl>
    <w:lvl w:ilvl="5" w:tplc="04270005" w:tentative="1">
      <w:start w:val="1"/>
      <w:numFmt w:val="bullet"/>
      <w:lvlText w:val=""/>
      <w:lvlJc w:val="left"/>
      <w:pPr>
        <w:ind w:left="4984" w:hanging="360"/>
      </w:pPr>
      <w:rPr>
        <w:rFonts w:ascii="Wingdings" w:hAnsi="Wingdings" w:hint="default"/>
      </w:rPr>
    </w:lvl>
    <w:lvl w:ilvl="6" w:tplc="04270001" w:tentative="1">
      <w:start w:val="1"/>
      <w:numFmt w:val="bullet"/>
      <w:lvlText w:val=""/>
      <w:lvlJc w:val="left"/>
      <w:pPr>
        <w:ind w:left="5704" w:hanging="360"/>
      </w:pPr>
      <w:rPr>
        <w:rFonts w:ascii="Symbol" w:hAnsi="Symbol" w:hint="default"/>
      </w:rPr>
    </w:lvl>
    <w:lvl w:ilvl="7" w:tplc="04270003" w:tentative="1">
      <w:start w:val="1"/>
      <w:numFmt w:val="bullet"/>
      <w:lvlText w:val="o"/>
      <w:lvlJc w:val="left"/>
      <w:pPr>
        <w:ind w:left="6424" w:hanging="360"/>
      </w:pPr>
      <w:rPr>
        <w:rFonts w:ascii="Courier New" w:hAnsi="Courier New" w:cs="Courier New" w:hint="default"/>
      </w:rPr>
    </w:lvl>
    <w:lvl w:ilvl="8" w:tplc="04270005" w:tentative="1">
      <w:start w:val="1"/>
      <w:numFmt w:val="bullet"/>
      <w:lvlText w:val=""/>
      <w:lvlJc w:val="left"/>
      <w:pPr>
        <w:ind w:left="7144" w:hanging="360"/>
      </w:pPr>
      <w:rPr>
        <w:rFonts w:ascii="Wingdings" w:hAnsi="Wingdings" w:hint="default"/>
      </w:rPr>
    </w:lvl>
  </w:abstractNum>
  <w:abstractNum w:abstractNumId="6" w15:restartNumberingAfterBreak="0">
    <w:nsid w:val="4C3137D4"/>
    <w:multiLevelType w:val="hybridMultilevel"/>
    <w:tmpl w:val="023C245E"/>
    <w:lvl w:ilvl="0" w:tplc="A92C96C2">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7" w15:restartNumberingAfterBreak="0">
    <w:nsid w:val="4C56568B"/>
    <w:multiLevelType w:val="hybridMultilevel"/>
    <w:tmpl w:val="0B867968"/>
    <w:lvl w:ilvl="0" w:tplc="52E0BB50">
      <w:numFmt w:val="bullet"/>
      <w:lvlText w:val="-"/>
      <w:lvlJc w:val="left"/>
      <w:pPr>
        <w:ind w:left="2016"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8" w15:restartNumberingAfterBreak="0">
    <w:nsid w:val="529E3BBB"/>
    <w:multiLevelType w:val="hybridMultilevel"/>
    <w:tmpl w:val="AE1E62B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AD4AAB"/>
    <w:multiLevelType w:val="hybridMultilevel"/>
    <w:tmpl w:val="64B4C33C"/>
    <w:lvl w:ilvl="0" w:tplc="8334DBF0">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8A540A5"/>
    <w:multiLevelType w:val="hybridMultilevel"/>
    <w:tmpl w:val="93AA730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801808"/>
    <w:multiLevelType w:val="hybridMultilevel"/>
    <w:tmpl w:val="D6D2EF7E"/>
    <w:lvl w:ilvl="0" w:tplc="3EAA58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F3D367B"/>
    <w:multiLevelType w:val="hybridMultilevel"/>
    <w:tmpl w:val="A5C03DD6"/>
    <w:lvl w:ilvl="0" w:tplc="A92C96C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2CE27BA"/>
    <w:multiLevelType w:val="hybridMultilevel"/>
    <w:tmpl w:val="787C87FC"/>
    <w:lvl w:ilvl="0" w:tplc="3720427E">
      <w:start w:val="1"/>
      <w:numFmt w:val="decimal"/>
      <w:lvlText w:val="%1."/>
      <w:lvlJc w:val="left"/>
      <w:pPr>
        <w:ind w:left="1571" w:hanging="360"/>
      </w:pPr>
      <w:rPr>
        <w:rFonts w:ascii="Times New Roman" w:eastAsiaTheme="minorHAnsi" w:hAnsi="Times New Roman" w:cs="Times New Roman"/>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76BB41D6"/>
    <w:multiLevelType w:val="hybridMultilevel"/>
    <w:tmpl w:val="BDD8C22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482723"/>
    <w:multiLevelType w:val="hybridMultilevel"/>
    <w:tmpl w:val="4BB0FD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C42D70"/>
    <w:multiLevelType w:val="hybridMultilevel"/>
    <w:tmpl w:val="6F884326"/>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3544315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854399">
    <w:abstractNumId w:val="0"/>
  </w:num>
  <w:num w:numId="3" w16cid:durableId="894042874">
    <w:abstractNumId w:val="3"/>
  </w:num>
  <w:num w:numId="4" w16cid:durableId="1041979926">
    <w:abstractNumId w:val="2"/>
  </w:num>
  <w:num w:numId="5" w16cid:durableId="2054398">
    <w:abstractNumId w:val="6"/>
  </w:num>
  <w:num w:numId="6" w16cid:durableId="1823158840">
    <w:abstractNumId w:val="12"/>
  </w:num>
  <w:num w:numId="7" w16cid:durableId="1847357629">
    <w:abstractNumId w:val="16"/>
  </w:num>
  <w:num w:numId="8" w16cid:durableId="1768454669">
    <w:abstractNumId w:val="1"/>
  </w:num>
  <w:num w:numId="9" w16cid:durableId="88620505">
    <w:abstractNumId w:val="7"/>
  </w:num>
  <w:num w:numId="10" w16cid:durableId="433477553">
    <w:abstractNumId w:val="4"/>
  </w:num>
  <w:num w:numId="11" w16cid:durableId="1576890888">
    <w:abstractNumId w:val="8"/>
  </w:num>
  <w:num w:numId="12" w16cid:durableId="401410400">
    <w:abstractNumId w:val="15"/>
  </w:num>
  <w:num w:numId="13" w16cid:durableId="1339818569">
    <w:abstractNumId w:val="11"/>
  </w:num>
  <w:num w:numId="14" w16cid:durableId="1826124226">
    <w:abstractNumId w:val="5"/>
  </w:num>
  <w:num w:numId="15" w16cid:durableId="2028215974">
    <w:abstractNumId w:val="9"/>
  </w:num>
  <w:num w:numId="16" w16cid:durableId="846792854">
    <w:abstractNumId w:val="14"/>
  </w:num>
  <w:num w:numId="17" w16cid:durableId="1261909077">
    <w:abstractNumId w:val="10"/>
  </w:num>
  <w:num w:numId="18" w16cid:durableId="6106261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6B3"/>
    <w:rsid w:val="0000255F"/>
    <w:rsid w:val="00021D43"/>
    <w:rsid w:val="00024D0B"/>
    <w:rsid w:val="00025180"/>
    <w:rsid w:val="00031070"/>
    <w:rsid w:val="0003220E"/>
    <w:rsid w:val="0004003B"/>
    <w:rsid w:val="00066615"/>
    <w:rsid w:val="00073A43"/>
    <w:rsid w:val="0007781B"/>
    <w:rsid w:val="00090DC7"/>
    <w:rsid w:val="000A36AD"/>
    <w:rsid w:val="000A62F2"/>
    <w:rsid w:val="000A66E7"/>
    <w:rsid w:val="000A675E"/>
    <w:rsid w:val="000B3B1F"/>
    <w:rsid w:val="000C1FCB"/>
    <w:rsid w:val="000C7D07"/>
    <w:rsid w:val="000D36BA"/>
    <w:rsid w:val="000F1E1D"/>
    <w:rsid w:val="001005F6"/>
    <w:rsid w:val="00102E74"/>
    <w:rsid w:val="00111A91"/>
    <w:rsid w:val="00113071"/>
    <w:rsid w:val="00113EAD"/>
    <w:rsid w:val="001203EE"/>
    <w:rsid w:val="00134EB0"/>
    <w:rsid w:val="0013662B"/>
    <w:rsid w:val="001402E5"/>
    <w:rsid w:val="0015049C"/>
    <w:rsid w:val="001506B3"/>
    <w:rsid w:val="001653C3"/>
    <w:rsid w:val="001656D2"/>
    <w:rsid w:val="001A53C8"/>
    <w:rsid w:val="001B4261"/>
    <w:rsid w:val="001B70E3"/>
    <w:rsid w:val="001C2F9D"/>
    <w:rsid w:val="001C7C7B"/>
    <w:rsid w:val="001E64D7"/>
    <w:rsid w:val="001F5F21"/>
    <w:rsid w:val="00212089"/>
    <w:rsid w:val="00235AD5"/>
    <w:rsid w:val="002527DC"/>
    <w:rsid w:val="00253502"/>
    <w:rsid w:val="00277988"/>
    <w:rsid w:val="00296D2D"/>
    <w:rsid w:val="002971FF"/>
    <w:rsid w:val="00297B90"/>
    <w:rsid w:val="002A01D5"/>
    <w:rsid w:val="002B0E9E"/>
    <w:rsid w:val="002C1B0E"/>
    <w:rsid w:val="002E56B2"/>
    <w:rsid w:val="002F054E"/>
    <w:rsid w:val="0030016C"/>
    <w:rsid w:val="003173DA"/>
    <w:rsid w:val="0032586C"/>
    <w:rsid w:val="00344667"/>
    <w:rsid w:val="00350A57"/>
    <w:rsid w:val="00353F2F"/>
    <w:rsid w:val="003616E5"/>
    <w:rsid w:val="003768AC"/>
    <w:rsid w:val="00377829"/>
    <w:rsid w:val="00377F79"/>
    <w:rsid w:val="003836EE"/>
    <w:rsid w:val="00385E19"/>
    <w:rsid w:val="00386AAE"/>
    <w:rsid w:val="00392904"/>
    <w:rsid w:val="00395DFA"/>
    <w:rsid w:val="00397B07"/>
    <w:rsid w:val="003D2D1B"/>
    <w:rsid w:val="003E629F"/>
    <w:rsid w:val="003F4CFF"/>
    <w:rsid w:val="00405774"/>
    <w:rsid w:val="004120ED"/>
    <w:rsid w:val="00420FC4"/>
    <w:rsid w:val="00433E5A"/>
    <w:rsid w:val="004344B3"/>
    <w:rsid w:val="00440A8A"/>
    <w:rsid w:val="00464C76"/>
    <w:rsid w:val="0047485C"/>
    <w:rsid w:val="004802D0"/>
    <w:rsid w:val="004A1E5E"/>
    <w:rsid w:val="004E495C"/>
    <w:rsid w:val="004F3199"/>
    <w:rsid w:val="00511DA6"/>
    <w:rsid w:val="00536332"/>
    <w:rsid w:val="0054728F"/>
    <w:rsid w:val="00557AAE"/>
    <w:rsid w:val="0057339F"/>
    <w:rsid w:val="00585FA5"/>
    <w:rsid w:val="005D32F4"/>
    <w:rsid w:val="005D7131"/>
    <w:rsid w:val="005E1BBA"/>
    <w:rsid w:val="005E2CF1"/>
    <w:rsid w:val="005F5DB3"/>
    <w:rsid w:val="00605E07"/>
    <w:rsid w:val="00614C66"/>
    <w:rsid w:val="00617311"/>
    <w:rsid w:val="0062740E"/>
    <w:rsid w:val="00631024"/>
    <w:rsid w:val="00642008"/>
    <w:rsid w:val="00653E4E"/>
    <w:rsid w:val="00695A7A"/>
    <w:rsid w:val="006B2382"/>
    <w:rsid w:val="006C09F6"/>
    <w:rsid w:val="006C3182"/>
    <w:rsid w:val="006C4261"/>
    <w:rsid w:val="006C7C0A"/>
    <w:rsid w:val="006E0118"/>
    <w:rsid w:val="006E1FEF"/>
    <w:rsid w:val="006E5986"/>
    <w:rsid w:val="00725620"/>
    <w:rsid w:val="00733DD8"/>
    <w:rsid w:val="007349D2"/>
    <w:rsid w:val="007362C1"/>
    <w:rsid w:val="007401BE"/>
    <w:rsid w:val="007458B8"/>
    <w:rsid w:val="0075163D"/>
    <w:rsid w:val="0077369C"/>
    <w:rsid w:val="007927EF"/>
    <w:rsid w:val="007937FA"/>
    <w:rsid w:val="0079578E"/>
    <w:rsid w:val="007957F0"/>
    <w:rsid w:val="0079680D"/>
    <w:rsid w:val="007A5C01"/>
    <w:rsid w:val="007C2254"/>
    <w:rsid w:val="007D73B3"/>
    <w:rsid w:val="007F03CB"/>
    <w:rsid w:val="007F4585"/>
    <w:rsid w:val="007F5CBC"/>
    <w:rsid w:val="00815369"/>
    <w:rsid w:val="00837E3A"/>
    <w:rsid w:val="0085566E"/>
    <w:rsid w:val="00856553"/>
    <w:rsid w:val="00866E2D"/>
    <w:rsid w:val="008875A8"/>
    <w:rsid w:val="0089637D"/>
    <w:rsid w:val="008963DD"/>
    <w:rsid w:val="008A3FC5"/>
    <w:rsid w:val="008D3F9D"/>
    <w:rsid w:val="008F279F"/>
    <w:rsid w:val="008F28FD"/>
    <w:rsid w:val="00905E4F"/>
    <w:rsid w:val="0090608C"/>
    <w:rsid w:val="009103D0"/>
    <w:rsid w:val="00911BE1"/>
    <w:rsid w:val="00914014"/>
    <w:rsid w:val="009252E4"/>
    <w:rsid w:val="009328A9"/>
    <w:rsid w:val="00933AA9"/>
    <w:rsid w:val="00956B1C"/>
    <w:rsid w:val="0096141E"/>
    <w:rsid w:val="00970B6B"/>
    <w:rsid w:val="00974A87"/>
    <w:rsid w:val="00976AB0"/>
    <w:rsid w:val="009830B9"/>
    <w:rsid w:val="00997547"/>
    <w:rsid w:val="009A1416"/>
    <w:rsid w:val="009A2F7C"/>
    <w:rsid w:val="009A60BB"/>
    <w:rsid w:val="009B076F"/>
    <w:rsid w:val="009B6557"/>
    <w:rsid w:val="009C026C"/>
    <w:rsid w:val="009D1EA0"/>
    <w:rsid w:val="009D5949"/>
    <w:rsid w:val="009E46AA"/>
    <w:rsid w:val="009F41EF"/>
    <w:rsid w:val="009F6818"/>
    <w:rsid w:val="009F72E6"/>
    <w:rsid w:val="00A209CB"/>
    <w:rsid w:val="00A2332B"/>
    <w:rsid w:val="00A3136C"/>
    <w:rsid w:val="00A31B3B"/>
    <w:rsid w:val="00A35662"/>
    <w:rsid w:val="00A456B9"/>
    <w:rsid w:val="00A538F8"/>
    <w:rsid w:val="00A60A69"/>
    <w:rsid w:val="00A76342"/>
    <w:rsid w:val="00A7745C"/>
    <w:rsid w:val="00A82BB1"/>
    <w:rsid w:val="00A925B4"/>
    <w:rsid w:val="00AA0F83"/>
    <w:rsid w:val="00AA109A"/>
    <w:rsid w:val="00B05894"/>
    <w:rsid w:val="00B11C1D"/>
    <w:rsid w:val="00B4209F"/>
    <w:rsid w:val="00B543F7"/>
    <w:rsid w:val="00B64C81"/>
    <w:rsid w:val="00B652BC"/>
    <w:rsid w:val="00B6772D"/>
    <w:rsid w:val="00B70DA0"/>
    <w:rsid w:val="00B81305"/>
    <w:rsid w:val="00B923D2"/>
    <w:rsid w:val="00BB1DF4"/>
    <w:rsid w:val="00BB3885"/>
    <w:rsid w:val="00BB4160"/>
    <w:rsid w:val="00BC2D24"/>
    <w:rsid w:val="00BD4708"/>
    <w:rsid w:val="00BD687E"/>
    <w:rsid w:val="00BD7A7F"/>
    <w:rsid w:val="00BF64B9"/>
    <w:rsid w:val="00BF750D"/>
    <w:rsid w:val="00C20707"/>
    <w:rsid w:val="00C25B93"/>
    <w:rsid w:val="00C30E3F"/>
    <w:rsid w:val="00C371C8"/>
    <w:rsid w:val="00C464F7"/>
    <w:rsid w:val="00C6678F"/>
    <w:rsid w:val="00C75195"/>
    <w:rsid w:val="00C767D6"/>
    <w:rsid w:val="00C87606"/>
    <w:rsid w:val="00CE00C8"/>
    <w:rsid w:val="00CE03EC"/>
    <w:rsid w:val="00CF21A3"/>
    <w:rsid w:val="00D25CA7"/>
    <w:rsid w:val="00D25F77"/>
    <w:rsid w:val="00D27701"/>
    <w:rsid w:val="00D30D8F"/>
    <w:rsid w:val="00D32A57"/>
    <w:rsid w:val="00D350E2"/>
    <w:rsid w:val="00D448A3"/>
    <w:rsid w:val="00D717A7"/>
    <w:rsid w:val="00D75E70"/>
    <w:rsid w:val="00D85C21"/>
    <w:rsid w:val="00D87CF9"/>
    <w:rsid w:val="00D87E5A"/>
    <w:rsid w:val="00DA3CBA"/>
    <w:rsid w:val="00DA42F7"/>
    <w:rsid w:val="00DB29E6"/>
    <w:rsid w:val="00DB34A6"/>
    <w:rsid w:val="00DB66FC"/>
    <w:rsid w:val="00DB6888"/>
    <w:rsid w:val="00DC0355"/>
    <w:rsid w:val="00DF7BC1"/>
    <w:rsid w:val="00E00CFF"/>
    <w:rsid w:val="00E14A7D"/>
    <w:rsid w:val="00E15127"/>
    <w:rsid w:val="00E17166"/>
    <w:rsid w:val="00E22EF7"/>
    <w:rsid w:val="00E23B50"/>
    <w:rsid w:val="00E24657"/>
    <w:rsid w:val="00E355AA"/>
    <w:rsid w:val="00E36C1C"/>
    <w:rsid w:val="00E55F68"/>
    <w:rsid w:val="00E67B12"/>
    <w:rsid w:val="00E708B4"/>
    <w:rsid w:val="00E7093E"/>
    <w:rsid w:val="00E83168"/>
    <w:rsid w:val="00E9265D"/>
    <w:rsid w:val="00EA0E24"/>
    <w:rsid w:val="00EB3510"/>
    <w:rsid w:val="00ED0428"/>
    <w:rsid w:val="00EE71C5"/>
    <w:rsid w:val="00EF566E"/>
    <w:rsid w:val="00F246C5"/>
    <w:rsid w:val="00F255B9"/>
    <w:rsid w:val="00F32BD4"/>
    <w:rsid w:val="00F32CF5"/>
    <w:rsid w:val="00F718C4"/>
    <w:rsid w:val="00F8025B"/>
    <w:rsid w:val="00F86259"/>
    <w:rsid w:val="00F975FC"/>
    <w:rsid w:val="00FC2CFE"/>
    <w:rsid w:val="00FF3C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15190"/>
  <w15:chartTrackingRefBased/>
  <w15:docId w15:val="{53F1B0F1-9C11-4EB3-A856-8E86811F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FC4"/>
    <w:rPr>
      <w:rFonts w:ascii="Times New Roman" w:eastAsia="Times New Roman" w:hAnsi="Times New Roman"/>
      <w:sz w:val="24"/>
      <w:lang w:eastAsia="en-US"/>
    </w:rPr>
  </w:style>
  <w:style w:type="paragraph" w:styleId="Antrat2">
    <w:name w:val="heading 2"/>
    <w:basedOn w:val="prastasis"/>
    <w:next w:val="prastasis"/>
    <w:link w:val="Antrat2Diagrama"/>
    <w:uiPriority w:val="9"/>
    <w:unhideWhenUsed/>
    <w:qFormat/>
    <w:rsid w:val="0085566E"/>
    <w:pPr>
      <w:keepNext/>
      <w:spacing w:before="240" w:after="60"/>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2740E"/>
    <w:rPr>
      <w:rFonts w:ascii="Tahoma" w:hAnsi="Tahoma" w:cs="Tahoma"/>
      <w:sz w:val="16"/>
      <w:szCs w:val="16"/>
    </w:rPr>
  </w:style>
  <w:style w:type="character" w:customStyle="1" w:styleId="DebesliotekstasDiagrama">
    <w:name w:val="Debesėlio tekstas Diagrama"/>
    <w:link w:val="Debesliotekstas"/>
    <w:uiPriority w:val="99"/>
    <w:semiHidden/>
    <w:rsid w:val="0062740E"/>
    <w:rPr>
      <w:rFonts w:ascii="Tahoma" w:eastAsia="Times New Roman" w:hAnsi="Tahoma" w:cs="Tahoma"/>
      <w:sz w:val="16"/>
      <w:szCs w:val="16"/>
    </w:rPr>
  </w:style>
  <w:style w:type="paragraph" w:styleId="Sraopastraipa">
    <w:name w:val="List Paragraph"/>
    <w:aliases w:val="Numbering,Bullet EY,List Paragraph2,Colorful List - Accent 11,List Paragraph"/>
    <w:basedOn w:val="prastasis"/>
    <w:link w:val="SraopastraipaDiagrama"/>
    <w:uiPriority w:val="99"/>
    <w:qFormat/>
    <w:rsid w:val="00E7093E"/>
    <w:pPr>
      <w:ind w:left="720"/>
      <w:contextualSpacing/>
    </w:pPr>
  </w:style>
  <w:style w:type="paragraph" w:customStyle="1" w:styleId="Sraopastraipa2">
    <w:name w:val="Sąrašo pastraipa2"/>
    <w:basedOn w:val="prastasis"/>
    <w:rsid w:val="008875A8"/>
    <w:pPr>
      <w:ind w:left="720"/>
      <w:contextualSpacing/>
    </w:pPr>
    <w:rPr>
      <w:rFonts w:eastAsia="Calibri"/>
      <w:lang w:val="en-US"/>
    </w:rPr>
  </w:style>
  <w:style w:type="paragraph" w:customStyle="1" w:styleId="Default">
    <w:name w:val="Default"/>
    <w:rsid w:val="008875A8"/>
    <w:pPr>
      <w:autoSpaceDE w:val="0"/>
      <w:autoSpaceDN w:val="0"/>
      <w:adjustRightInd w:val="0"/>
    </w:pPr>
    <w:rPr>
      <w:rFonts w:ascii="Times New Roman" w:hAnsi="Times New Roman"/>
      <w:color w:val="000000"/>
      <w:sz w:val="24"/>
      <w:szCs w:val="24"/>
      <w:lang w:eastAsia="en-US"/>
    </w:rPr>
  </w:style>
  <w:style w:type="character" w:styleId="Puslapioinaosnuoroda">
    <w:name w:val="footnote reference"/>
    <w:aliases w:val="Footnote symbol,Išnaša"/>
    <w:uiPriority w:val="99"/>
    <w:unhideWhenUsed/>
    <w:rsid w:val="007C2254"/>
    <w:rPr>
      <w:vertAlign w:val="superscript"/>
    </w:rPr>
  </w:style>
  <w:style w:type="character" w:styleId="Komentaronuoroda">
    <w:name w:val="annotation reference"/>
    <w:uiPriority w:val="99"/>
    <w:semiHidden/>
    <w:unhideWhenUsed/>
    <w:rsid w:val="00024D0B"/>
    <w:rPr>
      <w:sz w:val="16"/>
      <w:szCs w:val="16"/>
    </w:rPr>
  </w:style>
  <w:style w:type="paragraph" w:styleId="Komentarotekstas">
    <w:name w:val="annotation text"/>
    <w:basedOn w:val="prastasis"/>
    <w:link w:val="KomentarotekstasDiagrama"/>
    <w:uiPriority w:val="99"/>
    <w:semiHidden/>
    <w:unhideWhenUsed/>
    <w:rsid w:val="00024D0B"/>
    <w:rPr>
      <w:sz w:val="20"/>
    </w:rPr>
  </w:style>
  <w:style w:type="character" w:customStyle="1" w:styleId="KomentarotekstasDiagrama">
    <w:name w:val="Komentaro tekstas Diagrama"/>
    <w:link w:val="Komentarotekstas"/>
    <w:uiPriority w:val="99"/>
    <w:semiHidden/>
    <w:rsid w:val="00024D0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24D0B"/>
    <w:rPr>
      <w:b/>
      <w:bCs/>
    </w:rPr>
  </w:style>
  <w:style w:type="character" w:customStyle="1" w:styleId="KomentarotemaDiagrama">
    <w:name w:val="Komentaro tema Diagrama"/>
    <w:link w:val="Komentarotema"/>
    <w:uiPriority w:val="99"/>
    <w:semiHidden/>
    <w:rsid w:val="00024D0B"/>
    <w:rPr>
      <w:rFonts w:ascii="Times New Roman" w:eastAsia="Times New Roman" w:hAnsi="Times New Roman" w:cs="Times New Roman"/>
      <w:b/>
      <w:bCs/>
      <w:sz w:val="20"/>
      <w:szCs w:val="20"/>
    </w:rPr>
  </w:style>
  <w:style w:type="character" w:styleId="Hipersaitas">
    <w:name w:val="Hyperlink"/>
    <w:uiPriority w:val="99"/>
    <w:unhideWhenUsed/>
    <w:rsid w:val="00E55F68"/>
    <w:rPr>
      <w:color w:val="0000FF"/>
      <w:u w:val="single"/>
    </w:rPr>
  </w:style>
  <w:style w:type="character" w:customStyle="1" w:styleId="Antrat2Diagrama">
    <w:name w:val="Antraštė 2 Diagrama"/>
    <w:link w:val="Antrat2"/>
    <w:uiPriority w:val="9"/>
    <w:rsid w:val="0085566E"/>
    <w:rPr>
      <w:rFonts w:ascii="Calibri Light" w:eastAsia="Times New Roman" w:hAnsi="Calibri Light" w:cs="Times New Roman"/>
      <w:b/>
      <w:bCs/>
      <w:i/>
      <w:iCs/>
      <w:sz w:val="28"/>
      <w:szCs w:val="28"/>
      <w:lang w:eastAsia="en-US"/>
    </w:rPr>
  </w:style>
  <w:style w:type="paragraph" w:styleId="Antrats">
    <w:name w:val="header"/>
    <w:basedOn w:val="prastasis"/>
    <w:link w:val="AntratsDiagrama"/>
    <w:uiPriority w:val="99"/>
    <w:unhideWhenUsed/>
    <w:rsid w:val="00113071"/>
    <w:pPr>
      <w:tabs>
        <w:tab w:val="center" w:pos="4819"/>
        <w:tab w:val="right" w:pos="9638"/>
      </w:tabs>
    </w:pPr>
  </w:style>
  <w:style w:type="character" w:customStyle="1" w:styleId="AntratsDiagrama">
    <w:name w:val="Antraštės Diagrama"/>
    <w:link w:val="Antrats"/>
    <w:uiPriority w:val="99"/>
    <w:rsid w:val="00113071"/>
    <w:rPr>
      <w:rFonts w:ascii="Times New Roman" w:eastAsia="Times New Roman" w:hAnsi="Times New Roman"/>
      <w:sz w:val="24"/>
      <w:lang w:eastAsia="en-US"/>
    </w:rPr>
  </w:style>
  <w:style w:type="paragraph" w:styleId="Porat">
    <w:name w:val="footer"/>
    <w:basedOn w:val="prastasis"/>
    <w:link w:val="PoratDiagrama"/>
    <w:uiPriority w:val="99"/>
    <w:unhideWhenUsed/>
    <w:rsid w:val="00113071"/>
    <w:pPr>
      <w:tabs>
        <w:tab w:val="center" w:pos="4819"/>
        <w:tab w:val="right" w:pos="9638"/>
      </w:tabs>
    </w:pPr>
  </w:style>
  <w:style w:type="character" w:customStyle="1" w:styleId="PoratDiagrama">
    <w:name w:val="Poraštė Diagrama"/>
    <w:link w:val="Porat"/>
    <w:uiPriority w:val="99"/>
    <w:rsid w:val="00113071"/>
    <w:rPr>
      <w:rFonts w:ascii="Times New Roman" w:eastAsia="Times New Roman" w:hAnsi="Times New Roman"/>
      <w:sz w:val="24"/>
      <w:lang w:eastAsia="en-US"/>
    </w:rPr>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iPriority w:val="99"/>
    <w:unhideWhenUsed/>
    <w:rsid w:val="00A60A69"/>
    <w:rPr>
      <w:rFonts w:eastAsia="Calibri"/>
      <w:sz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link w:val="Puslapioinaostekstas"/>
    <w:uiPriority w:val="99"/>
    <w:rsid w:val="00A60A69"/>
    <w:rPr>
      <w:rFonts w:ascii="Times New Roman" w:hAnsi="Times New Roman"/>
      <w:lang w:eastAsia="en-US"/>
    </w:rPr>
  </w:style>
  <w:style w:type="character" w:customStyle="1" w:styleId="FontStyle85">
    <w:name w:val="Font Style85"/>
    <w:uiPriority w:val="99"/>
    <w:rsid w:val="009A1416"/>
    <w:rPr>
      <w:rFonts w:ascii="Times New Roman" w:hAnsi="Times New Roman" w:cs="Times New Roman" w:hint="default"/>
      <w:b/>
      <w:bCs/>
      <w:sz w:val="26"/>
      <w:szCs w:val="26"/>
    </w:rPr>
  </w:style>
  <w:style w:type="paragraph" w:customStyle="1" w:styleId="Style5">
    <w:name w:val="Style5"/>
    <w:basedOn w:val="prastasis"/>
    <w:uiPriority w:val="99"/>
    <w:rsid w:val="009A1416"/>
    <w:pPr>
      <w:widowControl w:val="0"/>
      <w:autoSpaceDE w:val="0"/>
      <w:autoSpaceDN w:val="0"/>
      <w:adjustRightInd w:val="0"/>
    </w:pPr>
    <w:rPr>
      <w:szCs w:val="24"/>
      <w:lang w:eastAsia="lt-LT"/>
    </w:rPr>
  </w:style>
  <w:style w:type="character" w:customStyle="1" w:styleId="FontStyle11">
    <w:name w:val="Font Style11"/>
    <w:uiPriority w:val="99"/>
    <w:rsid w:val="009A1416"/>
    <w:rPr>
      <w:rFonts w:ascii="Times New Roman" w:hAnsi="Times New Roman" w:cs="Times New Roman"/>
      <w:sz w:val="22"/>
      <w:szCs w:val="22"/>
    </w:rPr>
  </w:style>
  <w:style w:type="paragraph" w:styleId="Pagrindiniotekstotrauka">
    <w:name w:val="Body Text Indent"/>
    <w:basedOn w:val="prastasis"/>
    <w:link w:val="PagrindiniotekstotraukaDiagrama"/>
    <w:semiHidden/>
    <w:unhideWhenUsed/>
    <w:rsid w:val="003173DA"/>
    <w:pPr>
      <w:tabs>
        <w:tab w:val="left" w:pos="9639"/>
      </w:tabs>
      <w:spacing w:line="360" w:lineRule="auto"/>
      <w:ind w:firstLine="567"/>
      <w:jc w:val="both"/>
    </w:pPr>
  </w:style>
  <w:style w:type="character" w:customStyle="1" w:styleId="PagrindiniotekstotraukaDiagrama">
    <w:name w:val="Pagrindinio teksto įtrauka Diagrama"/>
    <w:link w:val="Pagrindiniotekstotrauka"/>
    <w:semiHidden/>
    <w:rsid w:val="003173DA"/>
    <w:rPr>
      <w:rFonts w:ascii="Times New Roman" w:eastAsia="Times New Roman" w:hAnsi="Times New Roman"/>
      <w:sz w:val="24"/>
      <w:lang w:eastAsia="en-US"/>
    </w:rPr>
  </w:style>
  <w:style w:type="character" w:customStyle="1" w:styleId="FootnoteCharacters">
    <w:name w:val="Footnote Characters"/>
    <w:rsid w:val="00D448A3"/>
    <w:rPr>
      <w:vertAlign w:val="superscript"/>
    </w:r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99"/>
    <w:locked/>
    <w:rsid w:val="00B543F7"/>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3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01792-F085-4EF3-934C-A562770EB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7014</Words>
  <Characters>3998</Characters>
  <Application>Microsoft Office Word</Application>
  <DocSecurity>4</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dc:description/>
  <cp:lastModifiedBy>Asta Mištautė</cp:lastModifiedBy>
  <cp:revision>2</cp:revision>
  <cp:lastPrinted>2020-07-16T06:59:00Z</cp:lastPrinted>
  <dcterms:created xsi:type="dcterms:W3CDTF">2022-12-05T08:12:00Z</dcterms:created>
  <dcterms:modified xsi:type="dcterms:W3CDTF">2022-12-05T08:12:00Z</dcterms:modified>
</cp:coreProperties>
</file>