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9967" w14:textId="11E7AF74" w:rsidR="00F86BBA" w:rsidRDefault="00F86BBA" w:rsidP="006F2593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Cs w:val="24"/>
        </w:rPr>
      </w:pPr>
      <w:r>
        <w:rPr>
          <w:rFonts w:ascii="Times New Roman" w:eastAsia="Calibri" w:hAnsi="Times New Roman"/>
          <w:b/>
          <w:szCs w:val="24"/>
        </w:rPr>
        <w:t>UKMERGĖS</w:t>
      </w:r>
      <w:r w:rsidRPr="003F5F29">
        <w:rPr>
          <w:rFonts w:ascii="Times New Roman" w:eastAsia="Calibri" w:hAnsi="Times New Roman"/>
          <w:b/>
          <w:szCs w:val="24"/>
        </w:rPr>
        <w:t xml:space="preserve"> RAJONO SAVIVALDYBĖS </w:t>
      </w:r>
      <w:r>
        <w:rPr>
          <w:rFonts w:ascii="Times New Roman" w:eastAsia="Calibri" w:hAnsi="Times New Roman"/>
          <w:b/>
          <w:szCs w:val="24"/>
        </w:rPr>
        <w:t>ADMINISTRACIJA</w:t>
      </w:r>
    </w:p>
    <w:p w14:paraId="13CB2D3D" w14:textId="77777777" w:rsidR="00F86BBA" w:rsidRDefault="00F86BBA" w:rsidP="0030052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Cs w:val="24"/>
        </w:rPr>
      </w:pPr>
    </w:p>
    <w:p w14:paraId="3D6F4632" w14:textId="32A974D8" w:rsidR="001C7183" w:rsidRDefault="001C7183" w:rsidP="0030052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Cs w:val="24"/>
        </w:rPr>
      </w:pPr>
      <w:r>
        <w:rPr>
          <w:rFonts w:ascii="Times New Roman" w:eastAsia="Calibri" w:hAnsi="Times New Roman"/>
          <w:b/>
          <w:szCs w:val="24"/>
        </w:rPr>
        <w:t xml:space="preserve">INFORMACIJA APIE </w:t>
      </w:r>
      <w:r w:rsidR="00F86BBA">
        <w:rPr>
          <w:rFonts w:ascii="Times New Roman" w:eastAsia="Calibri" w:hAnsi="Times New Roman"/>
          <w:b/>
          <w:szCs w:val="24"/>
        </w:rPr>
        <w:t xml:space="preserve">ADMINISTRACINĖS NAŠTOS MAŽINIMO PRIEMONIŲ </w:t>
      </w:r>
      <w:r w:rsidR="00C638BB">
        <w:rPr>
          <w:rFonts w:ascii="Times New Roman" w:eastAsia="Calibri" w:hAnsi="Times New Roman"/>
          <w:b/>
          <w:szCs w:val="24"/>
        </w:rPr>
        <w:t>ĮGYVENDINIMĄ</w:t>
      </w:r>
      <w:r w:rsidR="00F86BBA">
        <w:rPr>
          <w:rFonts w:ascii="Times New Roman" w:eastAsia="Calibri" w:hAnsi="Times New Roman"/>
          <w:b/>
          <w:szCs w:val="24"/>
        </w:rPr>
        <w:t xml:space="preserve"> UŽ 202</w:t>
      </w:r>
      <w:r w:rsidR="00DA48FA">
        <w:rPr>
          <w:rFonts w:ascii="Times New Roman" w:eastAsia="Calibri" w:hAnsi="Times New Roman"/>
          <w:b/>
          <w:szCs w:val="24"/>
        </w:rPr>
        <w:t>4</w:t>
      </w:r>
      <w:r w:rsidR="00F86BBA">
        <w:rPr>
          <w:rFonts w:ascii="Times New Roman" w:eastAsia="Calibri" w:hAnsi="Times New Roman"/>
          <w:b/>
          <w:szCs w:val="24"/>
        </w:rPr>
        <w:t xml:space="preserve"> M. I</w:t>
      </w:r>
      <w:r w:rsidR="00671376">
        <w:rPr>
          <w:rFonts w:ascii="Times New Roman" w:eastAsia="Calibri" w:hAnsi="Times New Roman"/>
          <w:b/>
          <w:szCs w:val="24"/>
        </w:rPr>
        <w:t>I</w:t>
      </w:r>
      <w:r w:rsidR="00C638BB">
        <w:rPr>
          <w:rFonts w:ascii="Times New Roman" w:eastAsia="Calibri" w:hAnsi="Times New Roman"/>
          <w:b/>
          <w:szCs w:val="24"/>
        </w:rPr>
        <w:t xml:space="preserve"> </w:t>
      </w:r>
      <w:r w:rsidR="00F86BBA">
        <w:rPr>
          <w:rFonts w:ascii="Times New Roman" w:eastAsia="Calibri" w:hAnsi="Times New Roman"/>
          <w:b/>
          <w:szCs w:val="24"/>
        </w:rPr>
        <w:t xml:space="preserve">PUSMETĮ </w:t>
      </w:r>
    </w:p>
    <w:p w14:paraId="19EC5452" w14:textId="77777777" w:rsidR="00F86BBA" w:rsidRPr="00ED410E" w:rsidRDefault="00F86BBA" w:rsidP="00650E93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FF0000"/>
          <w:szCs w:val="24"/>
        </w:rPr>
      </w:pPr>
    </w:p>
    <w:p w14:paraId="32B67C9B" w14:textId="336B8D07" w:rsidR="000330E6" w:rsidRPr="000330E6" w:rsidRDefault="00F86BBA" w:rsidP="000330E6">
      <w:pPr>
        <w:overflowPunct/>
        <w:autoSpaceDE/>
        <w:autoSpaceDN/>
        <w:adjustRightInd/>
        <w:spacing w:line="360" w:lineRule="auto"/>
        <w:ind w:firstLine="1296"/>
        <w:jc w:val="both"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Informacija apie</w:t>
      </w:r>
      <w:r w:rsidR="00650E93" w:rsidRPr="006D25F3">
        <w:rPr>
          <w:rFonts w:ascii="Times New Roman" w:eastAsia="Calibri" w:hAnsi="Times New Roman"/>
          <w:szCs w:val="24"/>
        </w:rPr>
        <w:t xml:space="preserve"> Administracinės naštos mažinimo </w:t>
      </w:r>
      <w:r>
        <w:rPr>
          <w:rFonts w:ascii="Times New Roman" w:eastAsia="Calibri" w:hAnsi="Times New Roman"/>
          <w:szCs w:val="24"/>
        </w:rPr>
        <w:t>priemonių vykdymą 202</w:t>
      </w:r>
      <w:r w:rsidR="00FA6E88">
        <w:rPr>
          <w:rFonts w:ascii="Times New Roman" w:eastAsia="Calibri" w:hAnsi="Times New Roman"/>
          <w:szCs w:val="24"/>
        </w:rPr>
        <w:t>4</w:t>
      </w:r>
      <w:r>
        <w:rPr>
          <w:rFonts w:ascii="Times New Roman" w:eastAsia="Calibri" w:hAnsi="Times New Roman"/>
          <w:szCs w:val="24"/>
        </w:rPr>
        <w:t xml:space="preserve"> m. I</w:t>
      </w:r>
      <w:r w:rsidR="00671376">
        <w:rPr>
          <w:rFonts w:ascii="Times New Roman" w:eastAsia="Calibri" w:hAnsi="Times New Roman"/>
          <w:szCs w:val="24"/>
        </w:rPr>
        <w:t>I</w:t>
      </w:r>
      <w:r>
        <w:rPr>
          <w:rFonts w:ascii="Times New Roman" w:eastAsia="Calibri" w:hAnsi="Times New Roman"/>
          <w:szCs w:val="24"/>
        </w:rPr>
        <w:t xml:space="preserve"> pusmetį</w:t>
      </w:r>
      <w:r w:rsidR="000330E6">
        <w:rPr>
          <w:rFonts w:ascii="Times New Roman" w:eastAsia="Calibri" w:hAnsi="Times New Roman"/>
          <w:szCs w:val="24"/>
        </w:rPr>
        <w:t xml:space="preserve"> </w:t>
      </w:r>
      <w:r w:rsidR="00650E93" w:rsidRPr="006D25F3">
        <w:rPr>
          <w:rFonts w:ascii="Times New Roman" w:eastAsia="Calibri" w:hAnsi="Times New Roman"/>
          <w:szCs w:val="24"/>
        </w:rPr>
        <w:t xml:space="preserve">parengta </w:t>
      </w:r>
      <w:r w:rsidR="005468C8">
        <w:rPr>
          <w:rFonts w:ascii="Times New Roman" w:eastAsia="Calibri" w:hAnsi="Times New Roman"/>
          <w:szCs w:val="24"/>
        </w:rPr>
        <w:t xml:space="preserve">atsižvelgiant į </w:t>
      </w:r>
      <w:r w:rsidR="006856CF">
        <w:rPr>
          <w:rFonts w:ascii="Times New Roman" w:eastAsia="Calibri" w:hAnsi="Times New Roman"/>
          <w:szCs w:val="24"/>
        </w:rPr>
        <w:t xml:space="preserve">Ukmergės rajono savivaldybės administracijos </w:t>
      </w:r>
      <w:r w:rsidR="006856CF" w:rsidRPr="000330E6">
        <w:rPr>
          <w:rFonts w:ascii="Times New Roman" w:eastAsia="Calibri" w:hAnsi="Times New Roman"/>
          <w:szCs w:val="24"/>
        </w:rPr>
        <w:t>Centralizuoto vidaus audito skyriaus</w:t>
      </w:r>
      <w:r w:rsidR="00182D06" w:rsidRPr="000330E6">
        <w:rPr>
          <w:rFonts w:ascii="Times New Roman" w:eastAsia="Calibri" w:hAnsi="Times New Roman"/>
          <w:szCs w:val="24"/>
        </w:rPr>
        <w:t xml:space="preserve"> </w:t>
      </w:r>
      <w:r w:rsidR="000330E6" w:rsidRPr="000330E6">
        <w:rPr>
          <w:rFonts w:ascii="Times New Roman" w:eastAsia="Calibri" w:hAnsi="Times New Roman"/>
          <w:szCs w:val="24"/>
        </w:rPr>
        <w:t>Administracinės naštos maž</w:t>
      </w:r>
      <w:r w:rsidR="000330E6">
        <w:rPr>
          <w:rFonts w:ascii="Times New Roman" w:eastAsia="Calibri" w:hAnsi="Times New Roman"/>
          <w:szCs w:val="24"/>
        </w:rPr>
        <w:t>inimo priemonių vykdymo už 202</w:t>
      </w:r>
      <w:r w:rsidR="00671376">
        <w:rPr>
          <w:rFonts w:ascii="Times New Roman" w:eastAsia="Calibri" w:hAnsi="Times New Roman"/>
          <w:szCs w:val="24"/>
        </w:rPr>
        <w:t>4</w:t>
      </w:r>
      <w:r w:rsidR="000330E6">
        <w:rPr>
          <w:rFonts w:ascii="Times New Roman" w:eastAsia="Calibri" w:hAnsi="Times New Roman"/>
          <w:szCs w:val="24"/>
        </w:rPr>
        <w:t xml:space="preserve"> m. </w:t>
      </w:r>
      <w:r w:rsidR="00FA6E88">
        <w:rPr>
          <w:rFonts w:ascii="Times New Roman" w:eastAsia="Calibri" w:hAnsi="Times New Roman"/>
          <w:szCs w:val="24"/>
        </w:rPr>
        <w:t>I</w:t>
      </w:r>
      <w:r w:rsidR="000330E6">
        <w:rPr>
          <w:rFonts w:ascii="Times New Roman" w:eastAsia="Calibri" w:hAnsi="Times New Roman"/>
          <w:szCs w:val="24"/>
        </w:rPr>
        <w:t xml:space="preserve"> pusme</w:t>
      </w:r>
      <w:r w:rsidR="00FA6E88">
        <w:rPr>
          <w:rFonts w:ascii="Times New Roman" w:eastAsia="Calibri" w:hAnsi="Times New Roman"/>
          <w:szCs w:val="24"/>
        </w:rPr>
        <w:t xml:space="preserve">čio </w:t>
      </w:r>
      <w:r w:rsidR="000330E6">
        <w:rPr>
          <w:rFonts w:ascii="Times New Roman" w:eastAsia="Calibri" w:hAnsi="Times New Roman"/>
          <w:szCs w:val="24"/>
        </w:rPr>
        <w:t>vertinimo vidaus audito ataskait</w:t>
      </w:r>
      <w:r w:rsidR="00D84931">
        <w:rPr>
          <w:rFonts w:ascii="Times New Roman" w:eastAsia="Calibri" w:hAnsi="Times New Roman"/>
          <w:szCs w:val="24"/>
        </w:rPr>
        <w:t>ą</w:t>
      </w:r>
      <w:r w:rsidR="000330E6">
        <w:rPr>
          <w:rFonts w:ascii="Times New Roman" w:eastAsia="Calibri" w:hAnsi="Times New Roman"/>
          <w:szCs w:val="24"/>
        </w:rPr>
        <w:t xml:space="preserve"> (202</w:t>
      </w:r>
      <w:r w:rsidR="00FA6E88">
        <w:rPr>
          <w:rFonts w:ascii="Times New Roman" w:eastAsia="Calibri" w:hAnsi="Times New Roman"/>
          <w:szCs w:val="24"/>
        </w:rPr>
        <w:t>4</w:t>
      </w:r>
      <w:r w:rsidR="000330E6">
        <w:rPr>
          <w:rFonts w:ascii="Times New Roman" w:eastAsia="Calibri" w:hAnsi="Times New Roman"/>
          <w:szCs w:val="24"/>
        </w:rPr>
        <w:t xml:space="preserve"> m.</w:t>
      </w:r>
      <w:r w:rsidR="00C638BB">
        <w:rPr>
          <w:rFonts w:ascii="Times New Roman" w:eastAsia="Calibri" w:hAnsi="Times New Roman"/>
          <w:szCs w:val="24"/>
        </w:rPr>
        <w:t xml:space="preserve"> </w:t>
      </w:r>
      <w:r w:rsidR="00CD6BDD">
        <w:rPr>
          <w:rFonts w:ascii="Times New Roman" w:eastAsia="Calibri" w:hAnsi="Times New Roman"/>
          <w:szCs w:val="24"/>
        </w:rPr>
        <w:t>rugsėjo</w:t>
      </w:r>
      <w:r w:rsidR="00C638BB">
        <w:rPr>
          <w:rFonts w:ascii="Times New Roman" w:eastAsia="Calibri" w:hAnsi="Times New Roman"/>
          <w:szCs w:val="24"/>
        </w:rPr>
        <w:t xml:space="preserve"> 1</w:t>
      </w:r>
      <w:r w:rsidR="00CD6BDD">
        <w:rPr>
          <w:rFonts w:ascii="Times New Roman" w:eastAsia="Calibri" w:hAnsi="Times New Roman"/>
          <w:szCs w:val="24"/>
        </w:rPr>
        <w:t>7</w:t>
      </w:r>
      <w:r w:rsidR="000330E6">
        <w:rPr>
          <w:rFonts w:ascii="Times New Roman" w:eastAsia="Calibri" w:hAnsi="Times New Roman"/>
          <w:szCs w:val="24"/>
        </w:rPr>
        <w:t xml:space="preserve"> d. Nr.</w:t>
      </w:r>
      <w:r w:rsidR="000330E6" w:rsidRPr="00631111">
        <w:rPr>
          <w:rFonts w:ascii="Times New Roman" w:eastAsia="Calibri" w:hAnsi="Times New Roman"/>
          <w:szCs w:val="24"/>
        </w:rPr>
        <w:t xml:space="preserve"> (</w:t>
      </w:r>
      <w:r w:rsidR="00CD6BDD">
        <w:rPr>
          <w:rFonts w:ascii="Times New Roman" w:eastAsia="Calibri" w:hAnsi="Times New Roman"/>
          <w:szCs w:val="24"/>
        </w:rPr>
        <w:t>26.4</w:t>
      </w:r>
      <w:r w:rsidR="000330E6" w:rsidRPr="00631111">
        <w:rPr>
          <w:rFonts w:ascii="Times New Roman" w:eastAsia="Calibri" w:hAnsi="Times New Roman"/>
          <w:szCs w:val="24"/>
        </w:rPr>
        <w:t>) 34-</w:t>
      </w:r>
      <w:r w:rsidR="00CD6BDD">
        <w:rPr>
          <w:rFonts w:ascii="Times New Roman" w:eastAsia="Calibri" w:hAnsi="Times New Roman"/>
          <w:szCs w:val="24"/>
        </w:rPr>
        <w:t>47</w:t>
      </w:r>
      <w:r w:rsidR="009F0DBD">
        <w:rPr>
          <w:rFonts w:ascii="Times New Roman" w:eastAsia="Calibri" w:hAnsi="Times New Roman"/>
          <w:szCs w:val="24"/>
        </w:rPr>
        <w:t>3</w:t>
      </w:r>
      <w:r w:rsidR="00D84931" w:rsidRPr="00631111">
        <w:rPr>
          <w:rFonts w:ascii="Times New Roman" w:eastAsia="Calibri" w:hAnsi="Times New Roman"/>
          <w:szCs w:val="24"/>
        </w:rPr>
        <w:t xml:space="preserve"> </w:t>
      </w:r>
      <w:r w:rsidR="00D84931">
        <w:rPr>
          <w:rFonts w:ascii="Times New Roman" w:eastAsia="Calibri" w:hAnsi="Times New Roman"/>
          <w:szCs w:val="24"/>
        </w:rPr>
        <w:t>ir Ukmergės rajono savivaldybės 202</w:t>
      </w:r>
      <w:r w:rsidR="001F3A26">
        <w:rPr>
          <w:rFonts w:ascii="Times New Roman" w:eastAsia="Calibri" w:hAnsi="Times New Roman"/>
          <w:szCs w:val="24"/>
        </w:rPr>
        <w:t>4</w:t>
      </w:r>
      <w:r w:rsidR="00D84931">
        <w:rPr>
          <w:rFonts w:ascii="Times New Roman" w:eastAsia="Calibri" w:hAnsi="Times New Roman"/>
          <w:szCs w:val="24"/>
        </w:rPr>
        <w:t>-202</w:t>
      </w:r>
      <w:r w:rsidR="001F3A26">
        <w:rPr>
          <w:rFonts w:ascii="Times New Roman" w:eastAsia="Calibri" w:hAnsi="Times New Roman"/>
          <w:szCs w:val="24"/>
        </w:rPr>
        <w:t>6</w:t>
      </w:r>
      <w:r w:rsidR="00D84931">
        <w:rPr>
          <w:rFonts w:ascii="Times New Roman" w:eastAsia="Calibri" w:hAnsi="Times New Roman"/>
          <w:szCs w:val="24"/>
        </w:rPr>
        <w:t xml:space="preserve"> m. strateginiame veiklos plane numatytas administracinės naštos mažinimo priemones.</w:t>
      </w:r>
    </w:p>
    <w:p w14:paraId="3820064B" w14:textId="41CA92E8" w:rsidR="00E441C6" w:rsidRPr="006F2593" w:rsidRDefault="00650E93" w:rsidP="006F2593">
      <w:pPr>
        <w:overflowPunct/>
        <w:autoSpaceDE/>
        <w:autoSpaceDN/>
        <w:adjustRightInd/>
        <w:spacing w:line="360" w:lineRule="auto"/>
        <w:ind w:firstLine="1296"/>
        <w:jc w:val="both"/>
        <w:textAlignment w:val="auto"/>
        <w:rPr>
          <w:rFonts w:ascii="Times New Roman" w:eastAsia="Calibri" w:hAnsi="Times New Roman"/>
          <w:szCs w:val="24"/>
        </w:rPr>
      </w:pPr>
      <w:r w:rsidRPr="00DA650E">
        <w:rPr>
          <w:rFonts w:ascii="Times New Roman" w:eastAsia="Calibri" w:hAnsi="Times New Roman"/>
          <w:szCs w:val="24"/>
        </w:rPr>
        <w:t xml:space="preserve">Už administracinės naštos mažinimo priemonių </w:t>
      </w:r>
      <w:r w:rsidR="00DF3A32">
        <w:rPr>
          <w:rFonts w:ascii="Times New Roman" w:eastAsia="Calibri" w:hAnsi="Times New Roman"/>
          <w:szCs w:val="24"/>
        </w:rPr>
        <w:t>vykdymo</w:t>
      </w:r>
      <w:r w:rsidR="002309A1">
        <w:rPr>
          <w:rFonts w:ascii="Times New Roman" w:eastAsia="Calibri" w:hAnsi="Times New Roman"/>
          <w:szCs w:val="24"/>
        </w:rPr>
        <w:t xml:space="preserve"> kontrolę</w:t>
      </w:r>
      <w:r w:rsidRPr="00DA650E">
        <w:rPr>
          <w:rFonts w:ascii="Times New Roman" w:eastAsia="Calibri" w:hAnsi="Times New Roman"/>
          <w:szCs w:val="24"/>
        </w:rPr>
        <w:t xml:space="preserve"> atsakingas </w:t>
      </w:r>
      <w:r w:rsidR="00C638BB">
        <w:rPr>
          <w:rFonts w:ascii="Times New Roman" w:eastAsia="Calibri" w:hAnsi="Times New Roman"/>
          <w:szCs w:val="24"/>
        </w:rPr>
        <w:t xml:space="preserve">ir informaciją teikia </w:t>
      </w:r>
      <w:r w:rsidR="002309A1">
        <w:rPr>
          <w:rFonts w:ascii="Times New Roman" w:eastAsia="Calibri" w:hAnsi="Times New Roman"/>
          <w:szCs w:val="24"/>
        </w:rPr>
        <w:t>Civilinės metrikacijos ir dokumentų valdymo skyrius.</w:t>
      </w:r>
      <w:r w:rsidR="00D7349A">
        <w:rPr>
          <w:rFonts w:ascii="Times New Roman" w:eastAsia="Calibri" w:hAnsi="Times New Roman"/>
          <w:szCs w:val="24"/>
        </w:rPr>
        <w:t xml:space="preserve"> </w:t>
      </w:r>
    </w:p>
    <w:tbl>
      <w:tblPr>
        <w:tblStyle w:val="Lentelstinklelis"/>
        <w:tblW w:w="0" w:type="auto"/>
        <w:tblInd w:w="-113" w:type="dxa"/>
        <w:tblLook w:val="04A0" w:firstRow="1" w:lastRow="0" w:firstColumn="1" w:lastColumn="0" w:noHBand="0" w:noVBand="1"/>
      </w:tblPr>
      <w:tblGrid>
        <w:gridCol w:w="4966"/>
        <w:gridCol w:w="2088"/>
        <w:gridCol w:w="3827"/>
        <w:gridCol w:w="3793"/>
      </w:tblGrid>
      <w:tr w:rsidR="00E441C6" w:rsidRPr="006B3E12" w14:paraId="68F8D986" w14:textId="77777777" w:rsidTr="009F0DBD">
        <w:tc>
          <w:tcPr>
            <w:tcW w:w="14674" w:type="dxa"/>
            <w:gridSpan w:val="4"/>
          </w:tcPr>
          <w:p w14:paraId="3F9E2AC9" w14:textId="62A8ED8A" w:rsidR="00E441C6" w:rsidRPr="006B3E12" w:rsidRDefault="00E441C6" w:rsidP="002011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  <w:r w:rsidRPr="006B3E12">
              <w:rPr>
                <w:rFonts w:ascii="Times New Roman" w:eastAsia="Calibri" w:hAnsi="Times New Roman"/>
                <w:b/>
                <w:szCs w:val="24"/>
              </w:rPr>
              <w:t>Ukmergės rajono savivaldybės 202</w:t>
            </w:r>
            <w:r w:rsidR="00F73B00">
              <w:rPr>
                <w:rFonts w:ascii="Times New Roman" w:eastAsia="Calibri" w:hAnsi="Times New Roman"/>
                <w:b/>
                <w:szCs w:val="24"/>
              </w:rPr>
              <w:t>4</w:t>
            </w:r>
            <w:r w:rsidRPr="006B3E12">
              <w:rPr>
                <w:rFonts w:ascii="Times New Roman" w:eastAsia="Calibri" w:hAnsi="Times New Roman"/>
                <w:b/>
                <w:szCs w:val="24"/>
              </w:rPr>
              <w:t>-202</w:t>
            </w:r>
            <w:r w:rsidR="00F73B00">
              <w:rPr>
                <w:rFonts w:ascii="Times New Roman" w:eastAsia="Calibri" w:hAnsi="Times New Roman"/>
                <w:b/>
                <w:szCs w:val="24"/>
              </w:rPr>
              <w:t>6</w:t>
            </w:r>
            <w:r w:rsidRPr="006B3E12">
              <w:rPr>
                <w:rFonts w:ascii="Times New Roman" w:eastAsia="Calibri" w:hAnsi="Times New Roman"/>
                <w:b/>
                <w:szCs w:val="24"/>
              </w:rPr>
              <w:t xml:space="preserve"> m. strateginis veiklos planas</w:t>
            </w:r>
          </w:p>
          <w:p w14:paraId="31DC3C0F" w14:textId="77777777" w:rsidR="00E441C6" w:rsidRPr="006B3E12" w:rsidRDefault="00E441C6" w:rsidP="002011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</w:p>
        </w:tc>
      </w:tr>
      <w:tr w:rsidR="00E441C6" w:rsidRPr="006B3E12" w14:paraId="0BB5B63D" w14:textId="77777777" w:rsidTr="009F0DBD">
        <w:tc>
          <w:tcPr>
            <w:tcW w:w="4966" w:type="dxa"/>
          </w:tcPr>
          <w:p w14:paraId="658F4524" w14:textId="77777777" w:rsidR="00E441C6" w:rsidRPr="00A24A5D" w:rsidRDefault="00E441C6" w:rsidP="002011CA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A24A5D">
              <w:rPr>
                <w:rFonts w:ascii="Times New Roman" w:eastAsia="Calibri" w:hAnsi="Times New Roman"/>
                <w:b/>
                <w:i/>
                <w:szCs w:val="24"/>
              </w:rPr>
              <w:t>Uždavinys</w:t>
            </w:r>
          </w:p>
          <w:p w14:paraId="445C5636" w14:textId="77777777" w:rsidR="00E441C6" w:rsidRDefault="00E441C6" w:rsidP="002011CA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i/>
                <w:szCs w:val="24"/>
              </w:rPr>
            </w:pPr>
          </w:p>
          <w:p w14:paraId="2564312E" w14:textId="77777777" w:rsidR="00E441C6" w:rsidRDefault="00E441C6" w:rsidP="002011CA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i/>
                <w:szCs w:val="24"/>
              </w:rPr>
            </w:pPr>
          </w:p>
          <w:p w14:paraId="0FBF8A34" w14:textId="77777777" w:rsidR="00E441C6" w:rsidRPr="00A24A5D" w:rsidRDefault="00E441C6" w:rsidP="002011CA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A24A5D">
              <w:rPr>
                <w:rFonts w:ascii="Times New Roman" w:eastAsia="Calibri" w:hAnsi="Times New Roman"/>
                <w:b/>
                <w:i/>
                <w:szCs w:val="24"/>
              </w:rPr>
              <w:t>Priemonės pavadinimas</w:t>
            </w:r>
          </w:p>
        </w:tc>
        <w:tc>
          <w:tcPr>
            <w:tcW w:w="9708" w:type="dxa"/>
            <w:gridSpan w:val="3"/>
          </w:tcPr>
          <w:p w14:paraId="3B7FC58D" w14:textId="77777777" w:rsidR="00E441C6" w:rsidRDefault="00E441C6" w:rsidP="002011CA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i/>
                <w:szCs w:val="24"/>
              </w:rPr>
            </w:pPr>
            <w:r w:rsidRPr="006B3E12">
              <w:rPr>
                <w:rFonts w:ascii="Times New Roman" w:eastAsia="Calibri" w:hAnsi="Times New Roman"/>
                <w:bCs/>
                <w:i/>
                <w:szCs w:val="24"/>
              </w:rPr>
              <w:t>Gerinti savivaldybės teikiamų viešųjų paslaugų kokybę ir prieinamumą visiems rajono gyventojams, mažinti administracinę naštą fiziniams ir juridiniams asmenims.</w:t>
            </w:r>
          </w:p>
          <w:p w14:paraId="351914DF" w14:textId="77777777" w:rsidR="001F3A26" w:rsidRDefault="001F3A26" w:rsidP="00F73B00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i/>
                <w:szCs w:val="24"/>
              </w:rPr>
            </w:pPr>
          </w:p>
          <w:p w14:paraId="2BD0FE3A" w14:textId="00757513" w:rsidR="00E441C6" w:rsidRPr="006B3E12" w:rsidRDefault="00E441C6" w:rsidP="00F73B00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i/>
                <w:szCs w:val="24"/>
              </w:rPr>
            </w:pPr>
            <w:r>
              <w:rPr>
                <w:rFonts w:ascii="Times New Roman" w:eastAsia="Calibri" w:hAnsi="Times New Roman"/>
                <w:i/>
                <w:szCs w:val="24"/>
              </w:rPr>
              <w:t>Skaitmeninių sprendimų</w:t>
            </w:r>
            <w:r w:rsidR="00F73B00">
              <w:rPr>
                <w:rFonts w:ascii="Times New Roman" w:eastAsia="Calibri" w:hAnsi="Times New Roman"/>
                <w:i/>
                <w:szCs w:val="24"/>
              </w:rPr>
              <w:t xml:space="preserve"> įgyvendinimas</w:t>
            </w:r>
          </w:p>
        </w:tc>
      </w:tr>
      <w:tr w:rsidR="009F0DBD" w:rsidRPr="006B3E12" w14:paraId="051F09D1" w14:textId="77777777" w:rsidTr="009F0DBD">
        <w:tc>
          <w:tcPr>
            <w:tcW w:w="14674" w:type="dxa"/>
            <w:gridSpan w:val="4"/>
          </w:tcPr>
          <w:p w14:paraId="5B167ECA" w14:textId="77777777" w:rsidR="009F0DBD" w:rsidRPr="006B3E12" w:rsidRDefault="009F0DBD" w:rsidP="000824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  <w:r w:rsidRPr="006B3E12">
              <w:rPr>
                <w:rFonts w:ascii="Times New Roman" w:eastAsia="Calibri" w:hAnsi="Times New Roman"/>
                <w:b/>
                <w:szCs w:val="24"/>
              </w:rPr>
              <w:t>Uždavinio vertinimo kriterijai (planuojami pasiekti rezultatai)</w:t>
            </w:r>
          </w:p>
          <w:p w14:paraId="090AF9D5" w14:textId="77777777" w:rsidR="009F0DBD" w:rsidRPr="006B3E12" w:rsidRDefault="009F0DBD" w:rsidP="000824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</w:p>
        </w:tc>
      </w:tr>
      <w:tr w:rsidR="009F0DBD" w:rsidRPr="006B3E12" w14:paraId="485FE60C" w14:textId="77777777" w:rsidTr="009F0DBD">
        <w:trPr>
          <w:trHeight w:val="260"/>
        </w:trPr>
        <w:tc>
          <w:tcPr>
            <w:tcW w:w="7054" w:type="dxa"/>
            <w:gridSpan w:val="2"/>
          </w:tcPr>
          <w:p w14:paraId="12C85B90" w14:textId="77777777" w:rsidR="009F0DBD" w:rsidRPr="006B3E12" w:rsidRDefault="009F0DBD" w:rsidP="000824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i/>
                <w:szCs w:val="24"/>
              </w:rPr>
            </w:pPr>
            <w:r w:rsidRPr="006B3E12">
              <w:rPr>
                <w:rFonts w:ascii="Times New Roman" w:eastAsia="Calibri" w:hAnsi="Times New Roman"/>
                <w:i/>
                <w:szCs w:val="24"/>
              </w:rPr>
              <w:t>Vertinimo kriterijai</w:t>
            </w:r>
          </w:p>
        </w:tc>
        <w:tc>
          <w:tcPr>
            <w:tcW w:w="3827" w:type="dxa"/>
          </w:tcPr>
          <w:p w14:paraId="2B6D657A" w14:textId="44FAF01F" w:rsidR="009F0DBD" w:rsidRPr="006B3E12" w:rsidRDefault="009F0DBD" w:rsidP="000824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i/>
                <w:szCs w:val="24"/>
              </w:rPr>
            </w:pPr>
            <w:r w:rsidRPr="006B3E12">
              <w:rPr>
                <w:rFonts w:ascii="Times New Roman" w:eastAsia="Calibri" w:hAnsi="Times New Roman"/>
                <w:i/>
                <w:szCs w:val="24"/>
              </w:rPr>
              <w:t>202</w:t>
            </w:r>
            <w:r>
              <w:rPr>
                <w:rFonts w:ascii="Times New Roman" w:eastAsia="Calibri" w:hAnsi="Times New Roman"/>
                <w:i/>
                <w:szCs w:val="24"/>
              </w:rPr>
              <w:t>4</w:t>
            </w:r>
            <w:r w:rsidRPr="006B3E12">
              <w:rPr>
                <w:rFonts w:ascii="Times New Roman" w:eastAsia="Calibri" w:hAnsi="Times New Roman"/>
                <w:i/>
                <w:szCs w:val="24"/>
              </w:rPr>
              <w:t xml:space="preserve"> metų planas (vnt.)</w:t>
            </w:r>
          </w:p>
        </w:tc>
        <w:tc>
          <w:tcPr>
            <w:tcW w:w="3793" w:type="dxa"/>
          </w:tcPr>
          <w:p w14:paraId="1EDABBB6" w14:textId="0795D1F0" w:rsidR="009F0DBD" w:rsidRPr="006B3E12" w:rsidRDefault="009F0DBD" w:rsidP="000824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i/>
                <w:szCs w:val="24"/>
              </w:rPr>
            </w:pPr>
            <w:r w:rsidRPr="006B3E12">
              <w:rPr>
                <w:rFonts w:ascii="Times New Roman" w:eastAsia="Calibri" w:hAnsi="Times New Roman"/>
                <w:i/>
                <w:szCs w:val="24"/>
              </w:rPr>
              <w:t>202</w:t>
            </w:r>
            <w:r>
              <w:rPr>
                <w:rFonts w:ascii="Times New Roman" w:eastAsia="Calibri" w:hAnsi="Times New Roman"/>
                <w:i/>
                <w:szCs w:val="24"/>
              </w:rPr>
              <w:t>4</w:t>
            </w:r>
            <w:r w:rsidRPr="006B3E12">
              <w:rPr>
                <w:rFonts w:ascii="Times New Roman" w:eastAsia="Calibri" w:hAnsi="Times New Roman"/>
                <w:i/>
                <w:szCs w:val="24"/>
              </w:rPr>
              <w:t xml:space="preserve"> m. plano įvykdymas (vnt.)</w:t>
            </w:r>
          </w:p>
        </w:tc>
      </w:tr>
      <w:tr w:rsidR="009F0DBD" w14:paraId="0AD9C040" w14:textId="77777777" w:rsidTr="009F0DBD">
        <w:tc>
          <w:tcPr>
            <w:tcW w:w="7054" w:type="dxa"/>
            <w:gridSpan w:val="2"/>
          </w:tcPr>
          <w:p w14:paraId="2209254A" w14:textId="77777777" w:rsidR="009F0DBD" w:rsidRDefault="009F0DBD" w:rsidP="00082404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Elektroninėje erdvėje teikiamų administracinių paslaugų skaičius</w:t>
            </w:r>
          </w:p>
        </w:tc>
        <w:tc>
          <w:tcPr>
            <w:tcW w:w="3827" w:type="dxa"/>
          </w:tcPr>
          <w:p w14:paraId="53E853EF" w14:textId="0F07F8BC" w:rsidR="009F0DBD" w:rsidRDefault="009F0DBD" w:rsidP="000824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68</w:t>
            </w:r>
          </w:p>
        </w:tc>
        <w:tc>
          <w:tcPr>
            <w:tcW w:w="3793" w:type="dxa"/>
          </w:tcPr>
          <w:p w14:paraId="12E8DFAE" w14:textId="77777777" w:rsidR="009F0DBD" w:rsidRDefault="009F0DBD" w:rsidP="000824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68</w:t>
            </w:r>
          </w:p>
        </w:tc>
      </w:tr>
      <w:tr w:rsidR="009F0DBD" w14:paraId="671DC6E4" w14:textId="77777777" w:rsidTr="009F0DBD">
        <w:tc>
          <w:tcPr>
            <w:tcW w:w="7054" w:type="dxa"/>
            <w:gridSpan w:val="2"/>
          </w:tcPr>
          <w:p w14:paraId="5EB106E7" w14:textId="77777777" w:rsidR="009F0DBD" w:rsidRDefault="009F0DBD" w:rsidP="00082404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Įdiegtų ir/atnaujintų IT sistemų skaičius</w:t>
            </w:r>
          </w:p>
        </w:tc>
        <w:tc>
          <w:tcPr>
            <w:tcW w:w="3827" w:type="dxa"/>
          </w:tcPr>
          <w:p w14:paraId="4862B9D6" w14:textId="0675AADD" w:rsidR="009F0DBD" w:rsidRDefault="00AA3A89" w:rsidP="000824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</w:t>
            </w:r>
          </w:p>
        </w:tc>
        <w:tc>
          <w:tcPr>
            <w:tcW w:w="3793" w:type="dxa"/>
          </w:tcPr>
          <w:p w14:paraId="0E80327E" w14:textId="77777777" w:rsidR="009F0DBD" w:rsidRDefault="009F0DBD" w:rsidP="000824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3</w:t>
            </w:r>
          </w:p>
        </w:tc>
      </w:tr>
    </w:tbl>
    <w:p w14:paraId="318F045F" w14:textId="79127D82" w:rsidR="00650E93" w:rsidRPr="00F73AC6" w:rsidRDefault="00650E93" w:rsidP="008C3D8A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eastAsia="Calibri" w:hAnsi="Times New Roman"/>
          <w:szCs w:val="24"/>
        </w:rPr>
      </w:pPr>
    </w:p>
    <w:tbl>
      <w:tblPr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9214"/>
      </w:tblGrid>
      <w:tr w:rsidR="00C25C96" w:rsidRPr="00F35F91" w14:paraId="21D0E033" w14:textId="77777777" w:rsidTr="000B55C3">
        <w:trPr>
          <w:trHeight w:val="8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903DB9" w14:textId="77777777" w:rsidR="00C25C96" w:rsidRDefault="00C25C96" w:rsidP="008F5A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</w:p>
          <w:p w14:paraId="56A76D0D" w14:textId="05551826" w:rsidR="00C25C96" w:rsidRPr="00F35F91" w:rsidRDefault="00C25C96" w:rsidP="008F5A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Įgyvendinamos p</w:t>
            </w:r>
            <w:r w:rsidRPr="00F35F91">
              <w:rPr>
                <w:rFonts w:ascii="Times New Roman" w:eastAsia="Calibri" w:hAnsi="Times New Roman"/>
                <w:b/>
                <w:szCs w:val="24"/>
              </w:rPr>
              <w:t>riemonės</w:t>
            </w:r>
            <w:r w:rsidR="00C638BB">
              <w:rPr>
                <w:rFonts w:ascii="Times New Roman" w:eastAsia="Calibri" w:hAnsi="Times New Roman"/>
                <w:b/>
                <w:szCs w:val="24"/>
              </w:rPr>
              <w:t>/programos pavadinimas</w:t>
            </w:r>
          </w:p>
          <w:p w14:paraId="700F82EE" w14:textId="77777777" w:rsidR="00C25C96" w:rsidRPr="00F35F91" w:rsidRDefault="00C25C96" w:rsidP="008F5A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C768DD" w14:textId="77777777" w:rsidR="00C25C96" w:rsidRPr="00F35F91" w:rsidRDefault="00C25C96" w:rsidP="008F5A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</w:p>
          <w:p w14:paraId="47DD8A7F" w14:textId="01C02F2E" w:rsidR="00C25C96" w:rsidRDefault="00C25C96" w:rsidP="00AC79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 xml:space="preserve">Veiksmai, mažinant administracinę naštą </w:t>
            </w:r>
          </w:p>
          <w:p w14:paraId="68E4850B" w14:textId="618F0C73" w:rsidR="00C25C96" w:rsidRPr="00F35F91" w:rsidRDefault="00C25C96" w:rsidP="00AC79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</w:p>
        </w:tc>
      </w:tr>
      <w:tr w:rsidR="009D5E69" w:rsidRPr="009D5E69" w14:paraId="272903B0" w14:textId="77777777" w:rsidTr="000B55C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9D44" w14:textId="1781FBC7" w:rsidR="00E327F4" w:rsidRPr="009D5E69" w:rsidRDefault="00E327F4" w:rsidP="00577756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1.1 Rengiamų norminių</w:t>
            </w:r>
            <w:r w:rsidR="00E81454">
              <w:rPr>
                <w:rFonts w:ascii="Times New Roman" w:eastAsia="Calibri" w:hAnsi="Times New Roman"/>
                <w:szCs w:val="24"/>
              </w:rPr>
              <w:t xml:space="preserve"> teisės aktų projektai ir priimti norminiai teisės aktai yra vertinami kuriamos/mažinamos administracinės naštos požiūriu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A5A8" w14:textId="4B87E60B" w:rsidR="00B115E6" w:rsidRPr="00292DDA" w:rsidRDefault="00B115E6" w:rsidP="00B115E6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292DDA">
              <w:rPr>
                <w:rFonts w:ascii="Times New Roman" w:eastAsia="Calibri" w:hAnsi="Times New Roman"/>
                <w:szCs w:val="24"/>
              </w:rPr>
              <w:t>Visi rengiami sprendimų projektai</w:t>
            </w:r>
            <w:r w:rsidRPr="00292DDA">
              <w:rPr>
                <w:rFonts w:ascii="Times New Roman" w:eastAsia="Calibri" w:hAnsi="Times New Roman"/>
                <w:i/>
                <w:szCs w:val="24"/>
              </w:rPr>
              <w:t xml:space="preserve"> </w:t>
            </w:r>
            <w:r w:rsidRPr="00292DDA">
              <w:rPr>
                <w:rFonts w:ascii="Times New Roman" w:eastAsia="Calibri" w:hAnsi="Times New Roman"/>
                <w:szCs w:val="24"/>
              </w:rPr>
              <w:t>yra vertinami kuriamos/mažinamos administracinės naštos požiūriu. Nuo 202</w:t>
            </w:r>
            <w:r w:rsidR="00392682" w:rsidRPr="00292DDA">
              <w:rPr>
                <w:rFonts w:ascii="Times New Roman" w:eastAsia="Calibri" w:hAnsi="Times New Roman"/>
                <w:szCs w:val="24"/>
              </w:rPr>
              <w:t>4</w:t>
            </w:r>
            <w:r w:rsidRPr="00292DDA">
              <w:rPr>
                <w:rFonts w:ascii="Times New Roman" w:eastAsia="Calibri" w:hAnsi="Times New Roman"/>
                <w:szCs w:val="24"/>
              </w:rPr>
              <w:t xml:space="preserve"> m. </w:t>
            </w:r>
            <w:r w:rsidR="00C8184A" w:rsidRPr="00292DDA">
              <w:rPr>
                <w:rFonts w:ascii="Times New Roman" w:eastAsia="Calibri" w:hAnsi="Times New Roman"/>
                <w:szCs w:val="24"/>
              </w:rPr>
              <w:t>sausio</w:t>
            </w:r>
            <w:r w:rsidRPr="00292DDA">
              <w:rPr>
                <w:rFonts w:ascii="Times New Roman" w:eastAsia="Calibri" w:hAnsi="Times New Roman"/>
                <w:szCs w:val="24"/>
              </w:rPr>
              <w:t xml:space="preserve"> 1 d. iki 202</w:t>
            </w:r>
            <w:r w:rsidR="00392682" w:rsidRPr="00292DDA">
              <w:rPr>
                <w:rFonts w:ascii="Times New Roman" w:eastAsia="Calibri" w:hAnsi="Times New Roman"/>
                <w:szCs w:val="24"/>
              </w:rPr>
              <w:t>4</w:t>
            </w:r>
            <w:r w:rsidRPr="00292DDA">
              <w:rPr>
                <w:rFonts w:ascii="Times New Roman" w:eastAsia="Calibri" w:hAnsi="Times New Roman"/>
                <w:szCs w:val="24"/>
              </w:rPr>
              <w:t xml:space="preserve"> m. gruodžio </w:t>
            </w:r>
            <w:r w:rsidR="00C8184A" w:rsidRPr="00292DDA">
              <w:rPr>
                <w:rFonts w:ascii="Times New Roman" w:eastAsia="Calibri" w:hAnsi="Times New Roman"/>
                <w:szCs w:val="24"/>
              </w:rPr>
              <w:t>3</w:t>
            </w:r>
            <w:r w:rsidRPr="00292DDA">
              <w:rPr>
                <w:rFonts w:ascii="Times New Roman" w:eastAsia="Calibri" w:hAnsi="Times New Roman"/>
                <w:szCs w:val="24"/>
              </w:rPr>
              <w:t xml:space="preserve">1 d. administracinės naštos pokyčio prasme buvo įvertinti </w:t>
            </w:r>
            <w:r w:rsidR="00292DDA" w:rsidRPr="00292DDA">
              <w:rPr>
                <w:rFonts w:ascii="Times New Roman" w:eastAsia="Calibri" w:hAnsi="Times New Roman"/>
                <w:szCs w:val="24"/>
              </w:rPr>
              <w:t>75</w:t>
            </w:r>
            <w:r w:rsidRPr="00292DDA">
              <w:rPr>
                <w:rFonts w:ascii="Times New Roman" w:eastAsia="Calibri" w:hAnsi="Times New Roman"/>
                <w:szCs w:val="24"/>
              </w:rPr>
              <w:t xml:space="preserve"> </w:t>
            </w:r>
            <w:r w:rsidR="00233791" w:rsidRPr="00292DDA">
              <w:rPr>
                <w:rFonts w:ascii="Times New Roman" w:eastAsia="Calibri" w:hAnsi="Times New Roman"/>
                <w:szCs w:val="24"/>
              </w:rPr>
              <w:t>norminiai teisės aktai</w:t>
            </w:r>
            <w:r w:rsidR="00292DDA" w:rsidRPr="00292DDA">
              <w:rPr>
                <w:rFonts w:ascii="Times New Roman" w:eastAsia="Calibri" w:hAnsi="Times New Roman"/>
                <w:szCs w:val="24"/>
              </w:rPr>
              <w:t xml:space="preserve"> (šiuo laikotarpiu paskelbti TAR)</w:t>
            </w:r>
            <w:r w:rsidRPr="00292DDA">
              <w:rPr>
                <w:rFonts w:ascii="Times New Roman" w:eastAsia="Calibri" w:hAnsi="Times New Roman"/>
                <w:szCs w:val="24"/>
              </w:rPr>
              <w:t>.</w:t>
            </w:r>
          </w:p>
          <w:p w14:paraId="33EC2AD7" w14:textId="4457D297" w:rsidR="00292DDA" w:rsidRDefault="00B115E6" w:rsidP="00292DDA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292DDA">
              <w:rPr>
                <w:rFonts w:ascii="Times New Roman" w:eastAsia="Calibri" w:hAnsi="Times New Roman"/>
                <w:szCs w:val="24"/>
              </w:rPr>
              <w:t>Vertinimo rezultatai</w:t>
            </w:r>
            <w:r w:rsidR="006F2593">
              <w:rPr>
                <w:rFonts w:ascii="Times New Roman" w:eastAsia="Calibri" w:hAnsi="Times New Roman"/>
                <w:szCs w:val="24"/>
              </w:rPr>
              <w:t xml:space="preserve"> – </w:t>
            </w:r>
            <w:r w:rsidRPr="00292DDA">
              <w:rPr>
                <w:rFonts w:ascii="Times New Roman" w:eastAsia="Calibri" w:hAnsi="Times New Roman"/>
                <w:szCs w:val="24"/>
              </w:rPr>
              <w:t>normini</w:t>
            </w:r>
            <w:r w:rsidR="00233791" w:rsidRPr="00292DDA">
              <w:rPr>
                <w:rFonts w:ascii="Times New Roman" w:eastAsia="Calibri" w:hAnsi="Times New Roman"/>
                <w:szCs w:val="24"/>
              </w:rPr>
              <w:t>ai</w:t>
            </w:r>
            <w:r w:rsidRPr="00292DDA">
              <w:rPr>
                <w:rFonts w:ascii="Times New Roman" w:eastAsia="Calibri" w:hAnsi="Times New Roman"/>
                <w:szCs w:val="24"/>
              </w:rPr>
              <w:t xml:space="preserve"> teisės akt</w:t>
            </w:r>
            <w:r w:rsidR="00233791" w:rsidRPr="00292DDA">
              <w:rPr>
                <w:rFonts w:ascii="Times New Roman" w:eastAsia="Calibri" w:hAnsi="Times New Roman"/>
                <w:szCs w:val="24"/>
              </w:rPr>
              <w:t>ai</w:t>
            </w:r>
            <w:r w:rsidRPr="00292DDA">
              <w:rPr>
                <w:rFonts w:ascii="Times New Roman" w:eastAsia="Calibri" w:hAnsi="Times New Roman"/>
                <w:szCs w:val="24"/>
              </w:rPr>
              <w:t xml:space="preserve">: </w:t>
            </w:r>
          </w:p>
          <w:p w14:paraId="0A8A5287" w14:textId="1146ECE7" w:rsidR="00292DDA" w:rsidRPr="00292DDA" w:rsidRDefault="00B115E6" w:rsidP="00951D07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292DDA">
              <w:rPr>
                <w:rFonts w:ascii="Times New Roman" w:eastAsia="Calibri" w:hAnsi="Times New Roman"/>
                <w:szCs w:val="24"/>
              </w:rPr>
              <w:lastRenderedPageBreak/>
              <w:t xml:space="preserve">administracinė našta </w:t>
            </w:r>
            <w:r w:rsidR="00233791" w:rsidRPr="00292DDA">
              <w:rPr>
                <w:rFonts w:ascii="Times New Roman" w:eastAsia="Calibri" w:hAnsi="Times New Roman"/>
                <w:szCs w:val="24"/>
              </w:rPr>
              <w:t>sumažėjo</w:t>
            </w:r>
            <w:r w:rsidR="00292DDA" w:rsidRPr="00292DDA">
              <w:rPr>
                <w:rFonts w:ascii="Times New Roman" w:eastAsia="Calibri" w:hAnsi="Times New Roman"/>
                <w:szCs w:val="24"/>
              </w:rPr>
              <w:t xml:space="preserve"> – 1 </w:t>
            </w:r>
            <w:r w:rsidR="00951D07" w:rsidRPr="006F2593">
              <w:rPr>
                <w:rFonts w:ascii="Times New Roman" w:eastAsia="Calibri" w:hAnsi="Times New Roman"/>
                <w:i/>
                <w:iCs/>
                <w:szCs w:val="24"/>
              </w:rPr>
              <w:t>(Sprendimas dėl Ukmergės rajono savivaldybės viešojo sektoriaus subjektų ir savivaldybės valdomų įmonių metinių ataskaitų rinkinių teikimo tvarkos aprašo patvirtinimo</w:t>
            </w:r>
            <w:r w:rsidR="00292DDA" w:rsidRPr="00292DDA">
              <w:rPr>
                <w:rFonts w:ascii="Times New Roman" w:eastAsia="Calibri" w:hAnsi="Times New Roman"/>
                <w:szCs w:val="24"/>
              </w:rPr>
              <w:t>)</w:t>
            </w:r>
            <w:r w:rsidR="00951D07">
              <w:rPr>
                <w:rFonts w:ascii="Times New Roman" w:eastAsia="Calibri" w:hAnsi="Times New Roman"/>
                <w:szCs w:val="24"/>
              </w:rPr>
              <w:t>, paprastesnės ataskaitų tvirtinimo procedūros, sumažėjo laiko</w:t>
            </w:r>
            <w:r w:rsidR="00DC2D92">
              <w:rPr>
                <w:rFonts w:ascii="Times New Roman" w:eastAsia="Calibri" w:hAnsi="Times New Roman"/>
                <w:szCs w:val="24"/>
              </w:rPr>
              <w:t>,</w:t>
            </w:r>
            <w:r w:rsidR="00951D07">
              <w:rPr>
                <w:rFonts w:ascii="Times New Roman" w:eastAsia="Calibri" w:hAnsi="Times New Roman"/>
                <w:szCs w:val="24"/>
              </w:rPr>
              <w:t xml:space="preserve"> žmogiškųjų išteklių</w:t>
            </w:r>
            <w:r w:rsidR="00DC2D92">
              <w:rPr>
                <w:rFonts w:ascii="Times New Roman" w:eastAsia="Calibri" w:hAnsi="Times New Roman"/>
                <w:szCs w:val="24"/>
              </w:rPr>
              <w:t xml:space="preserve"> ir administravimo</w:t>
            </w:r>
            <w:r w:rsidR="00951D07">
              <w:rPr>
                <w:rFonts w:ascii="Times New Roman" w:eastAsia="Calibri" w:hAnsi="Times New Roman"/>
                <w:szCs w:val="24"/>
              </w:rPr>
              <w:t xml:space="preserve"> sąnaudos</w:t>
            </w:r>
            <w:r w:rsidRPr="00292DDA">
              <w:rPr>
                <w:rFonts w:ascii="Times New Roman" w:eastAsia="Calibri" w:hAnsi="Times New Roman"/>
                <w:szCs w:val="24"/>
              </w:rPr>
              <w:t xml:space="preserve">; </w:t>
            </w:r>
          </w:p>
          <w:p w14:paraId="7EDE09C0" w14:textId="204E9F0C" w:rsidR="00B115E6" w:rsidRPr="00ED41CC" w:rsidRDefault="00B115E6" w:rsidP="00D9434D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 w:rsidRPr="00292DDA">
              <w:rPr>
                <w:rFonts w:ascii="Times New Roman" w:eastAsia="Calibri" w:hAnsi="Times New Roman"/>
                <w:szCs w:val="24"/>
              </w:rPr>
              <w:t xml:space="preserve">administracinės naštos nesukėlė </w:t>
            </w:r>
            <w:r w:rsidR="00292DDA">
              <w:rPr>
                <w:rFonts w:ascii="Times New Roman" w:eastAsia="Calibri" w:hAnsi="Times New Roman"/>
                <w:szCs w:val="24"/>
              </w:rPr>
              <w:t>– 74</w:t>
            </w:r>
            <w:r w:rsidRPr="00292DDA">
              <w:rPr>
                <w:rFonts w:ascii="Times New Roman" w:eastAsia="Calibri" w:hAnsi="Times New Roman"/>
                <w:szCs w:val="24"/>
              </w:rPr>
              <w:t>.</w:t>
            </w:r>
          </w:p>
        </w:tc>
      </w:tr>
      <w:tr w:rsidR="009D5E69" w:rsidRPr="009D5E69" w14:paraId="2715A3EE" w14:textId="77777777" w:rsidTr="000B55C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A5F3" w14:textId="35E45D55" w:rsidR="00C25C96" w:rsidRPr="009D5E69" w:rsidRDefault="005C42E9" w:rsidP="008F5AFE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  <w:r>
              <w:rPr>
                <w:rFonts w:ascii="Times New Roman" w:eastAsia="Calibri" w:hAnsi="Times New Roman"/>
                <w:bCs/>
                <w:szCs w:val="24"/>
              </w:rPr>
              <w:lastRenderedPageBreak/>
              <w:t>1.2 Nuolat vertinamas ir tobulinamas Savivaldybės administracijos teikiamų administracinių paslaugų sąrašas ir paslaugų aprašymai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6F9A" w14:textId="6B27C6FA" w:rsidR="00C76F09" w:rsidRPr="003F3D3A" w:rsidRDefault="005C42E9" w:rsidP="00EB5D5A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  <w:r w:rsidRPr="003F3D3A">
              <w:rPr>
                <w:rFonts w:ascii="Times New Roman" w:eastAsia="Calibri" w:hAnsi="Times New Roman"/>
                <w:bCs/>
                <w:szCs w:val="24"/>
              </w:rPr>
              <w:t xml:space="preserve">1. </w:t>
            </w:r>
            <w:r w:rsidR="00E327F4" w:rsidRPr="003F3D3A">
              <w:rPr>
                <w:rFonts w:ascii="Times New Roman" w:eastAsia="Calibri" w:hAnsi="Times New Roman"/>
                <w:bCs/>
                <w:szCs w:val="24"/>
              </w:rPr>
              <w:t>2024 m. I</w:t>
            </w:r>
            <w:r w:rsidR="00561F79" w:rsidRPr="003F3D3A">
              <w:rPr>
                <w:rFonts w:ascii="Times New Roman" w:eastAsia="Calibri" w:hAnsi="Times New Roman"/>
                <w:bCs/>
                <w:szCs w:val="24"/>
              </w:rPr>
              <w:t>I</w:t>
            </w:r>
            <w:r w:rsidR="00E327F4" w:rsidRPr="003F3D3A">
              <w:rPr>
                <w:rFonts w:ascii="Times New Roman" w:eastAsia="Calibri" w:hAnsi="Times New Roman"/>
                <w:bCs/>
                <w:szCs w:val="24"/>
              </w:rPr>
              <w:t xml:space="preserve"> pusmetį gyventojai </w:t>
            </w:r>
            <w:r w:rsidR="00E45C48" w:rsidRPr="003F3D3A">
              <w:rPr>
                <w:rFonts w:ascii="Times New Roman" w:eastAsia="Calibri" w:hAnsi="Times New Roman"/>
                <w:bCs/>
                <w:szCs w:val="24"/>
              </w:rPr>
              <w:t xml:space="preserve">ir juridiniai asmenys </w:t>
            </w:r>
            <w:r w:rsidR="00E327F4" w:rsidRPr="003F3D3A">
              <w:rPr>
                <w:rFonts w:ascii="Times New Roman" w:eastAsia="Calibri" w:hAnsi="Times New Roman"/>
                <w:bCs/>
                <w:szCs w:val="24"/>
              </w:rPr>
              <w:t xml:space="preserve">buvo </w:t>
            </w:r>
            <w:r w:rsidR="00E45C48" w:rsidRPr="003F3D3A">
              <w:rPr>
                <w:rFonts w:ascii="Times New Roman" w:eastAsia="Calibri" w:hAnsi="Times New Roman"/>
                <w:bCs/>
                <w:szCs w:val="24"/>
              </w:rPr>
              <w:t xml:space="preserve">nuolatos </w:t>
            </w:r>
            <w:r w:rsidR="00E327F4" w:rsidRPr="003F3D3A">
              <w:rPr>
                <w:rFonts w:ascii="Times New Roman" w:eastAsia="Calibri" w:hAnsi="Times New Roman"/>
                <w:bCs/>
                <w:szCs w:val="24"/>
              </w:rPr>
              <w:t>informuo</w:t>
            </w:r>
            <w:r w:rsidR="00E45C48" w:rsidRPr="003F3D3A">
              <w:rPr>
                <w:rFonts w:ascii="Times New Roman" w:eastAsia="Calibri" w:hAnsi="Times New Roman"/>
                <w:bCs/>
                <w:szCs w:val="24"/>
              </w:rPr>
              <w:t>jami</w:t>
            </w:r>
            <w:r w:rsidR="00E327F4" w:rsidRPr="003F3D3A">
              <w:rPr>
                <w:rFonts w:ascii="Times New Roman" w:eastAsia="Calibri" w:hAnsi="Times New Roman"/>
                <w:bCs/>
                <w:szCs w:val="24"/>
              </w:rPr>
              <w:t xml:space="preserve"> apie galimybę kreiptis dėl paslaugų suteikimo elektroniniu būdu (savivaldybės interneto puslapyje</w:t>
            </w:r>
            <w:r w:rsidR="00AA3A89">
              <w:rPr>
                <w:rFonts w:ascii="Times New Roman" w:eastAsia="Calibri" w:hAnsi="Times New Roman"/>
                <w:bCs/>
                <w:szCs w:val="24"/>
              </w:rPr>
              <w:t xml:space="preserve">, </w:t>
            </w:r>
            <w:r w:rsidR="00E327F4" w:rsidRPr="003F3D3A">
              <w:rPr>
                <w:rFonts w:ascii="Times New Roman" w:eastAsia="Calibri" w:hAnsi="Times New Roman"/>
                <w:bCs/>
                <w:szCs w:val="24"/>
              </w:rPr>
              <w:t>socialinio tinklo „Facebook“ paskyroje).</w:t>
            </w:r>
            <w:r w:rsidR="00E45C48" w:rsidRPr="003F3D3A">
              <w:rPr>
                <w:rFonts w:ascii="Times New Roman" w:eastAsia="Calibri" w:hAnsi="Times New Roman"/>
                <w:bCs/>
                <w:szCs w:val="24"/>
              </w:rPr>
              <w:t xml:space="preserve"> </w:t>
            </w:r>
            <w:r w:rsidR="00AA3A89">
              <w:rPr>
                <w:rFonts w:ascii="Times New Roman" w:eastAsia="Calibri" w:hAnsi="Times New Roman"/>
                <w:bCs/>
                <w:szCs w:val="24"/>
              </w:rPr>
              <w:t>Atnaujint</w:t>
            </w:r>
            <w:r w:rsidR="00F81EB1">
              <w:rPr>
                <w:rFonts w:ascii="Times New Roman" w:eastAsia="Calibri" w:hAnsi="Times New Roman"/>
                <w:bCs/>
                <w:szCs w:val="24"/>
              </w:rPr>
              <w:t>i</w:t>
            </w:r>
            <w:r w:rsidR="00AA3A89">
              <w:rPr>
                <w:rFonts w:ascii="Times New Roman" w:eastAsia="Calibri" w:hAnsi="Times New Roman"/>
                <w:bCs/>
                <w:szCs w:val="24"/>
              </w:rPr>
              <w:t xml:space="preserve"> </w:t>
            </w:r>
            <w:r w:rsidR="00F81EB1">
              <w:rPr>
                <w:rFonts w:ascii="Times New Roman" w:eastAsia="Calibri" w:hAnsi="Times New Roman"/>
                <w:bCs/>
                <w:szCs w:val="24"/>
              </w:rPr>
              <w:t>Savivaldybės</w:t>
            </w:r>
            <w:r w:rsidR="00AA3A89">
              <w:rPr>
                <w:rFonts w:ascii="Times New Roman" w:eastAsia="Calibri" w:hAnsi="Times New Roman"/>
                <w:bCs/>
                <w:szCs w:val="24"/>
              </w:rPr>
              <w:t xml:space="preserve"> teikiamų administracinių paslaugų aprašai</w:t>
            </w:r>
            <w:r w:rsidR="00F81EB1">
              <w:rPr>
                <w:rFonts w:ascii="Times New Roman" w:eastAsia="Calibri" w:hAnsi="Times New Roman"/>
                <w:bCs/>
                <w:szCs w:val="24"/>
              </w:rPr>
              <w:t xml:space="preserve"> (PASIS)</w:t>
            </w:r>
            <w:r w:rsidR="00AA3A89">
              <w:rPr>
                <w:rFonts w:ascii="Times New Roman" w:eastAsia="Calibri" w:hAnsi="Times New Roman"/>
                <w:bCs/>
                <w:szCs w:val="24"/>
              </w:rPr>
              <w:t>.</w:t>
            </w:r>
          </w:p>
          <w:p w14:paraId="56C38D6E" w14:textId="1071F537" w:rsidR="00C76F09" w:rsidRPr="003F3D3A" w:rsidRDefault="005C42E9" w:rsidP="00EB5D5A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  <w:r w:rsidRPr="003F3D3A">
              <w:rPr>
                <w:rFonts w:ascii="Times New Roman" w:eastAsia="Calibri" w:hAnsi="Times New Roman"/>
                <w:bCs/>
                <w:szCs w:val="24"/>
              </w:rPr>
              <w:t>2. E. paslaugų naudojimo rodiklis padidėjo</w:t>
            </w:r>
            <w:r w:rsidR="004D7470">
              <w:rPr>
                <w:rFonts w:ascii="Times New Roman" w:eastAsia="Calibri" w:hAnsi="Times New Roman"/>
                <w:bCs/>
                <w:szCs w:val="24"/>
              </w:rPr>
              <w:t xml:space="preserve">. </w:t>
            </w:r>
            <w:r w:rsidRPr="003F3D3A">
              <w:rPr>
                <w:rFonts w:ascii="Times New Roman" w:eastAsia="Calibri" w:hAnsi="Times New Roman"/>
                <w:bCs/>
                <w:szCs w:val="24"/>
              </w:rPr>
              <w:t>202</w:t>
            </w:r>
            <w:r w:rsidR="00392682" w:rsidRPr="003F3D3A">
              <w:rPr>
                <w:rFonts w:ascii="Times New Roman" w:eastAsia="Calibri" w:hAnsi="Times New Roman"/>
                <w:bCs/>
                <w:szCs w:val="24"/>
              </w:rPr>
              <w:t>4</w:t>
            </w:r>
            <w:r w:rsidR="004D7470">
              <w:rPr>
                <w:rFonts w:ascii="Times New Roman" w:eastAsia="Calibri" w:hAnsi="Times New Roman"/>
                <w:bCs/>
                <w:szCs w:val="24"/>
              </w:rPr>
              <w:t xml:space="preserve"> m.</w:t>
            </w:r>
            <w:r w:rsidRPr="003F3D3A">
              <w:rPr>
                <w:rFonts w:ascii="Times New Roman" w:eastAsia="Calibri" w:hAnsi="Times New Roman"/>
                <w:bCs/>
                <w:szCs w:val="24"/>
              </w:rPr>
              <w:t xml:space="preserve"> I pusmečio bendras paslaugų skaičius buvo </w:t>
            </w:r>
            <w:r w:rsidR="003F3D3A" w:rsidRPr="003F3D3A">
              <w:rPr>
                <w:rFonts w:ascii="Times New Roman" w:eastAsia="Calibri" w:hAnsi="Times New Roman"/>
                <w:bCs/>
                <w:szCs w:val="24"/>
              </w:rPr>
              <w:t>111</w:t>
            </w:r>
            <w:r w:rsidRPr="003F3D3A">
              <w:rPr>
                <w:rFonts w:ascii="Times New Roman" w:eastAsia="Calibri" w:hAnsi="Times New Roman"/>
                <w:bCs/>
                <w:szCs w:val="24"/>
              </w:rPr>
              <w:t xml:space="preserve">, o 2024 </w:t>
            </w:r>
            <w:r w:rsidR="004D7470">
              <w:rPr>
                <w:rFonts w:ascii="Times New Roman" w:eastAsia="Calibri" w:hAnsi="Times New Roman"/>
                <w:bCs/>
                <w:szCs w:val="24"/>
              </w:rPr>
              <w:t xml:space="preserve">m. </w:t>
            </w:r>
            <w:r w:rsidRPr="003F3D3A">
              <w:rPr>
                <w:rFonts w:ascii="Times New Roman" w:eastAsia="Calibri" w:hAnsi="Times New Roman"/>
                <w:bCs/>
                <w:szCs w:val="24"/>
              </w:rPr>
              <w:t>I</w:t>
            </w:r>
            <w:r w:rsidR="00392682" w:rsidRPr="003F3D3A">
              <w:rPr>
                <w:rFonts w:ascii="Times New Roman" w:eastAsia="Calibri" w:hAnsi="Times New Roman"/>
                <w:bCs/>
                <w:szCs w:val="24"/>
              </w:rPr>
              <w:t>I</w:t>
            </w:r>
            <w:r w:rsidRPr="003F3D3A">
              <w:rPr>
                <w:rFonts w:ascii="Times New Roman" w:eastAsia="Calibri" w:hAnsi="Times New Roman"/>
                <w:bCs/>
                <w:szCs w:val="24"/>
              </w:rPr>
              <w:t xml:space="preserve"> pusmečio – </w:t>
            </w:r>
            <w:r w:rsidR="003F3D3A" w:rsidRPr="003F3D3A">
              <w:rPr>
                <w:rFonts w:ascii="Times New Roman" w:eastAsia="Calibri" w:hAnsi="Times New Roman"/>
                <w:bCs/>
                <w:szCs w:val="24"/>
              </w:rPr>
              <w:t>9</w:t>
            </w:r>
            <w:r w:rsidRPr="003F3D3A">
              <w:rPr>
                <w:rFonts w:ascii="Times New Roman" w:eastAsia="Calibri" w:hAnsi="Times New Roman"/>
                <w:bCs/>
                <w:szCs w:val="24"/>
              </w:rPr>
              <w:t>1. E. paslaugų skaičius per</w:t>
            </w:r>
            <w:r w:rsidR="00292DDA">
              <w:rPr>
                <w:rFonts w:ascii="Times New Roman" w:eastAsia="Calibri" w:hAnsi="Times New Roman"/>
                <w:bCs/>
                <w:szCs w:val="24"/>
              </w:rPr>
              <w:t xml:space="preserve"> II</w:t>
            </w:r>
            <w:r w:rsidRPr="003F3D3A">
              <w:rPr>
                <w:rFonts w:ascii="Times New Roman" w:eastAsia="Calibri" w:hAnsi="Times New Roman"/>
                <w:bCs/>
                <w:szCs w:val="24"/>
              </w:rPr>
              <w:t xml:space="preserve"> pusmetį</w:t>
            </w:r>
            <w:r w:rsidR="00292DDA">
              <w:rPr>
                <w:rFonts w:ascii="Times New Roman" w:eastAsia="Calibri" w:hAnsi="Times New Roman"/>
                <w:bCs/>
                <w:szCs w:val="24"/>
              </w:rPr>
              <w:t>,</w:t>
            </w:r>
            <w:r w:rsidRPr="003F3D3A">
              <w:rPr>
                <w:rFonts w:ascii="Times New Roman" w:eastAsia="Calibri" w:hAnsi="Times New Roman"/>
                <w:bCs/>
                <w:szCs w:val="24"/>
              </w:rPr>
              <w:t xml:space="preserve"> </w:t>
            </w:r>
            <w:r w:rsidR="003F3D3A">
              <w:rPr>
                <w:rFonts w:ascii="Times New Roman" w:eastAsia="Calibri" w:hAnsi="Times New Roman"/>
                <w:bCs/>
                <w:szCs w:val="24"/>
              </w:rPr>
              <w:t>palyginus su I</w:t>
            </w:r>
            <w:r w:rsidR="00F81EB1">
              <w:rPr>
                <w:rFonts w:ascii="Times New Roman" w:eastAsia="Calibri" w:hAnsi="Times New Roman"/>
                <w:bCs/>
                <w:szCs w:val="24"/>
              </w:rPr>
              <w:t>-</w:t>
            </w:r>
            <w:r w:rsidR="003F3D3A">
              <w:rPr>
                <w:rFonts w:ascii="Times New Roman" w:eastAsia="Calibri" w:hAnsi="Times New Roman"/>
                <w:bCs/>
                <w:szCs w:val="24"/>
              </w:rPr>
              <w:t xml:space="preserve">u </w:t>
            </w:r>
            <w:r w:rsidR="00F81EB1">
              <w:rPr>
                <w:rFonts w:ascii="Times New Roman" w:eastAsia="Calibri" w:hAnsi="Times New Roman"/>
                <w:bCs/>
                <w:szCs w:val="24"/>
              </w:rPr>
              <w:t>pusmečiu</w:t>
            </w:r>
            <w:r w:rsidR="00292DDA">
              <w:rPr>
                <w:rFonts w:ascii="Times New Roman" w:eastAsia="Calibri" w:hAnsi="Times New Roman"/>
                <w:bCs/>
                <w:szCs w:val="24"/>
              </w:rPr>
              <w:t>,</w:t>
            </w:r>
            <w:r w:rsidR="00F81EB1">
              <w:rPr>
                <w:rFonts w:ascii="Times New Roman" w:eastAsia="Calibri" w:hAnsi="Times New Roman"/>
                <w:bCs/>
                <w:szCs w:val="24"/>
              </w:rPr>
              <w:t xml:space="preserve"> </w:t>
            </w:r>
            <w:r w:rsidR="003F3D3A">
              <w:rPr>
                <w:rFonts w:ascii="Times New Roman" w:eastAsia="Calibri" w:hAnsi="Times New Roman"/>
                <w:bCs/>
                <w:szCs w:val="24"/>
              </w:rPr>
              <w:t>sumažėjo</w:t>
            </w:r>
            <w:r w:rsidRPr="003F3D3A">
              <w:rPr>
                <w:rFonts w:ascii="Times New Roman" w:eastAsia="Calibri" w:hAnsi="Times New Roman"/>
                <w:bCs/>
                <w:szCs w:val="24"/>
              </w:rPr>
              <w:t xml:space="preserve"> </w:t>
            </w:r>
            <w:r w:rsidR="003F3D3A">
              <w:rPr>
                <w:rFonts w:ascii="Times New Roman" w:eastAsia="Calibri" w:hAnsi="Times New Roman"/>
                <w:bCs/>
                <w:szCs w:val="24"/>
              </w:rPr>
              <w:t>18</w:t>
            </w:r>
            <w:r w:rsidRPr="003F3D3A">
              <w:rPr>
                <w:rFonts w:ascii="Times New Roman" w:eastAsia="Calibri" w:hAnsi="Times New Roman"/>
                <w:bCs/>
                <w:szCs w:val="24"/>
              </w:rPr>
              <w:t xml:space="preserve"> proc.</w:t>
            </w:r>
            <w:r w:rsidR="003F3D3A">
              <w:rPr>
                <w:rFonts w:ascii="Times New Roman" w:eastAsia="Calibri" w:hAnsi="Times New Roman"/>
                <w:bCs/>
                <w:szCs w:val="24"/>
              </w:rPr>
              <w:t>, tačiau bendrai per visus metus padidėjo</w:t>
            </w:r>
            <w:r w:rsidR="00A43261">
              <w:rPr>
                <w:rFonts w:ascii="Times New Roman" w:eastAsia="Calibri" w:hAnsi="Times New Roman"/>
                <w:bCs/>
                <w:szCs w:val="24"/>
              </w:rPr>
              <w:t xml:space="preserve"> 65 proc.</w:t>
            </w:r>
            <w:r w:rsidR="004D7470">
              <w:rPr>
                <w:rFonts w:ascii="Times New Roman" w:eastAsia="Calibri" w:hAnsi="Times New Roman"/>
                <w:bCs/>
                <w:szCs w:val="24"/>
              </w:rPr>
              <w:t xml:space="preserve"> palyginus su </w:t>
            </w:r>
            <w:r w:rsidR="004D7470" w:rsidRPr="004D7470">
              <w:rPr>
                <w:rFonts w:ascii="Times New Roman" w:eastAsia="Calibri" w:hAnsi="Times New Roman"/>
                <w:bCs/>
                <w:szCs w:val="24"/>
              </w:rPr>
              <w:t>2023 m.</w:t>
            </w:r>
            <w:r w:rsidR="004D7470">
              <w:rPr>
                <w:rFonts w:ascii="Times New Roman" w:eastAsia="Calibri" w:hAnsi="Times New Roman"/>
                <w:bCs/>
                <w:szCs w:val="24"/>
              </w:rPr>
              <w:t>, kai</w:t>
            </w:r>
            <w:r w:rsidR="004D7470" w:rsidRPr="004D7470">
              <w:rPr>
                <w:rFonts w:ascii="Times New Roman" w:eastAsia="Calibri" w:hAnsi="Times New Roman"/>
                <w:bCs/>
                <w:szCs w:val="24"/>
              </w:rPr>
              <w:t xml:space="preserve"> bendras paslaugų skaičius buvo </w:t>
            </w:r>
            <w:r w:rsidR="004D7470">
              <w:rPr>
                <w:rFonts w:ascii="Times New Roman" w:eastAsia="Calibri" w:hAnsi="Times New Roman"/>
                <w:bCs/>
                <w:szCs w:val="24"/>
              </w:rPr>
              <w:t>122</w:t>
            </w:r>
            <w:r w:rsidR="00C8184A">
              <w:rPr>
                <w:rFonts w:ascii="Times New Roman" w:eastAsia="Calibri" w:hAnsi="Times New Roman"/>
                <w:bCs/>
                <w:szCs w:val="24"/>
              </w:rPr>
              <w:t>.</w:t>
            </w:r>
            <w:r w:rsidR="007D4417" w:rsidRPr="003F3D3A">
              <w:rPr>
                <w:rFonts w:ascii="Times New Roman" w:eastAsia="Calibri" w:hAnsi="Times New Roman"/>
                <w:bCs/>
                <w:szCs w:val="24"/>
              </w:rPr>
              <w:t xml:space="preserve"> Daugiausia buvo </w:t>
            </w:r>
            <w:r w:rsidR="00851D6C" w:rsidRPr="003F3D3A">
              <w:rPr>
                <w:rFonts w:ascii="Times New Roman" w:eastAsia="Calibri" w:hAnsi="Times New Roman"/>
                <w:bCs/>
                <w:szCs w:val="24"/>
              </w:rPr>
              <w:t>kreipt</w:t>
            </w:r>
            <w:r w:rsidR="00851D6C">
              <w:rPr>
                <w:rFonts w:ascii="Times New Roman" w:eastAsia="Calibri" w:hAnsi="Times New Roman"/>
                <w:bCs/>
                <w:szCs w:val="24"/>
              </w:rPr>
              <w:t>a</w:t>
            </w:r>
            <w:r w:rsidR="00851D6C" w:rsidRPr="003F3D3A">
              <w:rPr>
                <w:rFonts w:ascii="Times New Roman" w:eastAsia="Calibri" w:hAnsi="Times New Roman"/>
                <w:bCs/>
                <w:szCs w:val="24"/>
              </w:rPr>
              <w:t>si</w:t>
            </w:r>
            <w:r w:rsidR="007D4417" w:rsidRPr="003F3D3A">
              <w:rPr>
                <w:rFonts w:ascii="Times New Roman" w:eastAsia="Calibri" w:hAnsi="Times New Roman"/>
                <w:bCs/>
                <w:szCs w:val="24"/>
              </w:rPr>
              <w:t xml:space="preserve"> dėl pažymų apie deklaruotos gyvenamosios viet</w:t>
            </w:r>
            <w:r w:rsidR="00C8184A">
              <w:rPr>
                <w:rFonts w:ascii="Times New Roman" w:eastAsia="Calibri" w:hAnsi="Times New Roman"/>
                <w:bCs/>
                <w:szCs w:val="24"/>
              </w:rPr>
              <w:t>os</w:t>
            </w:r>
            <w:r w:rsidR="007D4417" w:rsidRPr="003F3D3A">
              <w:rPr>
                <w:rFonts w:ascii="Times New Roman" w:eastAsia="Calibri" w:hAnsi="Times New Roman"/>
                <w:bCs/>
                <w:szCs w:val="24"/>
              </w:rPr>
              <w:t xml:space="preserve"> išdavimą</w:t>
            </w:r>
            <w:r w:rsidR="00C17C5C" w:rsidRPr="003F3D3A">
              <w:rPr>
                <w:rFonts w:ascii="Times New Roman" w:eastAsia="Calibri" w:hAnsi="Times New Roman"/>
                <w:bCs/>
                <w:szCs w:val="24"/>
              </w:rPr>
              <w:t xml:space="preserve"> ir </w:t>
            </w:r>
            <w:r w:rsidR="00C8184A">
              <w:rPr>
                <w:rFonts w:ascii="Times New Roman" w:eastAsia="Calibri" w:hAnsi="Times New Roman"/>
                <w:bCs/>
                <w:szCs w:val="24"/>
              </w:rPr>
              <w:t>paraiškų</w:t>
            </w:r>
            <w:r w:rsidR="00F81EB1">
              <w:rPr>
                <w:rFonts w:ascii="Times New Roman" w:eastAsia="Calibri" w:hAnsi="Times New Roman"/>
                <w:bCs/>
                <w:szCs w:val="24"/>
              </w:rPr>
              <w:t xml:space="preserve"> </w:t>
            </w:r>
            <w:r w:rsidR="00C8184A">
              <w:rPr>
                <w:rFonts w:ascii="Times New Roman" w:eastAsia="Calibri" w:hAnsi="Times New Roman"/>
                <w:bCs/>
                <w:szCs w:val="24"/>
              </w:rPr>
              <w:t>dėl lėšų skyrimo projektinėms veikloms vykdyti</w:t>
            </w:r>
            <w:r w:rsidR="00C17C5C" w:rsidRPr="003F3D3A">
              <w:rPr>
                <w:rFonts w:ascii="Times New Roman" w:eastAsia="Calibri" w:hAnsi="Times New Roman"/>
                <w:bCs/>
                <w:szCs w:val="24"/>
              </w:rPr>
              <w:t>.</w:t>
            </w:r>
          </w:p>
        </w:tc>
      </w:tr>
      <w:tr w:rsidR="009D5E69" w:rsidRPr="009D5E69" w14:paraId="729481B5" w14:textId="77777777" w:rsidTr="000B55C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AC4F" w14:textId="35F944D1" w:rsidR="00593D6B" w:rsidRDefault="00EF0BDB" w:rsidP="007C4715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  <w:r>
              <w:rPr>
                <w:rFonts w:ascii="Times New Roman" w:eastAsia="Calibri" w:hAnsi="Times New Roman"/>
                <w:bCs/>
                <w:szCs w:val="24"/>
              </w:rPr>
              <w:t>1.3 Vertinama, kaip saviva</w:t>
            </w:r>
            <w:r w:rsidR="009D3ACD">
              <w:rPr>
                <w:rFonts w:ascii="Times New Roman" w:eastAsia="Calibri" w:hAnsi="Times New Roman"/>
                <w:bCs/>
                <w:szCs w:val="24"/>
              </w:rPr>
              <w:t>ldybei pavaldžiose įstaigose naudojamasi dokumentų</w:t>
            </w:r>
            <w:r w:rsidR="005C42E9">
              <w:rPr>
                <w:rFonts w:ascii="Times New Roman" w:eastAsia="Calibri" w:hAnsi="Times New Roman"/>
                <w:bCs/>
                <w:szCs w:val="24"/>
              </w:rPr>
              <w:t xml:space="preserve"> valdymo sistema (DVS) „Kontora“</w:t>
            </w:r>
          </w:p>
          <w:p w14:paraId="7DFC62F8" w14:textId="77777777" w:rsidR="00593D6B" w:rsidRDefault="00593D6B" w:rsidP="007C4715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</w:p>
          <w:p w14:paraId="4E27114D" w14:textId="77777777" w:rsidR="00593D6B" w:rsidRDefault="00593D6B" w:rsidP="007C4715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</w:p>
          <w:p w14:paraId="6BF4831F" w14:textId="2719C00E" w:rsidR="007C34A9" w:rsidRPr="009D5E69" w:rsidRDefault="007C34A9" w:rsidP="007C4715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88ED" w14:textId="7348FD07" w:rsidR="006578BE" w:rsidRDefault="005705FF" w:rsidP="00EB5D5A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  <w:r>
              <w:rPr>
                <w:rFonts w:ascii="Times New Roman" w:eastAsia="Calibri" w:hAnsi="Times New Roman"/>
                <w:bCs/>
                <w:szCs w:val="24"/>
              </w:rPr>
              <w:t xml:space="preserve">Siekiama, kad įstaigos kuo efektyviau naudotų </w:t>
            </w:r>
            <w:r w:rsidR="000B55C3" w:rsidRPr="009D5E69">
              <w:rPr>
                <w:rFonts w:ascii="Times New Roman" w:eastAsia="Calibri" w:hAnsi="Times New Roman"/>
                <w:bCs/>
                <w:szCs w:val="24"/>
              </w:rPr>
              <w:t>(DVS) „Kontora“</w:t>
            </w:r>
            <w:r>
              <w:rPr>
                <w:rFonts w:ascii="Times New Roman" w:eastAsia="Calibri" w:hAnsi="Times New Roman"/>
                <w:bCs/>
                <w:szCs w:val="24"/>
              </w:rPr>
              <w:t xml:space="preserve"> ir taip mažintu administracinę naštą.</w:t>
            </w:r>
          </w:p>
          <w:p w14:paraId="2E997858" w14:textId="38B16F79" w:rsidR="005705FF" w:rsidRDefault="005705FF" w:rsidP="00EB5D5A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bCs/>
                <w:szCs w:val="24"/>
              </w:rPr>
              <w:t>202</w:t>
            </w:r>
            <w:r w:rsidR="00307369">
              <w:rPr>
                <w:rFonts w:ascii="Times New Roman" w:eastAsia="Calibri" w:hAnsi="Times New Roman"/>
                <w:bCs/>
                <w:szCs w:val="24"/>
              </w:rPr>
              <w:t>4</w:t>
            </w:r>
            <w:r>
              <w:rPr>
                <w:rFonts w:ascii="Times New Roman" w:eastAsia="Calibri" w:hAnsi="Times New Roman"/>
                <w:bCs/>
                <w:szCs w:val="24"/>
              </w:rPr>
              <w:t xml:space="preserve"> m. I</w:t>
            </w:r>
            <w:r w:rsidR="00B115E6">
              <w:rPr>
                <w:rFonts w:ascii="Times New Roman" w:eastAsia="Calibri" w:hAnsi="Times New Roman"/>
                <w:bCs/>
                <w:szCs w:val="24"/>
              </w:rPr>
              <w:t>I</w:t>
            </w:r>
            <w:r>
              <w:rPr>
                <w:rFonts w:ascii="Times New Roman" w:eastAsia="Calibri" w:hAnsi="Times New Roman"/>
                <w:bCs/>
                <w:szCs w:val="24"/>
              </w:rPr>
              <w:t xml:space="preserve"> pusmetį buvo vertintas DVS „Kontora“ naudojimas:</w:t>
            </w:r>
          </w:p>
          <w:p w14:paraId="0DE471A0" w14:textId="634EB997" w:rsidR="000B55C3" w:rsidRDefault="005705FF" w:rsidP="000B55C3">
            <w:pPr>
              <w:jc w:val="both"/>
              <w:rPr>
                <w:rFonts w:ascii="Times New Roman" w:eastAsia="Calibri" w:hAnsi="Times New Roman"/>
                <w:bCs/>
                <w:szCs w:val="24"/>
              </w:rPr>
            </w:pPr>
            <w:r>
              <w:rPr>
                <w:rFonts w:ascii="Times New Roman" w:eastAsia="Calibri" w:hAnsi="Times New Roman"/>
                <w:bCs/>
                <w:szCs w:val="24"/>
              </w:rPr>
              <w:t>*s</w:t>
            </w:r>
            <w:r w:rsidR="000B55C3">
              <w:rPr>
                <w:rFonts w:ascii="Times New Roman" w:eastAsia="Calibri" w:hAnsi="Times New Roman"/>
                <w:bCs/>
                <w:szCs w:val="24"/>
              </w:rPr>
              <w:t>avivaldybei pavaldžios</w:t>
            </w:r>
            <w:r>
              <w:rPr>
                <w:rFonts w:ascii="Times New Roman" w:eastAsia="Calibri" w:hAnsi="Times New Roman"/>
                <w:bCs/>
                <w:szCs w:val="24"/>
              </w:rPr>
              <w:t>e</w:t>
            </w:r>
            <w:r w:rsidR="000B55C3">
              <w:rPr>
                <w:rFonts w:ascii="Times New Roman" w:eastAsia="Calibri" w:hAnsi="Times New Roman"/>
                <w:bCs/>
                <w:szCs w:val="24"/>
              </w:rPr>
              <w:t xml:space="preserve"> įstaigos</w:t>
            </w:r>
            <w:r>
              <w:rPr>
                <w:rFonts w:ascii="Times New Roman" w:eastAsia="Calibri" w:hAnsi="Times New Roman"/>
                <w:bCs/>
                <w:szCs w:val="24"/>
              </w:rPr>
              <w:t>e</w:t>
            </w:r>
            <w:r w:rsidR="000B55C3">
              <w:rPr>
                <w:rFonts w:ascii="Times New Roman" w:eastAsia="Calibri" w:hAnsi="Times New Roman"/>
                <w:bCs/>
                <w:szCs w:val="24"/>
              </w:rPr>
              <w:t xml:space="preserve">: </w:t>
            </w:r>
            <w:r w:rsidR="00912767">
              <w:rPr>
                <w:rFonts w:ascii="Times New Roman" w:eastAsia="Calibri" w:hAnsi="Times New Roman"/>
                <w:bCs/>
                <w:szCs w:val="24"/>
              </w:rPr>
              <w:t>5</w:t>
            </w:r>
            <w:r w:rsidR="000B55C3">
              <w:rPr>
                <w:rFonts w:ascii="Times New Roman" w:eastAsia="Calibri" w:hAnsi="Times New Roman"/>
                <w:bCs/>
                <w:szCs w:val="24"/>
              </w:rPr>
              <w:t xml:space="preserve"> (</w:t>
            </w:r>
            <w:r w:rsidR="00912767">
              <w:rPr>
                <w:rFonts w:ascii="Times New Roman" w:eastAsia="Calibri" w:hAnsi="Times New Roman"/>
                <w:bCs/>
                <w:szCs w:val="24"/>
              </w:rPr>
              <w:t xml:space="preserve">Ukmergės </w:t>
            </w:r>
            <w:r w:rsidR="00B115E6">
              <w:rPr>
                <w:rFonts w:ascii="Times New Roman" w:eastAsia="Calibri" w:hAnsi="Times New Roman"/>
                <w:bCs/>
                <w:szCs w:val="24"/>
              </w:rPr>
              <w:t xml:space="preserve">rajono savivaldybės Vlado Šlaito </w:t>
            </w:r>
            <w:r w:rsidR="00D30A17">
              <w:rPr>
                <w:rFonts w:ascii="Times New Roman" w:eastAsia="Calibri" w:hAnsi="Times New Roman"/>
                <w:bCs/>
                <w:szCs w:val="24"/>
              </w:rPr>
              <w:t xml:space="preserve">viešoji </w:t>
            </w:r>
            <w:r w:rsidR="00B115E6">
              <w:rPr>
                <w:rFonts w:ascii="Times New Roman" w:eastAsia="Calibri" w:hAnsi="Times New Roman"/>
                <w:bCs/>
                <w:szCs w:val="24"/>
              </w:rPr>
              <w:t>biblioteka</w:t>
            </w:r>
            <w:r w:rsidR="00D62D5F">
              <w:rPr>
                <w:rFonts w:ascii="Times New Roman" w:eastAsia="Calibri" w:hAnsi="Times New Roman"/>
                <w:bCs/>
                <w:szCs w:val="24"/>
              </w:rPr>
              <w:t>,</w:t>
            </w:r>
            <w:r w:rsidR="00014295">
              <w:rPr>
                <w:rFonts w:ascii="Times New Roman" w:eastAsia="Calibri" w:hAnsi="Times New Roman"/>
                <w:bCs/>
                <w:szCs w:val="24"/>
              </w:rPr>
              <w:t xml:space="preserve"> </w:t>
            </w:r>
            <w:r w:rsidR="00912767">
              <w:rPr>
                <w:rFonts w:ascii="Times New Roman" w:eastAsia="Calibri" w:hAnsi="Times New Roman"/>
                <w:bCs/>
                <w:szCs w:val="24"/>
              </w:rPr>
              <w:t xml:space="preserve">Ukmergės </w:t>
            </w:r>
            <w:r w:rsidR="00322B7F">
              <w:rPr>
                <w:rFonts w:ascii="Times New Roman" w:eastAsia="Calibri" w:hAnsi="Times New Roman"/>
                <w:bCs/>
                <w:szCs w:val="24"/>
              </w:rPr>
              <w:t>vaikų lopšelis-darželis „Nykštukas“</w:t>
            </w:r>
            <w:r w:rsidR="00912767">
              <w:rPr>
                <w:rFonts w:ascii="Times New Roman" w:eastAsia="Calibri" w:hAnsi="Times New Roman"/>
                <w:bCs/>
                <w:szCs w:val="24"/>
              </w:rPr>
              <w:t>,</w:t>
            </w:r>
            <w:r w:rsidR="00322B7F">
              <w:rPr>
                <w:rFonts w:ascii="Times New Roman" w:eastAsia="Calibri" w:hAnsi="Times New Roman"/>
                <w:bCs/>
                <w:szCs w:val="24"/>
              </w:rPr>
              <w:t xml:space="preserve"> Ukmergės socialinių paslaugų centras, </w:t>
            </w:r>
            <w:r w:rsidR="002D1516">
              <w:rPr>
                <w:rFonts w:ascii="Times New Roman" w:eastAsia="Calibri" w:hAnsi="Times New Roman"/>
                <w:bCs/>
                <w:szCs w:val="24"/>
              </w:rPr>
              <w:t>Ukmergės „Ryto“ ugdymo centras, Ukmergės Užupio pagrindinė mokykla</w:t>
            </w:r>
            <w:r w:rsidR="000B55C3">
              <w:rPr>
                <w:rFonts w:ascii="Times New Roman" w:eastAsia="Calibri" w:hAnsi="Times New Roman"/>
                <w:bCs/>
                <w:szCs w:val="24"/>
              </w:rPr>
              <w:t>)</w:t>
            </w:r>
            <w:r w:rsidR="00912767">
              <w:rPr>
                <w:rFonts w:ascii="Times New Roman" w:eastAsia="Calibri" w:hAnsi="Times New Roman"/>
                <w:bCs/>
                <w:szCs w:val="24"/>
              </w:rPr>
              <w:t>.</w:t>
            </w:r>
          </w:p>
          <w:p w14:paraId="10283C0D" w14:textId="45FD3451" w:rsidR="0027703A" w:rsidRPr="00014295" w:rsidRDefault="00240F01" w:rsidP="00014295">
            <w:pPr>
              <w:jc w:val="both"/>
            </w:pPr>
            <w:r>
              <w:rPr>
                <w:rFonts w:ascii="Times New Roman" w:eastAsia="Calibri" w:hAnsi="Times New Roman"/>
                <w:szCs w:val="24"/>
              </w:rPr>
              <w:t>V</w:t>
            </w:r>
            <w:r w:rsidR="00C367FD">
              <w:rPr>
                <w:rFonts w:ascii="Times New Roman" w:eastAsia="Calibri" w:hAnsi="Times New Roman"/>
                <w:szCs w:val="24"/>
              </w:rPr>
              <w:t>isose v</w:t>
            </w:r>
            <w:r w:rsidR="000B55C3">
              <w:rPr>
                <w:rFonts w:ascii="Times New Roman" w:eastAsia="Calibri" w:hAnsi="Times New Roman"/>
                <w:szCs w:val="24"/>
              </w:rPr>
              <w:t>ertintose įstaigose dokument</w:t>
            </w:r>
            <w:r w:rsidR="00014295">
              <w:rPr>
                <w:rFonts w:ascii="Times New Roman" w:eastAsia="Calibri" w:hAnsi="Times New Roman"/>
                <w:szCs w:val="24"/>
              </w:rPr>
              <w:t xml:space="preserve">ų </w:t>
            </w:r>
            <w:r w:rsidR="000B55C3">
              <w:rPr>
                <w:rFonts w:ascii="Times New Roman" w:eastAsia="Calibri" w:hAnsi="Times New Roman"/>
                <w:szCs w:val="24"/>
              </w:rPr>
              <w:t>vald</w:t>
            </w:r>
            <w:r w:rsidR="00014295">
              <w:rPr>
                <w:rFonts w:ascii="Times New Roman" w:eastAsia="Calibri" w:hAnsi="Times New Roman"/>
                <w:szCs w:val="24"/>
              </w:rPr>
              <w:t>ymas organizuojamas</w:t>
            </w:r>
            <w:r w:rsidR="000B55C3">
              <w:t xml:space="preserve"> </w:t>
            </w:r>
            <w:r w:rsidR="000B55C3" w:rsidRPr="0073389C">
              <w:t>naudojant DVS „Kontora“</w:t>
            </w:r>
            <w:r>
              <w:t>, tai padeda įstaigoms supaprastinti dokumentų valdymo veiklos procesus, atsisakyti popierinių bylų (arba sumažinti jų kiekį), pagreitinti dokumentų paiešką, perdavimą.</w:t>
            </w:r>
            <w:r w:rsidR="00912767">
              <w:t xml:space="preserve"> </w:t>
            </w:r>
          </w:p>
        </w:tc>
      </w:tr>
      <w:tr w:rsidR="00D9434D" w:rsidRPr="009D5E69" w14:paraId="5EDA5412" w14:textId="77777777" w:rsidTr="000B55C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9FE4" w14:textId="3B80987A" w:rsidR="00D9434D" w:rsidRDefault="005A326D" w:rsidP="007C4715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  <w:r>
              <w:rPr>
                <w:rFonts w:ascii="Times New Roman" w:eastAsia="Calibri" w:hAnsi="Times New Roman"/>
                <w:bCs/>
                <w:szCs w:val="24"/>
              </w:rPr>
              <w:t xml:space="preserve">1.4 </w:t>
            </w:r>
            <w:r w:rsidR="00D9434D">
              <w:rPr>
                <w:rFonts w:ascii="Times New Roman" w:eastAsia="Calibri" w:hAnsi="Times New Roman"/>
                <w:bCs/>
                <w:szCs w:val="24"/>
              </w:rPr>
              <w:t>Įdiegtų ir/ar atnaujintų IT sistemų skaičius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BA2F" w14:textId="5F24BCA7" w:rsidR="00C17C5C" w:rsidRPr="00561F79" w:rsidRDefault="00561F79" w:rsidP="00561F79">
            <w:pPr>
              <w:rPr>
                <w:rFonts w:ascii="Calibri" w:hAnsi="Calibri"/>
              </w:rPr>
            </w:pPr>
            <w:r>
              <w:t xml:space="preserve">Įdiegta </w:t>
            </w:r>
            <w:proofErr w:type="spellStart"/>
            <w:r w:rsidRPr="00561F79">
              <w:rPr>
                <w:i/>
                <w:iCs/>
              </w:rPr>
              <w:t>Senhasegura</w:t>
            </w:r>
            <w:proofErr w:type="spellEnd"/>
            <w:r>
              <w:t xml:space="preserve"> – tai PAM (</w:t>
            </w:r>
            <w:proofErr w:type="spellStart"/>
            <w:r w:rsidRPr="00D41FBF">
              <w:rPr>
                <w:i/>
                <w:iCs/>
              </w:rPr>
              <w:t>Privileged</w:t>
            </w:r>
            <w:proofErr w:type="spellEnd"/>
            <w:r w:rsidRPr="00D41FBF">
              <w:rPr>
                <w:i/>
                <w:iCs/>
              </w:rPr>
              <w:t xml:space="preserve"> Access </w:t>
            </w:r>
            <w:proofErr w:type="spellStart"/>
            <w:r w:rsidRPr="00D41FBF">
              <w:rPr>
                <w:i/>
                <w:iCs/>
              </w:rPr>
              <w:t>Management</w:t>
            </w:r>
            <w:proofErr w:type="spellEnd"/>
            <w:r>
              <w:t xml:space="preserve">), privilegijuoto prieigos valdymo sprendimas. </w:t>
            </w:r>
            <w:r w:rsidR="001470EE" w:rsidRPr="001470EE">
              <w:t>Ši programa skirta užtikrinti išorinio tiekėjo saugų prisijungimą prie mūsų vidinių serverių, kuriuos jie aptarnauja. Tai yra kibernetiniam reikalavimui skirtas programinis sprendimas.</w:t>
            </w:r>
          </w:p>
        </w:tc>
      </w:tr>
    </w:tbl>
    <w:p w14:paraId="65A68F0B" w14:textId="77777777" w:rsidR="006F2593" w:rsidRDefault="006F2593" w:rsidP="00511DE8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</w:rPr>
      </w:pPr>
    </w:p>
    <w:p w14:paraId="3D589037" w14:textId="7836B40F" w:rsidR="00BA36BB" w:rsidRDefault="00BA36BB" w:rsidP="00511DE8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Informaciją p</w:t>
      </w:r>
      <w:r w:rsidRPr="00AE1F78">
        <w:rPr>
          <w:rFonts w:ascii="Times New Roman" w:eastAsia="Calibri" w:hAnsi="Times New Roman"/>
          <w:szCs w:val="24"/>
        </w:rPr>
        <w:t>arengė</w:t>
      </w:r>
    </w:p>
    <w:p w14:paraId="772ECEEE" w14:textId="37E1E4C3" w:rsidR="00E441C6" w:rsidRPr="00231D18" w:rsidRDefault="00BA36BB" w:rsidP="00231D18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Civilinės metrikacijos ir dokumentų valdymo skyriaus vedėj</w:t>
      </w:r>
      <w:r w:rsidR="00912767">
        <w:rPr>
          <w:rFonts w:ascii="Times New Roman" w:eastAsia="Calibri" w:hAnsi="Times New Roman"/>
          <w:szCs w:val="24"/>
        </w:rPr>
        <w:t xml:space="preserve">o pavaduotoja </w:t>
      </w:r>
      <w:r w:rsidR="00B97100">
        <w:rPr>
          <w:rFonts w:ascii="Times New Roman" w:eastAsia="Calibri" w:hAnsi="Times New Roman"/>
          <w:szCs w:val="24"/>
        </w:rPr>
        <w:t xml:space="preserve">laikinai vykdanti vedėjo funkcijas </w:t>
      </w:r>
      <w:r w:rsidR="00B97100">
        <w:rPr>
          <w:rFonts w:ascii="Times New Roman" w:eastAsia="Calibri" w:hAnsi="Times New Roman"/>
          <w:szCs w:val="24"/>
        </w:rPr>
        <w:tab/>
      </w:r>
      <w:r w:rsidR="00912767">
        <w:rPr>
          <w:rFonts w:ascii="Times New Roman" w:eastAsia="Calibri" w:hAnsi="Times New Roman"/>
          <w:szCs w:val="24"/>
        </w:rPr>
        <w:t>Dovilė Gineikė</w:t>
      </w:r>
    </w:p>
    <w:sectPr w:rsidR="00E441C6" w:rsidRPr="00231D18" w:rsidSect="00F81D88">
      <w:headerReference w:type="first" r:id="rId8"/>
      <w:pgSz w:w="16839" w:h="11907" w:orient="landscape" w:code="9"/>
      <w:pgMar w:top="1701" w:right="1134" w:bottom="567" w:left="1134" w:header="0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4C51E" w14:textId="77777777" w:rsidR="00180F58" w:rsidRDefault="00180F58" w:rsidP="00180F58">
      <w:r>
        <w:separator/>
      </w:r>
    </w:p>
  </w:endnote>
  <w:endnote w:type="continuationSeparator" w:id="0">
    <w:p w14:paraId="034DA00F" w14:textId="77777777" w:rsidR="00180F58" w:rsidRDefault="00180F58" w:rsidP="0018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F75B6" w14:textId="77777777" w:rsidR="00180F58" w:rsidRDefault="00180F58" w:rsidP="00180F58">
      <w:r>
        <w:separator/>
      </w:r>
    </w:p>
  </w:footnote>
  <w:footnote w:type="continuationSeparator" w:id="0">
    <w:p w14:paraId="5A4A8C67" w14:textId="77777777" w:rsidR="00180F58" w:rsidRDefault="00180F58" w:rsidP="00180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5204" w14:textId="77777777" w:rsidR="00180F58" w:rsidRDefault="00180F5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E24"/>
    <w:multiLevelType w:val="hybridMultilevel"/>
    <w:tmpl w:val="8B0E3A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500C"/>
    <w:multiLevelType w:val="hybridMultilevel"/>
    <w:tmpl w:val="3912C39A"/>
    <w:lvl w:ilvl="0" w:tplc="B5FC1D9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73BF0"/>
    <w:multiLevelType w:val="hybridMultilevel"/>
    <w:tmpl w:val="552285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21E8D"/>
    <w:multiLevelType w:val="hybridMultilevel"/>
    <w:tmpl w:val="3F0E84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035660">
    <w:abstractNumId w:val="0"/>
  </w:num>
  <w:num w:numId="2" w16cid:durableId="485321125">
    <w:abstractNumId w:val="3"/>
  </w:num>
  <w:num w:numId="3" w16cid:durableId="490876928">
    <w:abstractNumId w:val="1"/>
  </w:num>
  <w:num w:numId="4" w16cid:durableId="1155878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93"/>
    <w:rsid w:val="00010047"/>
    <w:rsid w:val="000119C7"/>
    <w:rsid w:val="00014295"/>
    <w:rsid w:val="000171FB"/>
    <w:rsid w:val="000279D8"/>
    <w:rsid w:val="00027CDD"/>
    <w:rsid w:val="000330E6"/>
    <w:rsid w:val="0004686A"/>
    <w:rsid w:val="00047081"/>
    <w:rsid w:val="000543B4"/>
    <w:rsid w:val="00054C28"/>
    <w:rsid w:val="000618DA"/>
    <w:rsid w:val="00061C69"/>
    <w:rsid w:val="00077AE5"/>
    <w:rsid w:val="000801E5"/>
    <w:rsid w:val="000A1940"/>
    <w:rsid w:val="000B1DCD"/>
    <w:rsid w:val="000B55C3"/>
    <w:rsid w:val="000B58A3"/>
    <w:rsid w:val="000C3CF1"/>
    <w:rsid w:val="000C3E5A"/>
    <w:rsid w:val="000C74A5"/>
    <w:rsid w:val="000D18B6"/>
    <w:rsid w:val="000E643F"/>
    <w:rsid w:val="0010426B"/>
    <w:rsid w:val="001065EB"/>
    <w:rsid w:val="00114908"/>
    <w:rsid w:val="00117677"/>
    <w:rsid w:val="0011788E"/>
    <w:rsid w:val="0011793F"/>
    <w:rsid w:val="001316E8"/>
    <w:rsid w:val="00135663"/>
    <w:rsid w:val="00135A10"/>
    <w:rsid w:val="00143F1D"/>
    <w:rsid w:val="001470EE"/>
    <w:rsid w:val="00155934"/>
    <w:rsid w:val="001573EF"/>
    <w:rsid w:val="00180F58"/>
    <w:rsid w:val="00182D06"/>
    <w:rsid w:val="0018677E"/>
    <w:rsid w:val="001874FF"/>
    <w:rsid w:val="00187B40"/>
    <w:rsid w:val="001A51D8"/>
    <w:rsid w:val="001A69BE"/>
    <w:rsid w:val="001B62F9"/>
    <w:rsid w:val="001C5206"/>
    <w:rsid w:val="001C7183"/>
    <w:rsid w:val="001D4147"/>
    <w:rsid w:val="001D655A"/>
    <w:rsid w:val="001F3A26"/>
    <w:rsid w:val="001F3F15"/>
    <w:rsid w:val="001F7612"/>
    <w:rsid w:val="00212E14"/>
    <w:rsid w:val="00216D74"/>
    <w:rsid w:val="002309A1"/>
    <w:rsid w:val="00231D18"/>
    <w:rsid w:val="00233791"/>
    <w:rsid w:val="002400FD"/>
    <w:rsid w:val="00240F01"/>
    <w:rsid w:val="002420A2"/>
    <w:rsid w:val="002448EA"/>
    <w:rsid w:val="00245EA4"/>
    <w:rsid w:val="00247C14"/>
    <w:rsid w:val="002579FA"/>
    <w:rsid w:val="00262A30"/>
    <w:rsid w:val="00264D6C"/>
    <w:rsid w:val="0027703A"/>
    <w:rsid w:val="00282763"/>
    <w:rsid w:val="00290983"/>
    <w:rsid w:val="00292DDA"/>
    <w:rsid w:val="00297E4D"/>
    <w:rsid w:val="002B07B0"/>
    <w:rsid w:val="002B75E3"/>
    <w:rsid w:val="002C2A93"/>
    <w:rsid w:val="002D1516"/>
    <w:rsid w:val="002E165D"/>
    <w:rsid w:val="002E43CB"/>
    <w:rsid w:val="002F3E60"/>
    <w:rsid w:val="00300529"/>
    <w:rsid w:val="00302EC6"/>
    <w:rsid w:val="003030A8"/>
    <w:rsid w:val="00307369"/>
    <w:rsid w:val="00312740"/>
    <w:rsid w:val="00317780"/>
    <w:rsid w:val="0032116C"/>
    <w:rsid w:val="00322B7F"/>
    <w:rsid w:val="00323FBA"/>
    <w:rsid w:val="00336BFC"/>
    <w:rsid w:val="00340CD5"/>
    <w:rsid w:val="00367740"/>
    <w:rsid w:val="003750AF"/>
    <w:rsid w:val="00384811"/>
    <w:rsid w:val="00386498"/>
    <w:rsid w:val="00387BB8"/>
    <w:rsid w:val="003920D3"/>
    <w:rsid w:val="00392682"/>
    <w:rsid w:val="003B4218"/>
    <w:rsid w:val="003C0FC9"/>
    <w:rsid w:val="003D612D"/>
    <w:rsid w:val="003F0A9F"/>
    <w:rsid w:val="003F3D3A"/>
    <w:rsid w:val="003F477E"/>
    <w:rsid w:val="003F5F29"/>
    <w:rsid w:val="00401435"/>
    <w:rsid w:val="004033CB"/>
    <w:rsid w:val="004176FD"/>
    <w:rsid w:val="004211F1"/>
    <w:rsid w:val="00422FE9"/>
    <w:rsid w:val="004308CD"/>
    <w:rsid w:val="0043137D"/>
    <w:rsid w:val="004424FC"/>
    <w:rsid w:val="00452DD8"/>
    <w:rsid w:val="00454F49"/>
    <w:rsid w:val="00455134"/>
    <w:rsid w:val="004C1604"/>
    <w:rsid w:val="004C7BD6"/>
    <w:rsid w:val="004D7470"/>
    <w:rsid w:val="004E720B"/>
    <w:rsid w:val="0050526A"/>
    <w:rsid w:val="00506B59"/>
    <w:rsid w:val="00510938"/>
    <w:rsid w:val="00511DE8"/>
    <w:rsid w:val="00522419"/>
    <w:rsid w:val="00526E7A"/>
    <w:rsid w:val="005308C3"/>
    <w:rsid w:val="0053435E"/>
    <w:rsid w:val="005468C8"/>
    <w:rsid w:val="00550187"/>
    <w:rsid w:val="00560174"/>
    <w:rsid w:val="00560DB0"/>
    <w:rsid w:val="00561F79"/>
    <w:rsid w:val="005657CF"/>
    <w:rsid w:val="005678E5"/>
    <w:rsid w:val="005705FF"/>
    <w:rsid w:val="00577756"/>
    <w:rsid w:val="00577E0B"/>
    <w:rsid w:val="00593D6B"/>
    <w:rsid w:val="00596987"/>
    <w:rsid w:val="005A326D"/>
    <w:rsid w:val="005A79DC"/>
    <w:rsid w:val="005B052A"/>
    <w:rsid w:val="005B7FE2"/>
    <w:rsid w:val="005C42E9"/>
    <w:rsid w:val="005C70BA"/>
    <w:rsid w:val="005D797C"/>
    <w:rsid w:val="005D7ED0"/>
    <w:rsid w:val="005E42C3"/>
    <w:rsid w:val="005E5BE6"/>
    <w:rsid w:val="005E648A"/>
    <w:rsid w:val="005F0E63"/>
    <w:rsid w:val="005F61C8"/>
    <w:rsid w:val="006006B1"/>
    <w:rsid w:val="0062074F"/>
    <w:rsid w:val="00631111"/>
    <w:rsid w:val="006317FE"/>
    <w:rsid w:val="0063337F"/>
    <w:rsid w:val="00633EDD"/>
    <w:rsid w:val="00650E93"/>
    <w:rsid w:val="00651CEC"/>
    <w:rsid w:val="006578BE"/>
    <w:rsid w:val="00660A95"/>
    <w:rsid w:val="006617C1"/>
    <w:rsid w:val="006712CC"/>
    <w:rsid w:val="00671376"/>
    <w:rsid w:val="0067173C"/>
    <w:rsid w:val="00683C91"/>
    <w:rsid w:val="006856CF"/>
    <w:rsid w:val="00692EE6"/>
    <w:rsid w:val="00692FA0"/>
    <w:rsid w:val="0069708F"/>
    <w:rsid w:val="006A7D7A"/>
    <w:rsid w:val="006B3E12"/>
    <w:rsid w:val="006D25F3"/>
    <w:rsid w:val="006F16BB"/>
    <w:rsid w:val="006F2477"/>
    <w:rsid w:val="006F2593"/>
    <w:rsid w:val="006F4CF4"/>
    <w:rsid w:val="006F6AC0"/>
    <w:rsid w:val="00710B78"/>
    <w:rsid w:val="007139ED"/>
    <w:rsid w:val="00726BE7"/>
    <w:rsid w:val="007567B8"/>
    <w:rsid w:val="007573B2"/>
    <w:rsid w:val="007739B2"/>
    <w:rsid w:val="00783802"/>
    <w:rsid w:val="007912CF"/>
    <w:rsid w:val="0079642F"/>
    <w:rsid w:val="007A38DD"/>
    <w:rsid w:val="007B037B"/>
    <w:rsid w:val="007B42D8"/>
    <w:rsid w:val="007B4485"/>
    <w:rsid w:val="007C34A9"/>
    <w:rsid w:val="007C4715"/>
    <w:rsid w:val="007D40A3"/>
    <w:rsid w:val="007D420D"/>
    <w:rsid w:val="007D4417"/>
    <w:rsid w:val="007E3142"/>
    <w:rsid w:val="007E74EE"/>
    <w:rsid w:val="00801758"/>
    <w:rsid w:val="008036C9"/>
    <w:rsid w:val="00805FD5"/>
    <w:rsid w:val="00806CA6"/>
    <w:rsid w:val="00814B35"/>
    <w:rsid w:val="00832D50"/>
    <w:rsid w:val="00834A0E"/>
    <w:rsid w:val="00835CB0"/>
    <w:rsid w:val="008369EA"/>
    <w:rsid w:val="00836F58"/>
    <w:rsid w:val="00851D6C"/>
    <w:rsid w:val="008617DF"/>
    <w:rsid w:val="00863397"/>
    <w:rsid w:val="008A6B27"/>
    <w:rsid w:val="008C0DA2"/>
    <w:rsid w:val="008C3D8A"/>
    <w:rsid w:val="008C7D59"/>
    <w:rsid w:val="008E039C"/>
    <w:rsid w:val="008E4FCE"/>
    <w:rsid w:val="00901AA1"/>
    <w:rsid w:val="00912767"/>
    <w:rsid w:val="00930B71"/>
    <w:rsid w:val="00935968"/>
    <w:rsid w:val="009507B1"/>
    <w:rsid w:val="00951BD0"/>
    <w:rsid w:val="00951D07"/>
    <w:rsid w:val="009567CD"/>
    <w:rsid w:val="00957010"/>
    <w:rsid w:val="009642F5"/>
    <w:rsid w:val="00995795"/>
    <w:rsid w:val="009A18F6"/>
    <w:rsid w:val="009B57C7"/>
    <w:rsid w:val="009D2CFD"/>
    <w:rsid w:val="009D3ACD"/>
    <w:rsid w:val="009D5E69"/>
    <w:rsid w:val="009F0DBD"/>
    <w:rsid w:val="009F1040"/>
    <w:rsid w:val="009F2A7C"/>
    <w:rsid w:val="009F32BE"/>
    <w:rsid w:val="00A02DAC"/>
    <w:rsid w:val="00A162CB"/>
    <w:rsid w:val="00A17BAB"/>
    <w:rsid w:val="00A24A5D"/>
    <w:rsid w:val="00A26EEE"/>
    <w:rsid w:val="00A43261"/>
    <w:rsid w:val="00A47892"/>
    <w:rsid w:val="00A5208D"/>
    <w:rsid w:val="00A54D2C"/>
    <w:rsid w:val="00A550B3"/>
    <w:rsid w:val="00A627CC"/>
    <w:rsid w:val="00A6348F"/>
    <w:rsid w:val="00A634D7"/>
    <w:rsid w:val="00A816F6"/>
    <w:rsid w:val="00A83207"/>
    <w:rsid w:val="00A86AC9"/>
    <w:rsid w:val="00A87579"/>
    <w:rsid w:val="00A87A45"/>
    <w:rsid w:val="00AA300F"/>
    <w:rsid w:val="00AA3A89"/>
    <w:rsid w:val="00AA5A5F"/>
    <w:rsid w:val="00AB17E5"/>
    <w:rsid w:val="00AC799E"/>
    <w:rsid w:val="00AE0678"/>
    <w:rsid w:val="00AE1FBC"/>
    <w:rsid w:val="00AF4A77"/>
    <w:rsid w:val="00AF50DB"/>
    <w:rsid w:val="00AF5744"/>
    <w:rsid w:val="00B02DF9"/>
    <w:rsid w:val="00B115E6"/>
    <w:rsid w:val="00B12E13"/>
    <w:rsid w:val="00B23B08"/>
    <w:rsid w:val="00B267B1"/>
    <w:rsid w:val="00B41E11"/>
    <w:rsid w:val="00B42388"/>
    <w:rsid w:val="00B712AF"/>
    <w:rsid w:val="00B73BF9"/>
    <w:rsid w:val="00B7542D"/>
    <w:rsid w:val="00B84A11"/>
    <w:rsid w:val="00B854EC"/>
    <w:rsid w:val="00B970E9"/>
    <w:rsid w:val="00B97100"/>
    <w:rsid w:val="00B97144"/>
    <w:rsid w:val="00BA36BB"/>
    <w:rsid w:val="00BA3E09"/>
    <w:rsid w:val="00BB20B0"/>
    <w:rsid w:val="00BB51C4"/>
    <w:rsid w:val="00BB7595"/>
    <w:rsid w:val="00BC260F"/>
    <w:rsid w:val="00BC73BB"/>
    <w:rsid w:val="00BD1222"/>
    <w:rsid w:val="00BD3500"/>
    <w:rsid w:val="00BD5A3F"/>
    <w:rsid w:val="00BE0F7C"/>
    <w:rsid w:val="00BF00F6"/>
    <w:rsid w:val="00BF5567"/>
    <w:rsid w:val="00C124BB"/>
    <w:rsid w:val="00C15EC7"/>
    <w:rsid w:val="00C17C5C"/>
    <w:rsid w:val="00C244D9"/>
    <w:rsid w:val="00C25C96"/>
    <w:rsid w:val="00C3022A"/>
    <w:rsid w:val="00C367FD"/>
    <w:rsid w:val="00C46FBD"/>
    <w:rsid w:val="00C57040"/>
    <w:rsid w:val="00C638BB"/>
    <w:rsid w:val="00C76F09"/>
    <w:rsid w:val="00C8081C"/>
    <w:rsid w:val="00C8184A"/>
    <w:rsid w:val="00C84AF8"/>
    <w:rsid w:val="00CA393D"/>
    <w:rsid w:val="00CA3DA4"/>
    <w:rsid w:val="00CA54EB"/>
    <w:rsid w:val="00CA677B"/>
    <w:rsid w:val="00CB6672"/>
    <w:rsid w:val="00CC5DD7"/>
    <w:rsid w:val="00CD1F43"/>
    <w:rsid w:val="00CD6BDD"/>
    <w:rsid w:val="00CE0357"/>
    <w:rsid w:val="00CE35F5"/>
    <w:rsid w:val="00CE68FC"/>
    <w:rsid w:val="00CE724D"/>
    <w:rsid w:val="00CF04AF"/>
    <w:rsid w:val="00D07387"/>
    <w:rsid w:val="00D27FA4"/>
    <w:rsid w:val="00D30A17"/>
    <w:rsid w:val="00D35C0B"/>
    <w:rsid w:val="00D41FBF"/>
    <w:rsid w:val="00D42CC4"/>
    <w:rsid w:val="00D6265D"/>
    <w:rsid w:val="00D62D5F"/>
    <w:rsid w:val="00D639F4"/>
    <w:rsid w:val="00D7158B"/>
    <w:rsid w:val="00D7349A"/>
    <w:rsid w:val="00D84931"/>
    <w:rsid w:val="00D9434D"/>
    <w:rsid w:val="00DA48FA"/>
    <w:rsid w:val="00DA650E"/>
    <w:rsid w:val="00DB5F6B"/>
    <w:rsid w:val="00DB6FF9"/>
    <w:rsid w:val="00DC2D92"/>
    <w:rsid w:val="00DD3DBE"/>
    <w:rsid w:val="00DE3C41"/>
    <w:rsid w:val="00DE4810"/>
    <w:rsid w:val="00DF3A32"/>
    <w:rsid w:val="00DF640C"/>
    <w:rsid w:val="00E17A35"/>
    <w:rsid w:val="00E200C9"/>
    <w:rsid w:val="00E327F4"/>
    <w:rsid w:val="00E441C6"/>
    <w:rsid w:val="00E45C48"/>
    <w:rsid w:val="00E4667F"/>
    <w:rsid w:val="00E61309"/>
    <w:rsid w:val="00E61CE3"/>
    <w:rsid w:val="00E80ABC"/>
    <w:rsid w:val="00E8125E"/>
    <w:rsid w:val="00E81454"/>
    <w:rsid w:val="00EB5D5A"/>
    <w:rsid w:val="00EB7DF7"/>
    <w:rsid w:val="00EC2322"/>
    <w:rsid w:val="00EC49B3"/>
    <w:rsid w:val="00ED034D"/>
    <w:rsid w:val="00ED1484"/>
    <w:rsid w:val="00ED410E"/>
    <w:rsid w:val="00ED41CC"/>
    <w:rsid w:val="00ED7269"/>
    <w:rsid w:val="00EE5DD0"/>
    <w:rsid w:val="00EF0BDB"/>
    <w:rsid w:val="00EF67D0"/>
    <w:rsid w:val="00F12ED0"/>
    <w:rsid w:val="00F25C22"/>
    <w:rsid w:val="00F35F91"/>
    <w:rsid w:val="00F62AF4"/>
    <w:rsid w:val="00F73AC6"/>
    <w:rsid w:val="00F73B00"/>
    <w:rsid w:val="00F748F6"/>
    <w:rsid w:val="00F750BB"/>
    <w:rsid w:val="00F81D88"/>
    <w:rsid w:val="00F81E0A"/>
    <w:rsid w:val="00F81EB1"/>
    <w:rsid w:val="00F843FB"/>
    <w:rsid w:val="00F8669E"/>
    <w:rsid w:val="00F86BBA"/>
    <w:rsid w:val="00F92177"/>
    <w:rsid w:val="00F923BC"/>
    <w:rsid w:val="00F92740"/>
    <w:rsid w:val="00FA555E"/>
    <w:rsid w:val="00FA6E88"/>
    <w:rsid w:val="00FC6A59"/>
    <w:rsid w:val="00FD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D97FE9C"/>
  <w15:chartTrackingRefBased/>
  <w15:docId w15:val="{87F155E2-56CD-4241-AA95-E9D0FAA6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0E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LT" w:eastAsia="Times New Roman" w:hAnsi="TimesLT" w:cs="Times New Roman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3022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3022A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C799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EB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80F5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0F58"/>
    <w:rPr>
      <w:rFonts w:ascii="TimesLT" w:eastAsia="Times New Roman" w:hAnsi="TimesLT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80F5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80F58"/>
    <w:rPr>
      <w:rFonts w:ascii="TimesLT" w:eastAsia="Times New Roman" w:hAnsi="TimesLT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A052D-E0BC-4DB8-A7B5-F199F1937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2792</Words>
  <Characters>1592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</dc:creator>
  <cp:keywords/>
  <dc:description/>
  <cp:lastModifiedBy>Dovilė Ginekė</cp:lastModifiedBy>
  <cp:revision>23</cp:revision>
  <cp:lastPrinted>2025-01-23T12:11:00Z</cp:lastPrinted>
  <dcterms:created xsi:type="dcterms:W3CDTF">2025-01-22T11:41:00Z</dcterms:created>
  <dcterms:modified xsi:type="dcterms:W3CDTF">2025-04-23T11:48:00Z</dcterms:modified>
</cp:coreProperties>
</file>