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A4A4" w14:textId="77777777" w:rsidR="007216A6" w:rsidRDefault="00780488">
      <w:r>
        <w:rPr>
          <w:noProof/>
        </w:rPr>
        <w:drawing>
          <wp:inline distT="0" distB="0" distL="0" distR="0" wp14:anchorId="6B9F7252" wp14:editId="25FD5EC5">
            <wp:extent cx="5486400" cy="3200400"/>
            <wp:effectExtent l="0" t="0" r="0" b="0"/>
            <wp:docPr id="253180162" name="Diagra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0747F1C" w14:textId="765AEAA9" w:rsidR="00AA1B98" w:rsidRDefault="00AA1B98" w:rsidP="00941862">
      <w:pPr>
        <w:jc w:val="both"/>
      </w:pPr>
      <w:r>
        <w:t>*Asmenys su negalia sudaro 5,26 proc. savivaldybės administracijoje dirbančių darbuotojų skaičiaus. Ukmergės rajono savivaldybė įgyvendina asmenų su negalia į</w:t>
      </w:r>
      <w:r w:rsidR="00941862">
        <w:t>darbinimo</w:t>
      </w:r>
      <w:r>
        <w:t xml:space="preserve"> kvotą.</w:t>
      </w:r>
    </w:p>
    <w:p w14:paraId="17C559B1" w14:textId="4174C549" w:rsidR="00AA1B98" w:rsidRPr="00AA1B98" w:rsidRDefault="00AA1B98" w:rsidP="00941862">
      <w:pPr>
        <w:jc w:val="both"/>
      </w:pPr>
      <w:r>
        <w:t>**</w:t>
      </w:r>
      <w:r w:rsidRPr="00AA1B98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AA1B98">
        <w:t xml:space="preserve">Iš viso </w:t>
      </w:r>
      <w:r>
        <w:t xml:space="preserve">Ukmergės rajono savivaldybės </w:t>
      </w:r>
      <w:r w:rsidRPr="00AA1B98">
        <w:t>administracijoje</w:t>
      </w:r>
      <w:r>
        <w:t xml:space="preserve"> dirbančių</w:t>
      </w:r>
      <w:r w:rsidRPr="00AA1B98">
        <w:t xml:space="preserve"> darbuotojų – 243 +</w:t>
      </w:r>
      <w:r>
        <w:t xml:space="preserve"> meras, </w:t>
      </w:r>
      <w:r w:rsidR="00941862">
        <w:t>vicemeras</w:t>
      </w:r>
      <w:r w:rsidRPr="00AA1B98">
        <w:t xml:space="preserve">, </w:t>
      </w:r>
      <w:r>
        <w:t xml:space="preserve">mero patarėja ir </w:t>
      </w:r>
      <w:r w:rsidR="00941862">
        <w:t>tarybos posėdžių sekretorius.</w:t>
      </w:r>
      <w:r w:rsidRPr="00AA1B98">
        <w:t xml:space="preserve"> </w:t>
      </w:r>
      <w:r w:rsidR="00941862">
        <w:t>I</w:t>
      </w:r>
      <w:r w:rsidRPr="00AA1B98">
        <w:t>š viso – 247.</w:t>
      </w:r>
    </w:p>
    <w:p w14:paraId="090BEC78" w14:textId="090E8869" w:rsidR="00AA1B98" w:rsidRDefault="00AA1B98"/>
    <w:p w14:paraId="094BB7C2" w14:textId="77777777" w:rsidR="00AA1B98" w:rsidRDefault="00AA1B98"/>
    <w:p w14:paraId="68E759C6" w14:textId="77777777" w:rsidR="00AA1B98" w:rsidRDefault="00AA1B98"/>
    <w:p w14:paraId="5FDECDBF" w14:textId="77777777" w:rsidR="00AA1B98" w:rsidRDefault="00AA1B98"/>
    <w:p w14:paraId="638E0372" w14:textId="2ADC0E26" w:rsidR="00780488" w:rsidRDefault="007216A6">
      <w:r>
        <w:rPr>
          <w:noProof/>
        </w:rPr>
        <w:drawing>
          <wp:inline distT="0" distB="0" distL="0" distR="0" wp14:anchorId="5BF57F65" wp14:editId="41140371">
            <wp:extent cx="5486400" cy="3200400"/>
            <wp:effectExtent l="0" t="0" r="0" b="0"/>
            <wp:docPr id="1924152493" name="Diagra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AD7D3EE" w14:textId="6C123B17" w:rsidR="007216A6" w:rsidRDefault="007216A6">
      <w:r>
        <w:rPr>
          <w:noProof/>
        </w:rPr>
        <w:lastRenderedPageBreak/>
        <w:drawing>
          <wp:inline distT="0" distB="0" distL="0" distR="0" wp14:anchorId="1271C769" wp14:editId="157EFF9B">
            <wp:extent cx="5486400" cy="3200400"/>
            <wp:effectExtent l="0" t="0" r="0" b="0"/>
            <wp:docPr id="1741592603" name="Diagrama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AB186B8" w14:textId="77777777" w:rsidR="00AA1B98" w:rsidRDefault="00AA1B98"/>
    <w:p w14:paraId="3A846DD0" w14:textId="77777777" w:rsidR="00AA1B98" w:rsidRDefault="00AA1B98"/>
    <w:p w14:paraId="5EF96138" w14:textId="26300E56" w:rsidR="00AA1B98" w:rsidRDefault="00AA1B98">
      <w:r>
        <w:rPr>
          <w:noProof/>
        </w:rPr>
        <w:drawing>
          <wp:inline distT="0" distB="0" distL="0" distR="0" wp14:anchorId="1CA2B1F7" wp14:editId="599C8EF9">
            <wp:extent cx="5486400" cy="3200400"/>
            <wp:effectExtent l="0" t="0" r="0" b="0"/>
            <wp:docPr id="1218385293" name="Diagrama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AA1B9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88"/>
    <w:rsid w:val="007216A6"/>
    <w:rsid w:val="00780488"/>
    <w:rsid w:val="008C2277"/>
    <w:rsid w:val="00941862"/>
    <w:rsid w:val="00AA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38A9C"/>
  <w15:chartTrackingRefBased/>
  <w15:docId w15:val="{FF3F72ED-193A-4407-9535-BD8065CC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80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80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804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80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804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80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80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80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80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804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804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804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8048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8048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8048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8048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8048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8048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80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80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80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80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80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8048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8048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8048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804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8048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804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Ukmergės rajono savivaldybės administracijoje dirbančių darbuotojų skaičius 2025 m.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Ukmergės rajono savivaldybės administracijoje dirbančių darbuotojų skaičius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Lapas1!$A$2:$A$3</c:f>
              <c:strCache>
                <c:ptCount val="2"/>
                <c:pt idx="0">
                  <c:v>Viso dirbančių darbuotojų</c:v>
                </c:pt>
                <c:pt idx="1">
                  <c:v>Dirbančių asmenų, turinčių negalią skaičius</c:v>
                </c:pt>
              </c:strCache>
            </c:strRef>
          </c:cat>
          <c:val>
            <c:numRef>
              <c:f>Lapas1!$B$2:$B$3</c:f>
              <c:numCache>
                <c:formatCode>General</c:formatCode>
                <c:ptCount val="2"/>
                <c:pt idx="0">
                  <c:v>247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CD-4502-81AB-031872888A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Ukmergės rajono savivaldybės administracijoje dirbančiųjų skaičius pagal amžių 2025 m.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Lapas1!$A$2:$A$6</c:f>
              <c:strCache>
                <c:ptCount val="5"/>
                <c:pt idx="0">
                  <c:v>18-30 metų</c:v>
                </c:pt>
                <c:pt idx="1">
                  <c:v>31-40 metų</c:v>
                </c:pt>
                <c:pt idx="2">
                  <c:v>41-50 metų</c:v>
                </c:pt>
                <c:pt idx="3">
                  <c:v>51--65 metų</c:v>
                </c:pt>
                <c:pt idx="4">
                  <c:v>65 ir daugiau metų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10</c:v>
                </c:pt>
                <c:pt idx="1">
                  <c:v>45</c:v>
                </c:pt>
                <c:pt idx="2">
                  <c:v>52</c:v>
                </c:pt>
                <c:pt idx="3">
                  <c:v>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A7-4689-B19F-C8378865A5C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Ukmergės rajono savivaldybės administracijoje dirbančiųjų skaičius pagal lytį 2025 m.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Lapas1!$A$2:$A$3</c:f>
              <c:strCache>
                <c:ptCount val="2"/>
                <c:pt idx="0">
                  <c:v>Vyrai</c:v>
                </c:pt>
                <c:pt idx="1">
                  <c:v>Moterys</c:v>
                </c:pt>
              </c:strCache>
            </c:strRef>
          </c:cat>
          <c:val>
            <c:numRef>
              <c:f>Lapas1!$B$2:$B$3</c:f>
              <c:numCache>
                <c:formatCode>General</c:formatCode>
                <c:ptCount val="2"/>
                <c:pt idx="0">
                  <c:v>76</c:v>
                </c:pt>
                <c:pt idx="1">
                  <c:v>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5C-4F27-8697-C7BDB49F36E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
Ukmergės rajono savivaldybės administracijoje vadovaujančias pareigas užimančių moterų ir vyrų
procentinė išraiška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4"/>
                <c:pt idx="0">
                  <c:v>Vedėjai</c:v>
                </c:pt>
                <c:pt idx="1">
                  <c:v>Seniūnai</c:v>
                </c:pt>
                <c:pt idx="2">
                  <c:v>Vyrai</c:v>
                </c:pt>
                <c:pt idx="3">
                  <c:v>Moterys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16</c:v>
                </c:pt>
                <c:pt idx="1">
                  <c:v>12</c:v>
                </c:pt>
                <c:pt idx="2">
                  <c:v>14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A2-4DAC-A129-62EB5F6F096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Raminta Domanskė</dc:creator>
  <cp:keywords/>
  <dc:description/>
  <cp:lastModifiedBy>Raminta Domanskė</cp:lastModifiedBy>
  <cp:revision>1</cp:revision>
  <dcterms:created xsi:type="dcterms:W3CDTF">2025-08-26T07:22:00Z</dcterms:created>
  <dcterms:modified xsi:type="dcterms:W3CDTF">2025-08-26T07:55:00Z</dcterms:modified>
</cp:coreProperties>
</file>