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06F" w:rsidRPr="002F0047" w:rsidRDefault="00691877" w:rsidP="005951C8">
      <w:pPr>
        <w:ind w:left="-180" w:right="458" w:firstLine="180"/>
        <w:jc w:val="center"/>
        <w:rPr>
          <w:b/>
          <w:sz w:val="28"/>
          <w:szCs w:val="28"/>
        </w:rPr>
      </w:pPr>
      <w:r w:rsidRPr="002F0047">
        <w:rPr>
          <w:b/>
          <w:sz w:val="28"/>
          <w:szCs w:val="28"/>
        </w:rPr>
        <w:t xml:space="preserve">Ukmergės </w:t>
      </w:r>
      <w:r w:rsidR="007A5E5E" w:rsidRPr="002F0047">
        <w:rPr>
          <w:b/>
          <w:sz w:val="28"/>
          <w:szCs w:val="28"/>
        </w:rPr>
        <w:t>r</w:t>
      </w:r>
      <w:r w:rsidR="00174E88" w:rsidRPr="002F0047">
        <w:rPr>
          <w:b/>
          <w:sz w:val="28"/>
          <w:szCs w:val="28"/>
        </w:rPr>
        <w:t>ajono savivaldybės kontrolės ir audito</w:t>
      </w:r>
      <w:r w:rsidR="007A5E5E" w:rsidRPr="002F0047">
        <w:rPr>
          <w:b/>
          <w:sz w:val="28"/>
          <w:szCs w:val="28"/>
        </w:rPr>
        <w:t xml:space="preserve"> tarnyba</w:t>
      </w:r>
    </w:p>
    <w:p w:rsidR="006C106F" w:rsidRPr="002F0047" w:rsidRDefault="006C106F" w:rsidP="006C106F">
      <w:pPr>
        <w:jc w:val="center"/>
        <w:rPr>
          <w:b/>
          <w:sz w:val="28"/>
          <w:szCs w:val="28"/>
        </w:rPr>
      </w:pPr>
    </w:p>
    <w:p w:rsidR="006C106F" w:rsidRPr="002F0047" w:rsidRDefault="006C106F" w:rsidP="006C106F">
      <w:pPr>
        <w:jc w:val="center"/>
        <w:rPr>
          <w:b/>
          <w:sz w:val="28"/>
          <w:szCs w:val="28"/>
        </w:rPr>
      </w:pPr>
    </w:p>
    <w:p w:rsidR="006C106F" w:rsidRPr="00691877" w:rsidRDefault="002F646C" w:rsidP="006C1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</w:t>
      </w:r>
      <w:r w:rsidR="001A7713">
        <w:rPr>
          <w:b/>
          <w:sz w:val="28"/>
          <w:szCs w:val="28"/>
        </w:rPr>
        <w:t xml:space="preserve">GAL </w:t>
      </w:r>
      <w:r w:rsidR="008A7A4E">
        <w:rPr>
          <w:b/>
          <w:sz w:val="28"/>
          <w:szCs w:val="28"/>
        </w:rPr>
        <w:t>201</w:t>
      </w:r>
      <w:r w:rsidR="00B866E3">
        <w:rPr>
          <w:b/>
          <w:sz w:val="28"/>
          <w:szCs w:val="28"/>
        </w:rPr>
        <w:t>9</w:t>
      </w:r>
      <w:r w:rsidR="008A7A4E">
        <w:rPr>
          <w:b/>
          <w:sz w:val="28"/>
          <w:szCs w:val="28"/>
        </w:rPr>
        <w:t xml:space="preserve"> </w:t>
      </w:r>
      <w:r w:rsidR="006D2318">
        <w:rPr>
          <w:b/>
          <w:sz w:val="28"/>
          <w:szCs w:val="28"/>
        </w:rPr>
        <w:t xml:space="preserve">M. </w:t>
      </w:r>
      <w:r w:rsidR="006C7842">
        <w:rPr>
          <w:b/>
          <w:sz w:val="28"/>
          <w:szCs w:val="28"/>
        </w:rPr>
        <w:t>RUGSĖJO</w:t>
      </w:r>
      <w:r w:rsidR="00D00277">
        <w:rPr>
          <w:b/>
          <w:sz w:val="28"/>
          <w:szCs w:val="28"/>
        </w:rPr>
        <w:t xml:space="preserve"> 3</w:t>
      </w:r>
      <w:r w:rsidR="00810537">
        <w:rPr>
          <w:b/>
          <w:sz w:val="28"/>
          <w:szCs w:val="28"/>
        </w:rPr>
        <w:t>0</w:t>
      </w:r>
      <w:r w:rsidR="001A7713">
        <w:rPr>
          <w:b/>
          <w:sz w:val="28"/>
          <w:szCs w:val="28"/>
        </w:rPr>
        <w:t xml:space="preserve"> D.</w:t>
      </w:r>
      <w:r w:rsidR="006C106F" w:rsidRPr="00691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DUOMENIS FINANSINIŲ</w:t>
      </w:r>
      <w:r w:rsidR="006C106F" w:rsidRPr="00691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ATASKAITŲ SUTRUMPINTAS </w:t>
      </w:r>
      <w:r w:rsidR="006C106F" w:rsidRPr="00691877">
        <w:rPr>
          <w:b/>
          <w:sz w:val="28"/>
          <w:szCs w:val="28"/>
        </w:rPr>
        <w:t>AIŠKINAMASIS RAŠTAS</w:t>
      </w:r>
    </w:p>
    <w:p w:rsidR="006C106F" w:rsidRPr="00120D3C" w:rsidRDefault="006C106F" w:rsidP="006C106F">
      <w:pPr>
        <w:jc w:val="center"/>
      </w:pPr>
    </w:p>
    <w:p w:rsidR="006C106F" w:rsidRPr="006C106F" w:rsidRDefault="00E6697A" w:rsidP="006C106F">
      <w:pPr>
        <w:jc w:val="center"/>
      </w:pPr>
      <w:r>
        <w:t>201</w:t>
      </w:r>
      <w:r w:rsidR="00B866E3">
        <w:t>9</w:t>
      </w:r>
      <w:r w:rsidR="006C106F" w:rsidRPr="006C106F">
        <w:t xml:space="preserve"> m</w:t>
      </w:r>
      <w:r w:rsidR="008A7A4E">
        <w:t xml:space="preserve">. </w:t>
      </w:r>
      <w:r w:rsidR="006C7842">
        <w:t>spalio</w:t>
      </w:r>
      <w:r w:rsidR="00865616">
        <w:t xml:space="preserve"> </w:t>
      </w:r>
      <w:r w:rsidR="006C7842">
        <w:t>28</w:t>
      </w:r>
      <w:r w:rsidR="00CC0932">
        <w:t xml:space="preserve"> </w:t>
      </w:r>
      <w:r w:rsidR="006C106F" w:rsidRPr="006C106F">
        <w:t>d.</w:t>
      </w:r>
    </w:p>
    <w:p w:rsidR="006C106F" w:rsidRDefault="006C106F" w:rsidP="006C106F">
      <w:pPr>
        <w:jc w:val="center"/>
      </w:pPr>
    </w:p>
    <w:p w:rsidR="006C106F" w:rsidRDefault="006C106F" w:rsidP="006C106F">
      <w:pPr>
        <w:jc w:val="center"/>
      </w:pPr>
    </w:p>
    <w:p w:rsidR="006C106F" w:rsidRDefault="006C106F" w:rsidP="00B866E3">
      <w:pPr>
        <w:ind w:left="360"/>
        <w:jc w:val="center"/>
        <w:rPr>
          <w:b/>
        </w:rPr>
      </w:pPr>
      <w:r>
        <w:rPr>
          <w:b/>
        </w:rPr>
        <w:t>BENDROJI DALIS</w:t>
      </w:r>
    </w:p>
    <w:p w:rsidR="006C106F" w:rsidRDefault="006C106F" w:rsidP="006C106F">
      <w:pPr>
        <w:ind w:left="360"/>
        <w:rPr>
          <w:b/>
        </w:rPr>
      </w:pPr>
    </w:p>
    <w:p w:rsidR="00CD2BA2" w:rsidRDefault="006C106F" w:rsidP="002F0047">
      <w:pPr>
        <w:ind w:firstLine="851"/>
        <w:jc w:val="both"/>
      </w:pPr>
      <w:r>
        <w:t xml:space="preserve">Ukmergės </w:t>
      </w:r>
      <w:r w:rsidR="007A5E5E">
        <w:t>r</w:t>
      </w:r>
      <w:r w:rsidR="006A74C7">
        <w:t>ajono savivald</w:t>
      </w:r>
      <w:r w:rsidR="008C3366">
        <w:t>ybės kontrolės ir audito tarnybos</w:t>
      </w:r>
      <w:r w:rsidR="006A74C7">
        <w:t xml:space="preserve"> </w:t>
      </w:r>
      <w:r w:rsidR="00F3361D">
        <w:t xml:space="preserve"> </w:t>
      </w:r>
      <w:r w:rsidR="008C3366">
        <w:t>s</w:t>
      </w:r>
      <w:r w:rsidR="007A5E5E">
        <w:t>teigėjas – Ukmergės rajono tarnyba. Ukmergės r</w:t>
      </w:r>
      <w:r w:rsidR="006A74C7">
        <w:t xml:space="preserve">ajono savivaldybės kontrolės ir audito </w:t>
      </w:r>
      <w:r w:rsidR="00C24952">
        <w:t xml:space="preserve"> tarnyba įregistruota  1997</w:t>
      </w:r>
      <w:r w:rsidR="00F3361D">
        <w:t xml:space="preserve"> m. </w:t>
      </w:r>
      <w:r w:rsidR="0080655A">
        <w:t xml:space="preserve">spalio </w:t>
      </w:r>
      <w:r w:rsidR="00C24952">
        <w:t xml:space="preserve"> </w:t>
      </w:r>
      <w:r w:rsidR="007A5E5E">
        <w:t>6</w:t>
      </w:r>
      <w:r w:rsidR="005837B5">
        <w:t xml:space="preserve"> d.</w:t>
      </w:r>
      <w:r w:rsidR="007A5E5E">
        <w:t xml:space="preserve"> Valstybinėje įmonėje Registrų centras,</w:t>
      </w:r>
      <w:r w:rsidR="00F3361D">
        <w:t xml:space="preserve"> re</w:t>
      </w:r>
      <w:r w:rsidR="007A5E5E">
        <w:t>gistravi</w:t>
      </w:r>
      <w:r w:rsidR="00C24952">
        <w:t>mo pažymėjimo numeris Nr. 133430,</w:t>
      </w:r>
      <w:r w:rsidR="007A5E5E">
        <w:t xml:space="preserve"> išduotas 2009</w:t>
      </w:r>
      <w:r w:rsidR="00C24952">
        <w:t xml:space="preserve"> m. vasario</w:t>
      </w:r>
      <w:r w:rsidR="007A5E5E">
        <w:t xml:space="preserve"> 25</w:t>
      </w:r>
      <w:r w:rsidR="00C24952">
        <w:t xml:space="preserve"> </w:t>
      </w:r>
      <w:r w:rsidR="007A5E5E">
        <w:t>d.</w:t>
      </w:r>
      <w:r w:rsidR="00F3361D">
        <w:t xml:space="preserve"> </w:t>
      </w:r>
      <w:r w:rsidR="007A5E5E">
        <w:t>Ukmergės rajono saviv</w:t>
      </w:r>
      <w:r w:rsidR="006A74C7">
        <w:t>aldybės kontrolės ir audito</w:t>
      </w:r>
      <w:r w:rsidR="007A5E5E">
        <w:t xml:space="preserve"> tarnyba –</w:t>
      </w:r>
      <w:r w:rsidR="00C24952">
        <w:t xml:space="preserve"> </w:t>
      </w:r>
      <w:r w:rsidR="005837B5">
        <w:t xml:space="preserve"> s</w:t>
      </w:r>
      <w:r w:rsidR="007A5E5E">
        <w:t xml:space="preserve">avivaldybės biudžetinė įstaiga. </w:t>
      </w:r>
      <w:r w:rsidR="00C24952">
        <w:t>Kodas 188689215</w:t>
      </w:r>
      <w:r w:rsidR="00E374C4">
        <w:t xml:space="preserve">. </w:t>
      </w:r>
      <w:r w:rsidR="006A74C7">
        <w:t>Adresas – Kęstučio a. Nr. 3</w:t>
      </w:r>
      <w:r w:rsidR="00F3361D">
        <w:t xml:space="preserve">, </w:t>
      </w:r>
      <w:r w:rsidR="007A5E5E">
        <w:t xml:space="preserve">LT-20118, Ukmergė, tel. </w:t>
      </w:r>
      <w:r w:rsidR="0098415E">
        <w:t xml:space="preserve">+370 </w:t>
      </w:r>
      <w:r w:rsidR="007A5E5E">
        <w:t>340</w:t>
      </w:r>
      <w:r w:rsidR="00E374C4">
        <w:t xml:space="preserve"> </w:t>
      </w:r>
      <w:r w:rsidR="00A2602A">
        <w:t>60317,</w:t>
      </w:r>
      <w:r w:rsidR="00E374C4">
        <w:t xml:space="preserve"> el. paštas</w:t>
      </w:r>
      <w:r w:rsidR="007A5E5E">
        <w:t xml:space="preserve"> </w:t>
      </w:r>
      <w:smartTag w:uri="urn:schemas-microsoft-com:office:smarttags" w:element="PersonName">
        <w:r w:rsidR="00174E88" w:rsidRPr="00174E88">
          <w:t>kontrole</w:t>
        </w:r>
        <w:r w:rsidR="00174E88">
          <w:t>@ukmerge.lt</w:t>
        </w:r>
      </w:smartTag>
      <w:r w:rsidR="00E374C4">
        <w:t xml:space="preserve"> </w:t>
      </w:r>
    </w:p>
    <w:p w:rsidR="005837B5" w:rsidRDefault="00E374C4" w:rsidP="002F0047">
      <w:pPr>
        <w:ind w:firstLine="851"/>
        <w:jc w:val="both"/>
      </w:pPr>
      <w:r>
        <w:t>Pagrindinė veiklos rūšis pagal valstybės funkcijų klasifikaciją –</w:t>
      </w:r>
      <w:r w:rsidR="008C3366">
        <w:t xml:space="preserve"> savivaldybių veikla (751120)</w:t>
      </w:r>
      <w:r>
        <w:t>.</w:t>
      </w:r>
      <w:r w:rsidR="005837B5">
        <w:t xml:space="preserve"> Įstaigos tikslas –</w:t>
      </w:r>
      <w:r w:rsidR="00C07659">
        <w:t xml:space="preserve"> </w:t>
      </w:r>
      <w:r w:rsidR="00A2602A">
        <w:t>prižiūrėti ar teisėtai, efektyviai ekonomiškai ir rezultatyviai valdomas savivaldybės turtas bei patikėjimo teise valdomas valstybės turtas, kaip vykdomas savivaldybės biudžetas ir naudojami kiti piniginiai ištekliai.</w:t>
      </w:r>
      <w:r w:rsidR="005837B5">
        <w:tab/>
      </w:r>
    </w:p>
    <w:p w:rsidR="005837B5" w:rsidRDefault="002D3813" w:rsidP="002F0047">
      <w:pPr>
        <w:ind w:firstLine="851"/>
        <w:jc w:val="both"/>
      </w:pPr>
      <w:r>
        <w:t>Ukmergės ra</w:t>
      </w:r>
      <w:r w:rsidR="005143A6">
        <w:t>jono savivaldybės kontrolės ir audito</w:t>
      </w:r>
      <w:r>
        <w:t xml:space="preserve"> tarnybos </w:t>
      </w:r>
      <w:r w:rsidR="001A7713">
        <w:t>finansavimas yra savivaldybės biudžeto</w:t>
      </w:r>
      <w:r w:rsidR="0098415E">
        <w:t>, kitų šaltinių lėšos.</w:t>
      </w:r>
    </w:p>
    <w:p w:rsidR="002D3813" w:rsidRDefault="00CD2BA2" w:rsidP="002F0047">
      <w:pPr>
        <w:ind w:firstLine="851"/>
        <w:jc w:val="both"/>
      </w:pPr>
      <w:r>
        <w:t>Ukmergės raj</w:t>
      </w:r>
      <w:r w:rsidR="005143A6">
        <w:t>ono savivaldybės kontrolės ir audito</w:t>
      </w:r>
      <w:r>
        <w:t xml:space="preserve"> tarnyboje per ataskaitin</w:t>
      </w:r>
      <w:r w:rsidR="00865616">
        <w:t>į ketvirtį dirbo  3</w:t>
      </w:r>
      <w:r w:rsidR="005143A6">
        <w:t xml:space="preserve"> </w:t>
      </w:r>
      <w:r>
        <w:t>darbuotojai.</w:t>
      </w:r>
    </w:p>
    <w:p w:rsidR="005951C8" w:rsidRDefault="005951C8" w:rsidP="00FD0439">
      <w:pPr>
        <w:ind w:left="360"/>
        <w:jc w:val="both"/>
      </w:pPr>
    </w:p>
    <w:p w:rsidR="005951C8" w:rsidRPr="005951C8" w:rsidRDefault="005951C8" w:rsidP="00F62CD2">
      <w:pPr>
        <w:ind w:left="360"/>
        <w:jc w:val="center"/>
        <w:rPr>
          <w:b/>
        </w:rPr>
      </w:pPr>
      <w:r w:rsidRPr="005951C8">
        <w:rPr>
          <w:b/>
        </w:rPr>
        <w:t>APSKAITOS POLITIKA</w:t>
      </w:r>
    </w:p>
    <w:p w:rsidR="00CD2BA2" w:rsidRDefault="00CD2BA2" w:rsidP="00CD2BA2">
      <w:pPr>
        <w:jc w:val="both"/>
      </w:pPr>
    </w:p>
    <w:p w:rsidR="002F09F8" w:rsidRDefault="005951C8" w:rsidP="002F0047">
      <w:pPr>
        <w:tabs>
          <w:tab w:val="left" w:pos="0"/>
        </w:tabs>
        <w:spacing w:line="276" w:lineRule="auto"/>
        <w:ind w:firstLine="851"/>
        <w:jc w:val="both"/>
      </w:pPr>
      <w:r>
        <w:t xml:space="preserve">Ukmergės </w:t>
      </w:r>
      <w:r w:rsidR="00CD2BA2">
        <w:t>ra</w:t>
      </w:r>
      <w:r w:rsidR="009E0CD3">
        <w:t xml:space="preserve">jono savivaldybės kontrolės ir audito tarnybos </w:t>
      </w:r>
      <w:r w:rsidR="00865616">
        <w:t>apskaitos politika aprašyta 201</w:t>
      </w:r>
      <w:r w:rsidR="00B866E3">
        <w:t>8</w:t>
      </w:r>
      <w:r w:rsidR="001A7713">
        <w:t xml:space="preserve"> metų finansinių ataskaitų rinkinyje. </w:t>
      </w:r>
      <w:r w:rsidR="00B866E3">
        <w:t xml:space="preserve">Apskaitos politika apima ūkinių operacijų ir įvykių pripažinimo, įvertinimo ir apskaitos principus, metodus ir taisykles. </w:t>
      </w:r>
      <w:r w:rsidR="001A7713">
        <w:t>Per ataskaitinį laikotarpį apskaitos politikos keitimų nebuvo.</w:t>
      </w:r>
    </w:p>
    <w:p w:rsidR="007D41F4" w:rsidRDefault="007D41F4" w:rsidP="00304916">
      <w:pPr>
        <w:ind w:left="360"/>
        <w:jc w:val="both"/>
      </w:pPr>
    </w:p>
    <w:p w:rsidR="006714B5" w:rsidRDefault="006714B5" w:rsidP="006714B5">
      <w:pPr>
        <w:ind w:left="720"/>
        <w:jc w:val="center"/>
        <w:rPr>
          <w:b/>
        </w:rPr>
      </w:pPr>
      <w:r>
        <w:rPr>
          <w:b/>
        </w:rPr>
        <w:t>PASTABOS</w:t>
      </w:r>
      <w:r w:rsidR="00252B57">
        <w:rPr>
          <w:b/>
        </w:rPr>
        <w:t xml:space="preserve"> </w:t>
      </w:r>
    </w:p>
    <w:p w:rsidR="00B866E3" w:rsidRDefault="00B866E3" w:rsidP="002F0047">
      <w:pPr>
        <w:tabs>
          <w:tab w:val="left" w:pos="0"/>
          <w:tab w:val="left" w:pos="426"/>
        </w:tabs>
        <w:spacing w:line="276" w:lineRule="auto"/>
        <w:jc w:val="both"/>
      </w:pPr>
    </w:p>
    <w:p w:rsidR="00B866E3" w:rsidRDefault="00B866E3" w:rsidP="002F0047">
      <w:pPr>
        <w:spacing w:line="276" w:lineRule="auto"/>
        <w:ind w:firstLine="851"/>
        <w:jc w:val="both"/>
      </w:pPr>
      <w:r>
        <w:t>Reikšmingų įvykių po paskutinės tarpinio ataskaitinio laikotarpio dienos nebuvo.</w:t>
      </w:r>
    </w:p>
    <w:p w:rsidR="00602486" w:rsidRPr="002F0047" w:rsidRDefault="006C7842" w:rsidP="006C7842">
      <w:pPr>
        <w:tabs>
          <w:tab w:val="left" w:pos="0"/>
          <w:tab w:val="left" w:pos="851"/>
        </w:tabs>
        <w:spacing w:line="276" w:lineRule="auto"/>
        <w:jc w:val="both"/>
      </w:pPr>
      <w:r>
        <w:tab/>
      </w:r>
      <w:r w:rsidR="00602486" w:rsidRPr="00602486">
        <w:t xml:space="preserve">Ukmergės rajono savivaldybės </w:t>
      </w:r>
      <w:r w:rsidR="00C145FB">
        <w:t>kontrolės ir audito</w:t>
      </w:r>
      <w:r w:rsidR="00602486" w:rsidRPr="00602486">
        <w:t xml:space="preserve"> tarnyboje nebuvo neapibrėžtųjų įsipareigojimų ar neapibrėžtojo turto pokyčių nuo ataskaitinių metų pradžios iki paskutinės dienos.</w:t>
      </w:r>
      <w:r w:rsidR="002F0047" w:rsidRPr="002F0047">
        <w:t xml:space="preserve"> </w:t>
      </w:r>
      <w:r w:rsidR="002F0047">
        <w:t>Informacijos apie klaidų taisymą – nėra.</w:t>
      </w:r>
    </w:p>
    <w:p w:rsidR="00602486" w:rsidRPr="00602486" w:rsidRDefault="00602486" w:rsidP="002F0047">
      <w:pPr>
        <w:ind w:firstLine="851"/>
        <w:jc w:val="both"/>
      </w:pPr>
      <w:r w:rsidRPr="00602486">
        <w:t>Nevykdyti jokie sprendimai įstaigoje dėl teisinių ginčų.</w:t>
      </w:r>
    </w:p>
    <w:p w:rsidR="00602486" w:rsidRPr="00602486" w:rsidRDefault="00602486" w:rsidP="002F0047">
      <w:pPr>
        <w:ind w:firstLine="851"/>
        <w:jc w:val="both"/>
      </w:pPr>
      <w:r w:rsidRPr="00602486">
        <w:t xml:space="preserve">Ukmergės rajono savivaldybės </w:t>
      </w:r>
      <w:r w:rsidR="00C145FB">
        <w:t>kontrolės ir audito</w:t>
      </w:r>
      <w:r w:rsidRPr="00602486">
        <w:t xml:space="preserve"> tarnyboje reikšmingų įvykių po paskutinės tarpinio ataskaitinio laikotarpio dienos nebuvo.</w:t>
      </w:r>
    </w:p>
    <w:p w:rsidR="00633D22" w:rsidRDefault="00633D22" w:rsidP="00C145FB">
      <w:pPr>
        <w:jc w:val="both"/>
      </w:pPr>
    </w:p>
    <w:p w:rsidR="00633D22" w:rsidRPr="00633D22" w:rsidRDefault="00D51C24" w:rsidP="00633D22">
      <w:pPr>
        <w:jc w:val="both"/>
      </w:pPr>
      <w:r>
        <w:tab/>
      </w:r>
    </w:p>
    <w:p w:rsidR="000A6227" w:rsidRDefault="00222AE0" w:rsidP="000A6227">
      <w:pPr>
        <w:jc w:val="both"/>
        <w:rPr>
          <w:b/>
        </w:rPr>
      </w:pPr>
      <w:r>
        <w:rPr>
          <w:b/>
        </w:rPr>
        <w:t xml:space="preserve"> </w:t>
      </w:r>
    </w:p>
    <w:p w:rsidR="00B60839" w:rsidRDefault="0033228E" w:rsidP="0098415E">
      <w:pPr>
        <w:ind w:firstLine="851"/>
        <w:jc w:val="both"/>
      </w:pPr>
      <w:bookmarkStart w:id="0" w:name="_GoBack"/>
      <w:bookmarkEnd w:id="0"/>
      <w:r w:rsidRPr="0033228E">
        <w:t>Savivaldybės kon</w:t>
      </w:r>
      <w:r w:rsidR="005F1E75">
        <w:t>trolierė</w:t>
      </w:r>
      <w:r w:rsidR="005F1E75">
        <w:tab/>
      </w:r>
      <w:r w:rsidR="005F1E75">
        <w:tab/>
      </w:r>
      <w:r w:rsidR="005F1E75">
        <w:tab/>
        <w:t>Onutė Mikelienė</w:t>
      </w:r>
    </w:p>
    <w:p w:rsidR="002F0047" w:rsidRDefault="002F0047" w:rsidP="005F1E75">
      <w:pPr>
        <w:jc w:val="both"/>
      </w:pPr>
    </w:p>
    <w:p w:rsidR="002F0047" w:rsidRDefault="002F0047" w:rsidP="005F1E75">
      <w:pPr>
        <w:jc w:val="both"/>
      </w:pPr>
    </w:p>
    <w:p w:rsidR="00B60839" w:rsidRDefault="000873B3" w:rsidP="0098415E">
      <w:pPr>
        <w:ind w:firstLine="851"/>
        <w:jc w:val="both"/>
      </w:pPr>
      <w:r>
        <w:t>Savivaldybės kontrolieriaus pavaduotoja</w:t>
      </w:r>
      <w:r w:rsidR="00B60839">
        <w:tab/>
      </w:r>
      <w:r w:rsidR="0098415E">
        <w:tab/>
      </w:r>
      <w:r w:rsidR="00B60839">
        <w:t>Diana Mackonienė</w:t>
      </w:r>
    </w:p>
    <w:sectPr w:rsidR="00B60839" w:rsidSect="009841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AF7" w:rsidRDefault="004E7AF7" w:rsidP="00682F91">
      <w:r>
        <w:separator/>
      </w:r>
    </w:p>
  </w:endnote>
  <w:endnote w:type="continuationSeparator" w:id="0">
    <w:p w:rsidR="004E7AF7" w:rsidRDefault="004E7AF7" w:rsidP="0068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AF7" w:rsidRDefault="004E7AF7" w:rsidP="00682F91">
      <w:r>
        <w:separator/>
      </w:r>
    </w:p>
  </w:footnote>
  <w:footnote w:type="continuationSeparator" w:id="0">
    <w:p w:rsidR="004E7AF7" w:rsidRDefault="004E7AF7" w:rsidP="0068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B04"/>
    <w:multiLevelType w:val="hybridMultilevel"/>
    <w:tmpl w:val="F4609660"/>
    <w:lvl w:ilvl="0" w:tplc="07CC95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BD7164"/>
    <w:multiLevelType w:val="hybridMultilevel"/>
    <w:tmpl w:val="AA3430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13317"/>
    <w:multiLevelType w:val="hybridMultilevel"/>
    <w:tmpl w:val="B18248C8"/>
    <w:lvl w:ilvl="0" w:tplc="524CB66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E60B2"/>
    <w:multiLevelType w:val="hybridMultilevel"/>
    <w:tmpl w:val="6A861B42"/>
    <w:lvl w:ilvl="0" w:tplc="0ABC17DA">
      <w:start w:val="4"/>
      <w:numFmt w:val="upperRoman"/>
      <w:lvlText w:val="%1&gt;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24F4F0B"/>
    <w:multiLevelType w:val="hybridMultilevel"/>
    <w:tmpl w:val="C1F8B8BC"/>
    <w:lvl w:ilvl="0" w:tplc="AA121610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3BBF4D6D"/>
    <w:multiLevelType w:val="hybridMultilevel"/>
    <w:tmpl w:val="62F24C9A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7EF578B"/>
    <w:multiLevelType w:val="hybridMultilevel"/>
    <w:tmpl w:val="4A24D43A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04232A7"/>
    <w:multiLevelType w:val="hybridMultilevel"/>
    <w:tmpl w:val="8E609FD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FA84632A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2" w:tplc="FA84632A">
      <w:start w:val="1"/>
      <w:numFmt w:val="bullet"/>
      <w:lvlText w:val="o"/>
      <w:lvlJc w:val="center"/>
      <w:pPr>
        <w:ind w:left="2340" w:hanging="360"/>
      </w:pPr>
      <w:rPr>
        <w:rFonts w:ascii="Courier New" w:hAnsi="Courier New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D7462"/>
    <w:multiLevelType w:val="hybridMultilevel"/>
    <w:tmpl w:val="A578663A"/>
    <w:lvl w:ilvl="0" w:tplc="144C2BD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E16DF"/>
    <w:multiLevelType w:val="hybridMultilevel"/>
    <w:tmpl w:val="24203230"/>
    <w:lvl w:ilvl="0" w:tplc="26C6C0F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DBBE8C30">
      <w:start w:val="7"/>
      <w:numFmt w:val="upperLetter"/>
      <w:lvlText w:val="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76253B20"/>
    <w:multiLevelType w:val="hybridMultilevel"/>
    <w:tmpl w:val="0B74A130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797130B1"/>
    <w:multiLevelType w:val="hybridMultilevel"/>
    <w:tmpl w:val="7F88F2EC"/>
    <w:lvl w:ilvl="0" w:tplc="4274E5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71687B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6F"/>
    <w:rsid w:val="00043ABA"/>
    <w:rsid w:val="00053CB5"/>
    <w:rsid w:val="00063D94"/>
    <w:rsid w:val="00084684"/>
    <w:rsid w:val="000873B3"/>
    <w:rsid w:val="000A6227"/>
    <w:rsid w:val="000E578A"/>
    <w:rsid w:val="00110401"/>
    <w:rsid w:val="00120D3C"/>
    <w:rsid w:val="0012618A"/>
    <w:rsid w:val="00134459"/>
    <w:rsid w:val="00152DFA"/>
    <w:rsid w:val="00174E88"/>
    <w:rsid w:val="001A7713"/>
    <w:rsid w:val="001C0F22"/>
    <w:rsid w:val="001E282D"/>
    <w:rsid w:val="001E52BE"/>
    <w:rsid w:val="00222AE0"/>
    <w:rsid w:val="00252B57"/>
    <w:rsid w:val="00265117"/>
    <w:rsid w:val="002938F3"/>
    <w:rsid w:val="002C1083"/>
    <w:rsid w:val="002D3813"/>
    <w:rsid w:val="002F0047"/>
    <w:rsid w:val="002F09F8"/>
    <w:rsid w:val="002F646C"/>
    <w:rsid w:val="00304916"/>
    <w:rsid w:val="003128B3"/>
    <w:rsid w:val="0033228E"/>
    <w:rsid w:val="00356A4E"/>
    <w:rsid w:val="0036494B"/>
    <w:rsid w:val="003945A9"/>
    <w:rsid w:val="003C0ED4"/>
    <w:rsid w:val="003E5BCF"/>
    <w:rsid w:val="004054FE"/>
    <w:rsid w:val="00470FCB"/>
    <w:rsid w:val="004C42B0"/>
    <w:rsid w:val="004E73CA"/>
    <w:rsid w:val="004E7AF7"/>
    <w:rsid w:val="005143A6"/>
    <w:rsid w:val="005837B5"/>
    <w:rsid w:val="005951C8"/>
    <w:rsid w:val="005E0A14"/>
    <w:rsid w:val="005F095B"/>
    <w:rsid w:val="005F1E75"/>
    <w:rsid w:val="00602486"/>
    <w:rsid w:val="006264B6"/>
    <w:rsid w:val="00630E2A"/>
    <w:rsid w:val="00633D22"/>
    <w:rsid w:val="00656B46"/>
    <w:rsid w:val="006662DB"/>
    <w:rsid w:val="006714B5"/>
    <w:rsid w:val="00680B44"/>
    <w:rsid w:val="00682F91"/>
    <w:rsid w:val="00691877"/>
    <w:rsid w:val="006A74C7"/>
    <w:rsid w:val="006C106F"/>
    <w:rsid w:val="006C7842"/>
    <w:rsid w:val="006D2318"/>
    <w:rsid w:val="006D43B3"/>
    <w:rsid w:val="007043A9"/>
    <w:rsid w:val="00717846"/>
    <w:rsid w:val="00724124"/>
    <w:rsid w:val="00742F39"/>
    <w:rsid w:val="00782E4A"/>
    <w:rsid w:val="007A5E5E"/>
    <w:rsid w:val="007C657F"/>
    <w:rsid w:val="007D41F4"/>
    <w:rsid w:val="007D4ACC"/>
    <w:rsid w:val="007E5E3F"/>
    <w:rsid w:val="0080655A"/>
    <w:rsid w:val="00810537"/>
    <w:rsid w:val="008405C0"/>
    <w:rsid w:val="0085538A"/>
    <w:rsid w:val="00865616"/>
    <w:rsid w:val="00873A3B"/>
    <w:rsid w:val="00894970"/>
    <w:rsid w:val="00897042"/>
    <w:rsid w:val="008A7A4E"/>
    <w:rsid w:val="008C3366"/>
    <w:rsid w:val="008D0DC3"/>
    <w:rsid w:val="008F0BE6"/>
    <w:rsid w:val="00932023"/>
    <w:rsid w:val="00933027"/>
    <w:rsid w:val="00943C6F"/>
    <w:rsid w:val="00953723"/>
    <w:rsid w:val="00956813"/>
    <w:rsid w:val="0098415E"/>
    <w:rsid w:val="00990BDA"/>
    <w:rsid w:val="0099127F"/>
    <w:rsid w:val="009A1280"/>
    <w:rsid w:val="009D049D"/>
    <w:rsid w:val="009E0CD3"/>
    <w:rsid w:val="009E249F"/>
    <w:rsid w:val="00A24D2F"/>
    <w:rsid w:val="00A2602A"/>
    <w:rsid w:val="00A26FC2"/>
    <w:rsid w:val="00A33404"/>
    <w:rsid w:val="00A76B71"/>
    <w:rsid w:val="00AD05F8"/>
    <w:rsid w:val="00AE62EE"/>
    <w:rsid w:val="00AF0A8F"/>
    <w:rsid w:val="00AF0B0D"/>
    <w:rsid w:val="00AF7BE5"/>
    <w:rsid w:val="00B035D9"/>
    <w:rsid w:val="00B07CF6"/>
    <w:rsid w:val="00B4517E"/>
    <w:rsid w:val="00B60839"/>
    <w:rsid w:val="00B8020C"/>
    <w:rsid w:val="00B86313"/>
    <w:rsid w:val="00B866E3"/>
    <w:rsid w:val="00BB01DC"/>
    <w:rsid w:val="00BB3B27"/>
    <w:rsid w:val="00BC24E3"/>
    <w:rsid w:val="00BC2FD4"/>
    <w:rsid w:val="00BF24B2"/>
    <w:rsid w:val="00C023DD"/>
    <w:rsid w:val="00C07659"/>
    <w:rsid w:val="00C145FB"/>
    <w:rsid w:val="00C20A37"/>
    <w:rsid w:val="00C24952"/>
    <w:rsid w:val="00C414CF"/>
    <w:rsid w:val="00C64674"/>
    <w:rsid w:val="00C85A6C"/>
    <w:rsid w:val="00CB4908"/>
    <w:rsid w:val="00CB5590"/>
    <w:rsid w:val="00CC0932"/>
    <w:rsid w:val="00CD2BA2"/>
    <w:rsid w:val="00CE42D3"/>
    <w:rsid w:val="00D00277"/>
    <w:rsid w:val="00D40D24"/>
    <w:rsid w:val="00D47A02"/>
    <w:rsid w:val="00D51C24"/>
    <w:rsid w:val="00DC61EA"/>
    <w:rsid w:val="00E35AFC"/>
    <w:rsid w:val="00E374C4"/>
    <w:rsid w:val="00E6697A"/>
    <w:rsid w:val="00E70DF4"/>
    <w:rsid w:val="00E874FF"/>
    <w:rsid w:val="00EA2BC6"/>
    <w:rsid w:val="00EA4156"/>
    <w:rsid w:val="00F3361D"/>
    <w:rsid w:val="00F363BC"/>
    <w:rsid w:val="00F447E0"/>
    <w:rsid w:val="00F472E3"/>
    <w:rsid w:val="00F501F7"/>
    <w:rsid w:val="00F62CD2"/>
    <w:rsid w:val="00F83226"/>
    <w:rsid w:val="00FC6E5F"/>
    <w:rsid w:val="00FD0439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40F4F75A"/>
  <w15:chartTrackingRefBased/>
  <w15:docId w15:val="{FE92021F-FB7D-4478-8D13-27582044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D0439"/>
    <w:rPr>
      <w:rFonts w:ascii="Tahoma" w:hAnsi="Tahoma" w:cs="Tahoma"/>
      <w:sz w:val="16"/>
      <w:szCs w:val="16"/>
    </w:rPr>
  </w:style>
  <w:style w:type="character" w:styleId="Hipersaitas">
    <w:name w:val="Hyperlink"/>
    <w:rsid w:val="00E374C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682F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82F91"/>
    <w:rPr>
      <w:sz w:val="24"/>
      <w:szCs w:val="24"/>
    </w:rPr>
  </w:style>
  <w:style w:type="paragraph" w:styleId="Porat">
    <w:name w:val="footer"/>
    <w:basedOn w:val="prastasis"/>
    <w:link w:val="PoratDiagrama"/>
    <w:rsid w:val="00682F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82F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metų I ketvirčio FINANSINĖS ATSKAITOMYBĖS</vt:lpstr>
    </vt:vector>
  </TitlesOfParts>
  <Company>Svietimo ir Mokslo Ministerija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metų I ketvirčio FINANSINĖS ATSKAITOMYBĖS</dc:title>
  <dc:subject/>
  <dc:creator>Svietimo ir Mokslo</dc:creator>
  <cp:keywords/>
  <cp:lastModifiedBy>Diana Mackonienė</cp:lastModifiedBy>
  <cp:revision>3</cp:revision>
  <cp:lastPrinted>2016-10-18T08:39:00Z</cp:lastPrinted>
  <dcterms:created xsi:type="dcterms:W3CDTF">2019-08-20T06:34:00Z</dcterms:created>
  <dcterms:modified xsi:type="dcterms:W3CDTF">2019-10-23T06:13:00Z</dcterms:modified>
</cp:coreProperties>
</file>