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CD12" w14:textId="552CDE9B" w:rsidR="00C5120C" w:rsidRDefault="0055298F">
      <w:pPr>
        <w:jc w:val="center"/>
      </w:pPr>
      <w:r w:rsidRPr="006E1B20">
        <w:rPr>
          <w:noProof/>
          <w:lang w:eastAsia="lt-LT"/>
        </w:rPr>
        <w:drawing>
          <wp:inline distT="0" distB="0" distL="0" distR="0" wp14:anchorId="2FA26121" wp14:editId="03750682">
            <wp:extent cx="476250" cy="590550"/>
            <wp:effectExtent l="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16A4121E" w14:textId="77777777" w:rsidR="00C5120C" w:rsidRDefault="00C5120C">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5120C" w14:paraId="173560F8" w14:textId="77777777">
        <w:tc>
          <w:tcPr>
            <w:tcW w:w="9854" w:type="dxa"/>
            <w:tcBorders>
              <w:top w:val="nil"/>
              <w:left w:val="nil"/>
              <w:bottom w:val="nil"/>
              <w:right w:val="nil"/>
            </w:tcBorders>
          </w:tcPr>
          <w:p w14:paraId="2F57D5ED" w14:textId="77777777" w:rsidR="00C5120C" w:rsidRDefault="00C5120C">
            <w:pPr>
              <w:pStyle w:val="Antrat1"/>
            </w:pPr>
            <w:r>
              <w:t xml:space="preserve">UKMERGĖS RAJONO SAVIVALDYBĖS ADMINISTRACIJOS  </w:t>
            </w:r>
          </w:p>
          <w:p w14:paraId="57B6B472" w14:textId="77777777" w:rsidR="00C5120C" w:rsidRDefault="00C5120C">
            <w:pPr>
              <w:pStyle w:val="Antrat1"/>
            </w:pPr>
            <w:r>
              <w:t>DIREKTORIUS</w:t>
            </w:r>
          </w:p>
        </w:tc>
      </w:tr>
      <w:tr w:rsidR="00C5120C" w14:paraId="23FE99E7" w14:textId="77777777">
        <w:tc>
          <w:tcPr>
            <w:tcW w:w="9854" w:type="dxa"/>
            <w:tcBorders>
              <w:top w:val="nil"/>
              <w:left w:val="nil"/>
              <w:bottom w:val="nil"/>
              <w:right w:val="nil"/>
            </w:tcBorders>
          </w:tcPr>
          <w:p w14:paraId="75D5BE9E" w14:textId="77777777" w:rsidR="00C5120C" w:rsidRDefault="00C5120C">
            <w:pPr>
              <w:jc w:val="center"/>
              <w:rPr>
                <w:b/>
              </w:rPr>
            </w:pPr>
          </w:p>
        </w:tc>
      </w:tr>
      <w:tr w:rsidR="00C5120C" w14:paraId="64F6624A" w14:textId="77777777">
        <w:tc>
          <w:tcPr>
            <w:tcW w:w="9854" w:type="dxa"/>
            <w:tcBorders>
              <w:top w:val="nil"/>
              <w:left w:val="nil"/>
              <w:bottom w:val="nil"/>
              <w:right w:val="nil"/>
            </w:tcBorders>
          </w:tcPr>
          <w:p w14:paraId="7962F8F9" w14:textId="77777777" w:rsidR="00C5120C" w:rsidRDefault="00C5120C">
            <w:pPr>
              <w:jc w:val="center"/>
              <w:rPr>
                <w:b/>
              </w:rPr>
            </w:pPr>
            <w:r>
              <w:rPr>
                <w:b/>
              </w:rPr>
              <w:t>ĮSAKYMAS</w:t>
            </w:r>
          </w:p>
        </w:tc>
      </w:tr>
      <w:tr w:rsidR="00C5120C" w14:paraId="44428172" w14:textId="77777777">
        <w:tc>
          <w:tcPr>
            <w:tcW w:w="9854" w:type="dxa"/>
            <w:tcBorders>
              <w:top w:val="nil"/>
              <w:left w:val="nil"/>
              <w:bottom w:val="nil"/>
              <w:right w:val="nil"/>
            </w:tcBorders>
          </w:tcPr>
          <w:p w14:paraId="08064CDA" w14:textId="37B7FD3C" w:rsidR="00B24560" w:rsidRDefault="00CB3477" w:rsidP="00CB3477">
            <w:pPr>
              <w:jc w:val="center"/>
              <w:rPr>
                <w:rFonts w:ascii="TimesLT" w:hAnsi="TimesLT"/>
                <w:b/>
              </w:rPr>
            </w:pPr>
            <w:r>
              <w:rPr>
                <w:rFonts w:ascii="TimesLT" w:hAnsi="TimesLT"/>
                <w:b/>
              </w:rPr>
              <w:t>DĖL GYVENTOJŲ PAJAMŲ MOKESČIO LENGVATOS TAIKYMO ASMENIMS, NAUJAI DEKLARAVUSIEMS GYVENAMĄJĄ VIETĄ UKMERGĖ</w:t>
            </w:r>
            <w:r w:rsidR="00586325">
              <w:rPr>
                <w:rFonts w:ascii="TimesLT" w:hAnsi="TimesLT"/>
                <w:b/>
              </w:rPr>
              <w:t>S RAJONE</w:t>
            </w:r>
            <w:r>
              <w:rPr>
                <w:rFonts w:ascii="TimesLT" w:hAnsi="TimesLT"/>
                <w:b/>
              </w:rPr>
              <w:t>, TVARKOS APRAŠO PATVIRTINIMO</w:t>
            </w:r>
          </w:p>
          <w:p w14:paraId="4C4D159A" w14:textId="26CFAC00" w:rsidR="00CB3477" w:rsidRPr="00B24560" w:rsidRDefault="00CB3477" w:rsidP="00CB3477">
            <w:pPr>
              <w:jc w:val="center"/>
            </w:pPr>
          </w:p>
        </w:tc>
      </w:tr>
      <w:tr w:rsidR="00C5120C" w:rsidRPr="00C44787" w14:paraId="59826D27" w14:textId="77777777">
        <w:trPr>
          <w:cantSplit/>
        </w:trPr>
        <w:tc>
          <w:tcPr>
            <w:tcW w:w="9854" w:type="dxa"/>
            <w:tcBorders>
              <w:top w:val="nil"/>
              <w:left w:val="nil"/>
              <w:bottom w:val="nil"/>
              <w:right w:val="nil"/>
            </w:tcBorders>
          </w:tcPr>
          <w:p w14:paraId="466CDDB6" w14:textId="2D4F5B04" w:rsidR="00C5120C" w:rsidRPr="00C44787" w:rsidRDefault="00B21430" w:rsidP="004A40CF">
            <w:pPr>
              <w:jc w:val="center"/>
            </w:pPr>
            <w:r w:rsidRPr="00C44787">
              <w:t>20</w:t>
            </w:r>
            <w:r w:rsidR="00FE565D">
              <w:t>21</w:t>
            </w:r>
            <w:r w:rsidR="00C304D1">
              <w:t xml:space="preserve"> m. </w:t>
            </w:r>
            <w:r w:rsidR="004940C3">
              <w:t>gruodžio</w:t>
            </w:r>
            <w:r w:rsidR="00027BF7" w:rsidRPr="00C44787">
              <w:t xml:space="preserve">  </w:t>
            </w:r>
            <w:r w:rsidR="001D4DF0" w:rsidRPr="00C44787">
              <w:t xml:space="preserve"> </w:t>
            </w:r>
            <w:r w:rsidR="00E608D0" w:rsidRPr="00C44787">
              <w:t xml:space="preserve">  </w:t>
            </w:r>
            <w:r w:rsidR="00656F40" w:rsidRPr="00C44787">
              <w:t xml:space="preserve"> </w:t>
            </w:r>
            <w:r w:rsidR="00C5120C" w:rsidRPr="00C44787">
              <w:t xml:space="preserve">d.  Nr. </w:t>
            </w:r>
          </w:p>
        </w:tc>
      </w:tr>
      <w:tr w:rsidR="00C5120C" w:rsidRPr="00C44787" w14:paraId="1BE8001E" w14:textId="77777777">
        <w:trPr>
          <w:cantSplit/>
        </w:trPr>
        <w:tc>
          <w:tcPr>
            <w:tcW w:w="9854" w:type="dxa"/>
            <w:tcBorders>
              <w:top w:val="nil"/>
              <w:left w:val="nil"/>
              <w:bottom w:val="nil"/>
              <w:right w:val="nil"/>
            </w:tcBorders>
          </w:tcPr>
          <w:p w14:paraId="7BA2496E" w14:textId="77777777" w:rsidR="00C5120C" w:rsidRPr="00C44787" w:rsidRDefault="00C5120C">
            <w:pPr>
              <w:jc w:val="center"/>
            </w:pPr>
            <w:r w:rsidRPr="00C44787">
              <w:t>Ukmergė</w:t>
            </w:r>
          </w:p>
        </w:tc>
      </w:tr>
      <w:tr w:rsidR="00C5120C" w:rsidRPr="00C44787" w14:paraId="30588E41" w14:textId="77777777">
        <w:trPr>
          <w:cantSplit/>
        </w:trPr>
        <w:tc>
          <w:tcPr>
            <w:tcW w:w="9854" w:type="dxa"/>
            <w:tcBorders>
              <w:top w:val="nil"/>
              <w:left w:val="nil"/>
              <w:bottom w:val="nil"/>
              <w:right w:val="nil"/>
            </w:tcBorders>
          </w:tcPr>
          <w:p w14:paraId="2E593BD1" w14:textId="77777777" w:rsidR="00C5120C" w:rsidRPr="00C44787" w:rsidRDefault="00C5120C">
            <w:pPr>
              <w:jc w:val="center"/>
            </w:pPr>
          </w:p>
        </w:tc>
      </w:tr>
    </w:tbl>
    <w:p w14:paraId="50561879" w14:textId="77777777" w:rsidR="001D4DF0" w:rsidRPr="00C44787" w:rsidRDefault="001D4DF0">
      <w:pPr>
        <w:jc w:val="both"/>
      </w:pPr>
    </w:p>
    <w:p w14:paraId="7ABB7DBC" w14:textId="6DFD20CC" w:rsidR="004940C3" w:rsidRPr="00457182" w:rsidRDefault="00F9679E" w:rsidP="005C3811">
      <w:pPr>
        <w:tabs>
          <w:tab w:val="left" w:pos="0"/>
        </w:tabs>
        <w:snapToGrid w:val="0"/>
        <w:jc w:val="both"/>
        <w:rPr>
          <w:color w:val="000000" w:themeColor="text1"/>
        </w:rPr>
      </w:pPr>
      <w:r>
        <w:tab/>
      </w:r>
      <w:r w:rsidR="00B24560">
        <w:t xml:space="preserve">Vadovaudamasis </w:t>
      </w:r>
      <w:r w:rsidR="004940C3">
        <w:t xml:space="preserve">Ukmergės rajono savivaldybės tarybos 2021 m. spalio 28 d. sprendimo Nr. 7-242 ,,Dėl Ukmergės rajono gyventojų skaičiaus stabilizavimo ir augimo programos </w:t>
      </w:r>
      <w:r w:rsidR="004940C3" w:rsidRPr="00457182">
        <w:rPr>
          <w:color w:val="000000" w:themeColor="text1"/>
        </w:rPr>
        <w:t>patvirtinimo“ 2 punktu</w:t>
      </w:r>
      <w:r w:rsidR="00FC3117" w:rsidRPr="00457182">
        <w:rPr>
          <w:color w:val="000000" w:themeColor="text1"/>
        </w:rPr>
        <w:t>:</w:t>
      </w:r>
    </w:p>
    <w:p w14:paraId="0046B7C8" w14:textId="78C8E26F" w:rsidR="004940C3" w:rsidRPr="00457182" w:rsidRDefault="00586325" w:rsidP="005C3811">
      <w:pPr>
        <w:snapToGrid w:val="0"/>
        <w:jc w:val="both"/>
        <w:rPr>
          <w:bCs/>
          <w:color w:val="000000" w:themeColor="text1"/>
        </w:rPr>
      </w:pPr>
      <w:r w:rsidRPr="00457182">
        <w:rPr>
          <w:color w:val="000000" w:themeColor="text1"/>
        </w:rPr>
        <w:tab/>
      </w:r>
      <w:r w:rsidR="00096AD1" w:rsidRPr="00457182">
        <w:rPr>
          <w:color w:val="000000" w:themeColor="text1"/>
        </w:rPr>
        <w:t>1. T</w:t>
      </w:r>
      <w:r w:rsidRPr="00457182">
        <w:rPr>
          <w:color w:val="000000" w:themeColor="text1"/>
        </w:rPr>
        <w:t xml:space="preserve"> v i r t i n u </w:t>
      </w:r>
      <w:r w:rsidR="00FC3117" w:rsidRPr="00457182">
        <w:rPr>
          <w:color w:val="000000" w:themeColor="text1"/>
        </w:rPr>
        <w:t xml:space="preserve"> </w:t>
      </w:r>
      <w:r w:rsidRPr="00457182">
        <w:rPr>
          <w:rFonts w:ascii="TimesLT" w:hAnsi="TimesLT"/>
          <w:bCs/>
          <w:color w:val="000000" w:themeColor="text1"/>
        </w:rPr>
        <w:t>gyventoj</w:t>
      </w:r>
      <w:r w:rsidRPr="00457182">
        <w:rPr>
          <w:rFonts w:ascii="TimesLT" w:hAnsi="TimesLT" w:hint="eastAsia"/>
          <w:bCs/>
          <w:color w:val="000000" w:themeColor="text1"/>
        </w:rPr>
        <w:t>ų</w:t>
      </w:r>
      <w:r w:rsidRPr="00457182">
        <w:rPr>
          <w:rFonts w:ascii="TimesLT" w:hAnsi="TimesLT"/>
          <w:bCs/>
          <w:color w:val="000000" w:themeColor="text1"/>
        </w:rPr>
        <w:t xml:space="preserve"> pajam</w:t>
      </w:r>
      <w:r w:rsidRPr="00457182">
        <w:rPr>
          <w:rFonts w:ascii="TimesLT" w:hAnsi="TimesLT" w:hint="eastAsia"/>
          <w:bCs/>
          <w:color w:val="000000" w:themeColor="text1"/>
        </w:rPr>
        <w:t>ų</w:t>
      </w:r>
      <w:r w:rsidRPr="00457182">
        <w:rPr>
          <w:rFonts w:ascii="TimesLT" w:hAnsi="TimesLT"/>
          <w:bCs/>
          <w:color w:val="000000" w:themeColor="text1"/>
        </w:rPr>
        <w:t xml:space="preserve"> mokes</w:t>
      </w:r>
      <w:r w:rsidRPr="00457182">
        <w:rPr>
          <w:rFonts w:ascii="TimesLT" w:hAnsi="TimesLT" w:hint="eastAsia"/>
          <w:bCs/>
          <w:color w:val="000000" w:themeColor="text1"/>
        </w:rPr>
        <w:t>č</w:t>
      </w:r>
      <w:r w:rsidRPr="00457182">
        <w:rPr>
          <w:rFonts w:ascii="TimesLT" w:hAnsi="TimesLT"/>
          <w:bCs/>
          <w:color w:val="000000" w:themeColor="text1"/>
        </w:rPr>
        <w:t>io lengvatos taikymo asmenims, naujai deklaravusiems gyvenam</w:t>
      </w:r>
      <w:r w:rsidRPr="00457182">
        <w:rPr>
          <w:rFonts w:ascii="TimesLT" w:hAnsi="TimesLT" w:hint="eastAsia"/>
          <w:bCs/>
          <w:color w:val="000000" w:themeColor="text1"/>
        </w:rPr>
        <w:t>ą</w:t>
      </w:r>
      <w:r w:rsidRPr="00457182">
        <w:rPr>
          <w:rFonts w:ascii="TimesLT" w:hAnsi="TimesLT"/>
          <w:bCs/>
          <w:color w:val="000000" w:themeColor="text1"/>
        </w:rPr>
        <w:t>j</w:t>
      </w:r>
      <w:r w:rsidRPr="00457182">
        <w:rPr>
          <w:rFonts w:ascii="TimesLT" w:hAnsi="TimesLT" w:hint="eastAsia"/>
          <w:bCs/>
          <w:color w:val="000000" w:themeColor="text1"/>
        </w:rPr>
        <w:t>ą</w:t>
      </w:r>
      <w:r w:rsidRPr="00457182">
        <w:rPr>
          <w:rFonts w:ascii="TimesLT" w:hAnsi="TimesLT"/>
          <w:bCs/>
          <w:color w:val="000000" w:themeColor="text1"/>
        </w:rPr>
        <w:t xml:space="preserve"> viet</w:t>
      </w:r>
      <w:r w:rsidRPr="00457182">
        <w:rPr>
          <w:rFonts w:ascii="TimesLT" w:hAnsi="TimesLT" w:hint="eastAsia"/>
          <w:bCs/>
          <w:color w:val="000000" w:themeColor="text1"/>
        </w:rPr>
        <w:t>ą</w:t>
      </w:r>
      <w:r w:rsidRPr="00457182">
        <w:rPr>
          <w:rFonts w:ascii="TimesLT" w:hAnsi="TimesLT"/>
          <w:bCs/>
          <w:color w:val="000000" w:themeColor="text1"/>
        </w:rPr>
        <w:t xml:space="preserve"> Ukmerg</w:t>
      </w:r>
      <w:r w:rsidRPr="00457182">
        <w:rPr>
          <w:rFonts w:ascii="TimesLT" w:hAnsi="TimesLT" w:hint="eastAsia"/>
          <w:bCs/>
          <w:color w:val="000000" w:themeColor="text1"/>
        </w:rPr>
        <w:t>ė</w:t>
      </w:r>
      <w:r w:rsidRPr="00457182">
        <w:rPr>
          <w:rFonts w:ascii="TimesLT" w:hAnsi="TimesLT"/>
          <w:bCs/>
          <w:color w:val="000000" w:themeColor="text1"/>
        </w:rPr>
        <w:t>s rajone, tvarkos aprašą</w:t>
      </w:r>
      <w:r w:rsidR="00FC3117" w:rsidRPr="00457182">
        <w:rPr>
          <w:rFonts w:ascii="TimesLT" w:hAnsi="TimesLT"/>
          <w:bCs/>
          <w:color w:val="000000" w:themeColor="text1"/>
        </w:rPr>
        <w:t xml:space="preserve"> (pridedama)</w:t>
      </w:r>
      <w:r w:rsidRPr="00457182">
        <w:rPr>
          <w:rFonts w:ascii="TimesLT" w:hAnsi="TimesLT"/>
          <w:bCs/>
          <w:color w:val="000000" w:themeColor="text1"/>
        </w:rPr>
        <w:t>.</w:t>
      </w:r>
    </w:p>
    <w:p w14:paraId="41E16028" w14:textId="098849EE" w:rsidR="00FA1B24" w:rsidRPr="00457182" w:rsidRDefault="00FA1B24" w:rsidP="005C3811">
      <w:pPr>
        <w:tabs>
          <w:tab w:val="left" w:pos="0"/>
        </w:tabs>
        <w:snapToGrid w:val="0"/>
        <w:jc w:val="both"/>
        <w:rPr>
          <w:color w:val="000000" w:themeColor="text1"/>
        </w:rPr>
      </w:pPr>
      <w:r w:rsidRPr="00457182">
        <w:rPr>
          <w:color w:val="000000" w:themeColor="text1"/>
        </w:rPr>
        <w:tab/>
      </w:r>
      <w:r w:rsidR="00F30B8E" w:rsidRPr="00457182">
        <w:rPr>
          <w:color w:val="000000" w:themeColor="text1"/>
        </w:rPr>
        <w:t>2</w:t>
      </w:r>
      <w:r w:rsidRPr="00457182">
        <w:rPr>
          <w:color w:val="000000" w:themeColor="text1"/>
        </w:rPr>
        <w:t xml:space="preserve">. </w:t>
      </w:r>
      <w:r w:rsidR="00F30B8E" w:rsidRPr="00457182">
        <w:rPr>
          <w:color w:val="000000" w:themeColor="text1"/>
        </w:rPr>
        <w:t xml:space="preserve">P </w:t>
      </w:r>
      <w:r w:rsidRPr="00457182">
        <w:rPr>
          <w:color w:val="000000" w:themeColor="text1"/>
        </w:rPr>
        <w:t>a</w:t>
      </w:r>
      <w:r w:rsidR="00F30B8E" w:rsidRPr="00457182">
        <w:rPr>
          <w:color w:val="000000" w:themeColor="text1"/>
        </w:rPr>
        <w:t xml:space="preserve"> </w:t>
      </w:r>
      <w:r w:rsidRPr="00457182">
        <w:rPr>
          <w:color w:val="000000" w:themeColor="text1"/>
        </w:rPr>
        <w:t>v</w:t>
      </w:r>
      <w:r w:rsidR="00F30B8E" w:rsidRPr="00457182">
        <w:rPr>
          <w:color w:val="000000" w:themeColor="text1"/>
        </w:rPr>
        <w:t xml:space="preserve"> </w:t>
      </w:r>
      <w:r w:rsidRPr="00457182">
        <w:rPr>
          <w:color w:val="000000" w:themeColor="text1"/>
        </w:rPr>
        <w:t>e</w:t>
      </w:r>
      <w:r w:rsidR="00F30B8E" w:rsidRPr="00457182">
        <w:rPr>
          <w:color w:val="000000" w:themeColor="text1"/>
        </w:rPr>
        <w:t xml:space="preserve"> </w:t>
      </w:r>
      <w:r w:rsidRPr="00457182">
        <w:rPr>
          <w:color w:val="000000" w:themeColor="text1"/>
        </w:rPr>
        <w:t>d</w:t>
      </w:r>
      <w:r w:rsidR="00F30B8E" w:rsidRPr="00457182">
        <w:rPr>
          <w:color w:val="000000" w:themeColor="text1"/>
        </w:rPr>
        <w:t xml:space="preserve"> </w:t>
      </w:r>
      <w:r w:rsidRPr="00457182">
        <w:rPr>
          <w:color w:val="000000" w:themeColor="text1"/>
        </w:rPr>
        <w:t xml:space="preserve">u </w:t>
      </w:r>
      <w:r w:rsidR="00F30B8E" w:rsidRPr="00457182">
        <w:rPr>
          <w:color w:val="000000" w:themeColor="text1"/>
        </w:rPr>
        <w:t xml:space="preserve"> a</w:t>
      </w:r>
      <w:r w:rsidRPr="00457182">
        <w:rPr>
          <w:color w:val="000000" w:themeColor="text1"/>
        </w:rPr>
        <w:t xml:space="preserve">dministracijos direktoriaus pavaduotojai </w:t>
      </w:r>
      <w:proofErr w:type="spellStart"/>
      <w:r w:rsidRPr="00457182">
        <w:rPr>
          <w:color w:val="000000" w:themeColor="text1"/>
        </w:rPr>
        <w:t>Dalei</w:t>
      </w:r>
      <w:proofErr w:type="spellEnd"/>
      <w:r w:rsidRPr="00457182">
        <w:rPr>
          <w:color w:val="000000" w:themeColor="text1"/>
        </w:rPr>
        <w:t xml:space="preserve"> Steponavičienei</w:t>
      </w:r>
      <w:r w:rsidR="00F30B8E" w:rsidRPr="00457182">
        <w:rPr>
          <w:color w:val="000000" w:themeColor="text1"/>
        </w:rPr>
        <w:t xml:space="preserve"> </w:t>
      </w:r>
      <w:r w:rsidR="005C3811" w:rsidRPr="00457182">
        <w:rPr>
          <w:color w:val="000000" w:themeColor="text1"/>
        </w:rPr>
        <w:t>k</w:t>
      </w:r>
      <w:r w:rsidR="00F30B8E" w:rsidRPr="00457182">
        <w:rPr>
          <w:color w:val="000000" w:themeColor="text1"/>
        </w:rPr>
        <w:t>ontroliuoti šio įsakymo vykdymą.</w:t>
      </w:r>
    </w:p>
    <w:p w14:paraId="567312B2" w14:textId="47AC8E53" w:rsidR="00096AD1" w:rsidRDefault="00096AD1" w:rsidP="005C3811">
      <w:pPr>
        <w:tabs>
          <w:tab w:val="left" w:pos="0"/>
        </w:tabs>
        <w:snapToGrid w:val="0"/>
        <w:jc w:val="both"/>
      </w:pPr>
      <w:r>
        <w:tab/>
      </w:r>
      <w:r w:rsidRPr="00900B43">
        <w:t xml:space="preserve">Įsakymas įsigalioja 2022 m. sausio </w:t>
      </w:r>
      <w:r w:rsidR="00900B43" w:rsidRPr="00900B43">
        <w:t>3</w:t>
      </w:r>
      <w:r w:rsidRPr="00900B43">
        <w:t xml:space="preserve"> d.</w:t>
      </w:r>
    </w:p>
    <w:p w14:paraId="7B5AD982" w14:textId="77777777" w:rsidR="00096AD1" w:rsidRDefault="00096AD1" w:rsidP="00FB128F">
      <w:pPr>
        <w:tabs>
          <w:tab w:val="left" w:pos="1620"/>
        </w:tabs>
        <w:snapToGrid w:val="0"/>
        <w:jc w:val="both"/>
      </w:pPr>
    </w:p>
    <w:p w14:paraId="471B11FC" w14:textId="4C88E3AF" w:rsidR="00720CE2" w:rsidRDefault="00A72AD9" w:rsidP="00FB128F">
      <w:pPr>
        <w:tabs>
          <w:tab w:val="left" w:pos="1620"/>
        </w:tabs>
        <w:snapToGrid w:val="0"/>
        <w:jc w:val="both"/>
      </w:pPr>
      <w:r>
        <w:t xml:space="preserve">             </w:t>
      </w:r>
    </w:p>
    <w:p w14:paraId="3A93A191" w14:textId="77777777" w:rsidR="005C3811" w:rsidRPr="003B0B69" w:rsidRDefault="005C3811" w:rsidP="00FB128F">
      <w:pPr>
        <w:tabs>
          <w:tab w:val="left" w:pos="1620"/>
        </w:tabs>
        <w:snapToGrid w:val="0"/>
        <w:jc w:val="both"/>
      </w:pPr>
    </w:p>
    <w:p w14:paraId="748DD001" w14:textId="77777777" w:rsidR="00720CE2" w:rsidRPr="00C44787" w:rsidRDefault="00720CE2" w:rsidP="00720CE2">
      <w:pPr>
        <w:tabs>
          <w:tab w:val="left" w:pos="6375"/>
        </w:tabs>
      </w:pPr>
      <w:r>
        <w:t>Adm</w:t>
      </w:r>
      <w:r w:rsidR="004A40CF">
        <w:t>inistracijos direktorius</w:t>
      </w:r>
      <w:r w:rsidR="004A40CF">
        <w:tab/>
      </w:r>
      <w:r w:rsidR="004A40CF">
        <w:tab/>
        <w:t>Darius Varnas</w:t>
      </w:r>
    </w:p>
    <w:p w14:paraId="7F719FEF" w14:textId="4CAA0E38" w:rsidR="00720CE2" w:rsidRDefault="00720CE2" w:rsidP="00720CE2">
      <w:pPr>
        <w:jc w:val="both"/>
      </w:pPr>
    </w:p>
    <w:p w14:paraId="32F04C51" w14:textId="77777777" w:rsidR="005C3811" w:rsidRPr="00C44787" w:rsidRDefault="005C3811" w:rsidP="00720CE2">
      <w:pPr>
        <w:jc w:val="both"/>
      </w:pPr>
    </w:p>
    <w:p w14:paraId="4E06E6B0" w14:textId="77777777" w:rsidR="00391CAE" w:rsidRDefault="00391CAE" w:rsidP="00720CE2">
      <w:pPr>
        <w:jc w:val="both"/>
      </w:pPr>
    </w:p>
    <w:p w14:paraId="0427F7E9" w14:textId="3D2BB908" w:rsidR="00720CE2" w:rsidRDefault="00F71699" w:rsidP="00084D9A">
      <w:pPr>
        <w:jc w:val="both"/>
      </w:pPr>
      <w:r>
        <w:t>Vida Butkevičienė</w:t>
      </w:r>
    </w:p>
    <w:p w14:paraId="65B6C4A2" w14:textId="24010EA9" w:rsidR="00720CE2" w:rsidRDefault="00720CE2" w:rsidP="00612E9D">
      <w:pPr>
        <w:tabs>
          <w:tab w:val="left" w:pos="1620"/>
        </w:tabs>
        <w:snapToGrid w:val="0"/>
        <w:jc w:val="both"/>
      </w:pPr>
    </w:p>
    <w:p w14:paraId="579C25DC" w14:textId="1C65592B" w:rsidR="00586325" w:rsidRDefault="00586325" w:rsidP="00612E9D">
      <w:pPr>
        <w:tabs>
          <w:tab w:val="left" w:pos="1620"/>
        </w:tabs>
        <w:snapToGrid w:val="0"/>
        <w:jc w:val="both"/>
      </w:pPr>
    </w:p>
    <w:p w14:paraId="771A7DD7" w14:textId="4E5A9C49" w:rsidR="00586325" w:rsidRDefault="00586325" w:rsidP="00612E9D">
      <w:pPr>
        <w:tabs>
          <w:tab w:val="left" w:pos="1620"/>
        </w:tabs>
        <w:snapToGrid w:val="0"/>
        <w:jc w:val="both"/>
      </w:pPr>
    </w:p>
    <w:p w14:paraId="5E4487DC" w14:textId="1CD0ABF6" w:rsidR="00586325" w:rsidRDefault="00586325" w:rsidP="00612E9D">
      <w:pPr>
        <w:tabs>
          <w:tab w:val="left" w:pos="1620"/>
        </w:tabs>
        <w:snapToGrid w:val="0"/>
        <w:jc w:val="both"/>
      </w:pPr>
    </w:p>
    <w:p w14:paraId="0C61CA72" w14:textId="77777777" w:rsidR="00FA1B24" w:rsidRDefault="00FA1B24" w:rsidP="00612E9D">
      <w:pPr>
        <w:tabs>
          <w:tab w:val="left" w:pos="1620"/>
        </w:tabs>
        <w:snapToGrid w:val="0"/>
        <w:jc w:val="both"/>
      </w:pPr>
    </w:p>
    <w:p w14:paraId="1F7E51C9" w14:textId="4C1451ED" w:rsidR="00586325" w:rsidRDefault="00586325" w:rsidP="00612E9D">
      <w:pPr>
        <w:tabs>
          <w:tab w:val="left" w:pos="1620"/>
        </w:tabs>
        <w:snapToGrid w:val="0"/>
        <w:jc w:val="both"/>
      </w:pPr>
    </w:p>
    <w:p w14:paraId="4297DCFF" w14:textId="5705EBB1" w:rsidR="00586325" w:rsidRDefault="00586325" w:rsidP="00612E9D">
      <w:pPr>
        <w:tabs>
          <w:tab w:val="left" w:pos="1620"/>
        </w:tabs>
        <w:snapToGrid w:val="0"/>
        <w:jc w:val="both"/>
      </w:pPr>
    </w:p>
    <w:p w14:paraId="192FC2F7" w14:textId="58573327" w:rsidR="00586325" w:rsidRDefault="00586325" w:rsidP="00612E9D">
      <w:pPr>
        <w:tabs>
          <w:tab w:val="left" w:pos="1620"/>
        </w:tabs>
        <w:snapToGrid w:val="0"/>
        <w:jc w:val="both"/>
      </w:pPr>
    </w:p>
    <w:p w14:paraId="24524C91" w14:textId="045011A6" w:rsidR="00586325" w:rsidRDefault="00586325" w:rsidP="00612E9D">
      <w:pPr>
        <w:tabs>
          <w:tab w:val="left" w:pos="1620"/>
        </w:tabs>
        <w:snapToGrid w:val="0"/>
        <w:jc w:val="both"/>
      </w:pPr>
    </w:p>
    <w:p w14:paraId="0EC1BEE9" w14:textId="39C5AD90" w:rsidR="00586325" w:rsidRDefault="00586325" w:rsidP="00612E9D">
      <w:pPr>
        <w:tabs>
          <w:tab w:val="left" w:pos="1620"/>
        </w:tabs>
        <w:snapToGrid w:val="0"/>
        <w:jc w:val="both"/>
      </w:pPr>
    </w:p>
    <w:p w14:paraId="6FA03AA3" w14:textId="70F66A6F" w:rsidR="00586325" w:rsidRDefault="00586325" w:rsidP="00612E9D">
      <w:pPr>
        <w:tabs>
          <w:tab w:val="left" w:pos="1620"/>
        </w:tabs>
        <w:snapToGrid w:val="0"/>
        <w:jc w:val="both"/>
      </w:pPr>
    </w:p>
    <w:p w14:paraId="385E21D4" w14:textId="0E44A573" w:rsidR="00586325" w:rsidRDefault="00586325" w:rsidP="00612E9D">
      <w:pPr>
        <w:tabs>
          <w:tab w:val="left" w:pos="1620"/>
        </w:tabs>
        <w:snapToGrid w:val="0"/>
        <w:jc w:val="both"/>
      </w:pPr>
    </w:p>
    <w:p w14:paraId="7A8BE1AC" w14:textId="635D8CD3" w:rsidR="00586325" w:rsidRDefault="00586325" w:rsidP="00612E9D">
      <w:pPr>
        <w:tabs>
          <w:tab w:val="left" w:pos="1620"/>
        </w:tabs>
        <w:snapToGrid w:val="0"/>
        <w:jc w:val="both"/>
      </w:pPr>
    </w:p>
    <w:p w14:paraId="16F078E9" w14:textId="225B3898" w:rsidR="00586325" w:rsidRDefault="00586325" w:rsidP="00612E9D">
      <w:pPr>
        <w:tabs>
          <w:tab w:val="left" w:pos="1620"/>
        </w:tabs>
        <w:snapToGrid w:val="0"/>
        <w:jc w:val="both"/>
      </w:pPr>
    </w:p>
    <w:p w14:paraId="2096F0AB" w14:textId="2F589C23" w:rsidR="00586325" w:rsidRDefault="00586325" w:rsidP="00612E9D">
      <w:pPr>
        <w:tabs>
          <w:tab w:val="left" w:pos="1620"/>
        </w:tabs>
        <w:snapToGrid w:val="0"/>
        <w:jc w:val="both"/>
      </w:pPr>
    </w:p>
    <w:p w14:paraId="756AB381" w14:textId="19755AAF" w:rsidR="00A76CBD" w:rsidRDefault="00A76CBD" w:rsidP="00612E9D">
      <w:pPr>
        <w:tabs>
          <w:tab w:val="left" w:pos="1620"/>
        </w:tabs>
        <w:snapToGrid w:val="0"/>
        <w:jc w:val="both"/>
      </w:pPr>
    </w:p>
    <w:p w14:paraId="46249C5A" w14:textId="77777777" w:rsidR="00A76CBD" w:rsidRDefault="00A76CBD" w:rsidP="00612E9D">
      <w:pPr>
        <w:tabs>
          <w:tab w:val="left" w:pos="1620"/>
        </w:tabs>
        <w:snapToGrid w:val="0"/>
        <w:jc w:val="both"/>
      </w:pPr>
    </w:p>
    <w:p w14:paraId="40A0D8E6" w14:textId="75ADBA2E" w:rsidR="00586325" w:rsidRDefault="00586325" w:rsidP="00612E9D">
      <w:pPr>
        <w:tabs>
          <w:tab w:val="left" w:pos="1620"/>
        </w:tabs>
        <w:snapToGrid w:val="0"/>
        <w:jc w:val="both"/>
      </w:pPr>
    </w:p>
    <w:p w14:paraId="1100D5B5" w14:textId="68133B1F" w:rsidR="00586325" w:rsidRDefault="00586325" w:rsidP="00612E9D">
      <w:pPr>
        <w:tabs>
          <w:tab w:val="left" w:pos="1620"/>
        </w:tabs>
        <w:snapToGrid w:val="0"/>
        <w:jc w:val="both"/>
      </w:pPr>
    </w:p>
    <w:p w14:paraId="5158AF04" w14:textId="523F2037" w:rsidR="00586325" w:rsidRDefault="00586325" w:rsidP="00612E9D">
      <w:pPr>
        <w:tabs>
          <w:tab w:val="left" w:pos="1620"/>
        </w:tabs>
        <w:snapToGrid w:val="0"/>
        <w:jc w:val="both"/>
      </w:pPr>
    </w:p>
    <w:p w14:paraId="1652C385" w14:textId="77777777" w:rsidR="00586325" w:rsidRDefault="00586325" w:rsidP="00586325">
      <w:pPr>
        <w:snapToGrid w:val="0"/>
        <w:ind w:left="810" w:firstLine="5670"/>
        <w:jc w:val="both"/>
        <w:rPr>
          <w:lang w:eastAsia="zh-TW"/>
        </w:rPr>
      </w:pPr>
      <w:r>
        <w:rPr>
          <w:lang w:eastAsia="zh-TW"/>
        </w:rPr>
        <w:lastRenderedPageBreak/>
        <w:t>PATVIRTINTA</w:t>
      </w:r>
    </w:p>
    <w:p w14:paraId="00238B3B" w14:textId="77777777" w:rsidR="00586325" w:rsidRDefault="00586325" w:rsidP="00586325">
      <w:pPr>
        <w:snapToGrid w:val="0"/>
        <w:ind w:left="810" w:firstLine="5670"/>
        <w:jc w:val="both"/>
        <w:rPr>
          <w:lang w:eastAsia="zh-TW"/>
        </w:rPr>
      </w:pPr>
      <w:r>
        <w:rPr>
          <w:lang w:eastAsia="zh-TW"/>
        </w:rPr>
        <w:t xml:space="preserve">Ukmergės rajono savivaldybės </w:t>
      </w:r>
    </w:p>
    <w:p w14:paraId="6EA0F59A" w14:textId="77777777" w:rsidR="00586325" w:rsidRDefault="00586325" w:rsidP="00586325">
      <w:pPr>
        <w:snapToGrid w:val="0"/>
        <w:ind w:left="810" w:firstLine="5670"/>
        <w:jc w:val="both"/>
        <w:rPr>
          <w:lang w:eastAsia="zh-TW"/>
        </w:rPr>
      </w:pPr>
      <w:r>
        <w:rPr>
          <w:lang w:eastAsia="zh-TW"/>
        </w:rPr>
        <w:t xml:space="preserve">administracijos direktoriaus </w:t>
      </w:r>
    </w:p>
    <w:p w14:paraId="2FFB045E" w14:textId="2F19D6D3" w:rsidR="00586325" w:rsidRDefault="00586325" w:rsidP="00586325">
      <w:pPr>
        <w:snapToGrid w:val="0"/>
        <w:ind w:left="810" w:firstLine="5670"/>
        <w:jc w:val="both"/>
        <w:rPr>
          <w:lang w:eastAsia="zh-TW"/>
        </w:rPr>
      </w:pPr>
      <w:r>
        <w:rPr>
          <w:lang w:eastAsia="zh-TW"/>
        </w:rPr>
        <w:t>2021 m. gruodžio        d.</w:t>
      </w:r>
    </w:p>
    <w:p w14:paraId="4BE34FE8" w14:textId="2144B39C" w:rsidR="00586325" w:rsidRDefault="00586325" w:rsidP="00586325">
      <w:pPr>
        <w:snapToGrid w:val="0"/>
        <w:ind w:left="810" w:firstLine="5670"/>
        <w:jc w:val="both"/>
        <w:rPr>
          <w:lang w:eastAsia="zh-TW"/>
        </w:rPr>
      </w:pPr>
      <w:r>
        <w:rPr>
          <w:lang w:eastAsia="zh-TW"/>
        </w:rPr>
        <w:t xml:space="preserve">įsakymu Nr. </w:t>
      </w:r>
    </w:p>
    <w:p w14:paraId="746E3F20" w14:textId="4DA3B542" w:rsidR="00586325" w:rsidRDefault="00586325" w:rsidP="00586325">
      <w:pPr>
        <w:snapToGrid w:val="0"/>
        <w:jc w:val="both"/>
        <w:rPr>
          <w:rFonts w:ascii="TimesLT" w:hAnsi="TimesLT"/>
          <w:b/>
        </w:rPr>
      </w:pPr>
    </w:p>
    <w:p w14:paraId="1990D25A" w14:textId="77777777" w:rsidR="00FC3117" w:rsidRDefault="00FC3117" w:rsidP="00586325">
      <w:pPr>
        <w:snapToGrid w:val="0"/>
        <w:jc w:val="both"/>
        <w:rPr>
          <w:rFonts w:ascii="TimesLT" w:hAnsi="TimesLT"/>
          <w:b/>
        </w:rPr>
      </w:pPr>
    </w:p>
    <w:p w14:paraId="31CAA44B" w14:textId="4CCBD5F9" w:rsidR="00586325" w:rsidRDefault="00586325" w:rsidP="00586325">
      <w:pPr>
        <w:snapToGrid w:val="0"/>
        <w:jc w:val="center"/>
        <w:rPr>
          <w:rFonts w:ascii="TimesLT" w:hAnsi="TimesLT"/>
          <w:b/>
        </w:rPr>
      </w:pPr>
      <w:r>
        <w:rPr>
          <w:rFonts w:ascii="TimesLT" w:hAnsi="TimesLT"/>
          <w:b/>
        </w:rPr>
        <w:t>GYVENTOJŲ PAJAMŲ MOKESČIO LENGVATOS TAIKYMO ASMENIMS, NAUJAI DEKLARAVUSIEMS GYVENAMĄJĄ VIETĄ UKMERGĖS RAJONE, TVARKOS APRAŠAS</w:t>
      </w:r>
    </w:p>
    <w:p w14:paraId="00934C49" w14:textId="20C3573B" w:rsidR="00586325" w:rsidRDefault="00586325" w:rsidP="00586325">
      <w:pPr>
        <w:snapToGrid w:val="0"/>
        <w:rPr>
          <w:rFonts w:ascii="TimesLT" w:hAnsi="TimesLT"/>
          <w:b/>
        </w:rPr>
      </w:pPr>
    </w:p>
    <w:p w14:paraId="00F6417D" w14:textId="18AF598A" w:rsidR="00586325" w:rsidRPr="00272436" w:rsidRDefault="00272436" w:rsidP="00272436">
      <w:pPr>
        <w:snapToGrid w:val="0"/>
        <w:jc w:val="center"/>
        <w:rPr>
          <w:rFonts w:ascii="TimesLT" w:hAnsi="TimesLT"/>
          <w:b/>
        </w:rPr>
      </w:pPr>
      <w:r w:rsidRPr="00272436">
        <w:rPr>
          <w:rFonts w:ascii="TimesLT" w:hAnsi="TimesLT"/>
          <w:b/>
        </w:rPr>
        <w:t>I SKYRIUS</w:t>
      </w:r>
    </w:p>
    <w:p w14:paraId="1A0AB51D" w14:textId="62616DA4" w:rsidR="00272436" w:rsidRDefault="00272436" w:rsidP="00272436">
      <w:pPr>
        <w:snapToGrid w:val="0"/>
        <w:jc w:val="center"/>
        <w:rPr>
          <w:rFonts w:ascii="TimesLT" w:hAnsi="TimesLT"/>
          <w:b/>
        </w:rPr>
      </w:pPr>
      <w:r w:rsidRPr="00272436">
        <w:rPr>
          <w:rFonts w:ascii="TimesLT" w:hAnsi="TimesLT"/>
          <w:b/>
        </w:rPr>
        <w:t>BENDROSIOS NUOSTATOS</w:t>
      </w:r>
    </w:p>
    <w:p w14:paraId="4EB8066B" w14:textId="556D04A5" w:rsidR="00272436" w:rsidRDefault="00272436" w:rsidP="00272436">
      <w:pPr>
        <w:snapToGrid w:val="0"/>
        <w:rPr>
          <w:rFonts w:ascii="TimesLT" w:hAnsi="TimesLT"/>
          <w:b/>
        </w:rPr>
      </w:pPr>
    </w:p>
    <w:p w14:paraId="5F10918D" w14:textId="71AD7058" w:rsidR="008F0D6E" w:rsidRPr="00457182" w:rsidRDefault="00272436" w:rsidP="00F16D76">
      <w:pPr>
        <w:snapToGrid w:val="0"/>
        <w:ind w:firstLine="1247"/>
        <w:jc w:val="both"/>
        <w:rPr>
          <w:rFonts w:ascii="TimesLT" w:hAnsi="TimesLT"/>
          <w:bCs/>
          <w:color w:val="000000" w:themeColor="text1"/>
        </w:rPr>
      </w:pPr>
      <w:r w:rsidRPr="00272436">
        <w:rPr>
          <w:rFonts w:ascii="TimesLT" w:hAnsi="TimesLT"/>
          <w:bCs/>
        </w:rPr>
        <w:t>1</w:t>
      </w:r>
      <w:r w:rsidR="008F0D6E" w:rsidRPr="008F0D6E">
        <w:rPr>
          <w:rFonts w:ascii="TimesLT" w:hAnsi="TimesLT"/>
          <w:bCs/>
        </w:rPr>
        <w:t>.</w:t>
      </w:r>
      <w:r w:rsidR="00EC2DC8">
        <w:rPr>
          <w:rFonts w:ascii="TimesLT" w:hAnsi="TimesLT"/>
          <w:bCs/>
        </w:rPr>
        <w:t xml:space="preserve"> </w:t>
      </w:r>
      <w:r w:rsidR="00F16D76">
        <w:rPr>
          <w:rFonts w:ascii="TimesLT" w:hAnsi="TimesLT"/>
          <w:bCs/>
        </w:rPr>
        <w:t>G</w:t>
      </w:r>
      <w:r w:rsidR="00F16D76" w:rsidRPr="008F0D6E">
        <w:rPr>
          <w:rFonts w:ascii="TimesLT" w:hAnsi="TimesLT"/>
          <w:bCs/>
        </w:rPr>
        <w:t xml:space="preserve">yventojų pajamų mokesčio lengvatos </w:t>
      </w:r>
      <w:r w:rsidR="00F16D76" w:rsidRPr="00457182">
        <w:rPr>
          <w:rFonts w:ascii="TimesLT" w:hAnsi="TimesLT"/>
          <w:bCs/>
          <w:color w:val="000000" w:themeColor="text1"/>
        </w:rPr>
        <w:t>taikymo asmenims, atvykusiems gyventi ir naujai deklaravusiems gyvenamąją vietą Ukmergės rajone, tvarkos aprašas</w:t>
      </w:r>
      <w:r w:rsidR="00FC3117" w:rsidRPr="00457182">
        <w:rPr>
          <w:rFonts w:ascii="TimesLT" w:hAnsi="TimesLT"/>
          <w:bCs/>
          <w:color w:val="000000" w:themeColor="text1"/>
        </w:rPr>
        <w:t xml:space="preserve"> (toliau – aprašas) </w:t>
      </w:r>
      <w:r w:rsidR="00F16D76" w:rsidRPr="00457182">
        <w:rPr>
          <w:rFonts w:ascii="TimesLT" w:hAnsi="TimesLT"/>
          <w:bCs/>
          <w:color w:val="000000" w:themeColor="text1"/>
        </w:rPr>
        <w:t xml:space="preserve"> reglamentuoja tikslinės išmokos skyrimą asmenims, kurie negyveno (nebuvo deklaravę gyvenamosios vietos) Ukmergės rajono savivaldybėje ne mažiau nei 3 metus.</w:t>
      </w:r>
    </w:p>
    <w:p w14:paraId="5258053B" w14:textId="0E22378F" w:rsidR="00272436" w:rsidRDefault="008F0D6E" w:rsidP="008F0D6E">
      <w:pPr>
        <w:snapToGrid w:val="0"/>
        <w:ind w:firstLine="1247"/>
        <w:jc w:val="both"/>
        <w:rPr>
          <w:rFonts w:ascii="TimesLT" w:hAnsi="TimesLT"/>
          <w:bCs/>
        </w:rPr>
      </w:pPr>
      <w:r w:rsidRPr="00457182">
        <w:rPr>
          <w:rFonts w:ascii="TimesLT" w:hAnsi="TimesLT"/>
          <w:bCs/>
          <w:color w:val="000000" w:themeColor="text1"/>
        </w:rPr>
        <w:t xml:space="preserve">2. Asmenims, </w:t>
      </w:r>
      <w:r w:rsidR="004D4032" w:rsidRPr="00457182">
        <w:rPr>
          <w:rFonts w:ascii="TimesLT" w:hAnsi="TimesLT"/>
          <w:bCs/>
          <w:color w:val="000000" w:themeColor="text1"/>
        </w:rPr>
        <w:t>atitinkantiems šio tvarkos aprašo 1 punkto nuostat</w:t>
      </w:r>
      <w:r w:rsidR="007A4BAC" w:rsidRPr="00457182">
        <w:rPr>
          <w:rFonts w:ascii="TimesLT" w:hAnsi="TimesLT"/>
          <w:bCs/>
          <w:color w:val="000000" w:themeColor="text1"/>
        </w:rPr>
        <w:t>ą</w:t>
      </w:r>
      <w:r w:rsidR="004D4032" w:rsidRPr="00457182">
        <w:rPr>
          <w:rFonts w:ascii="TimesLT" w:hAnsi="TimesLT"/>
          <w:bCs/>
          <w:color w:val="000000" w:themeColor="text1"/>
        </w:rPr>
        <w:t>,</w:t>
      </w:r>
      <w:r w:rsidR="00272436" w:rsidRPr="00457182">
        <w:rPr>
          <w:rFonts w:ascii="TimesLT" w:hAnsi="TimesLT"/>
          <w:bCs/>
          <w:color w:val="000000" w:themeColor="text1"/>
        </w:rPr>
        <w:t xml:space="preserve"> mokama tikslinė išmoka iki 50 proc. asmens metinio </w:t>
      </w:r>
      <w:r w:rsidR="00FE41A7" w:rsidRPr="00457182">
        <w:rPr>
          <w:rFonts w:ascii="TimesLT" w:hAnsi="TimesLT"/>
          <w:bCs/>
          <w:color w:val="000000" w:themeColor="text1"/>
        </w:rPr>
        <w:t>pajamų mokesčio</w:t>
      </w:r>
      <w:r w:rsidR="00335671" w:rsidRPr="00457182">
        <w:rPr>
          <w:rFonts w:ascii="TimesLT" w:hAnsi="TimesLT"/>
          <w:bCs/>
          <w:color w:val="000000" w:themeColor="text1"/>
        </w:rPr>
        <w:t xml:space="preserve"> </w:t>
      </w:r>
      <w:r w:rsidR="00D81D1D" w:rsidRPr="00457182">
        <w:rPr>
          <w:rFonts w:ascii="TimesLT" w:hAnsi="TimesLT"/>
          <w:bCs/>
          <w:color w:val="000000" w:themeColor="text1"/>
        </w:rPr>
        <w:t>dydžio</w:t>
      </w:r>
      <w:r w:rsidR="00EC2DC8" w:rsidRPr="00457182">
        <w:rPr>
          <w:rFonts w:ascii="TimesLT" w:hAnsi="TimesLT"/>
          <w:bCs/>
          <w:color w:val="000000" w:themeColor="text1"/>
        </w:rPr>
        <w:t xml:space="preserve">, </w:t>
      </w:r>
      <w:r w:rsidR="00D81D1D" w:rsidRPr="00457182">
        <w:rPr>
          <w:rFonts w:ascii="TimesLT" w:hAnsi="TimesLT"/>
          <w:bCs/>
          <w:color w:val="000000" w:themeColor="text1"/>
        </w:rPr>
        <w:t xml:space="preserve">sumokėto per 1 kalendorinius </w:t>
      </w:r>
      <w:r w:rsidR="00D81D1D">
        <w:rPr>
          <w:rFonts w:ascii="TimesLT" w:hAnsi="TimesLT"/>
          <w:bCs/>
        </w:rPr>
        <w:t>metus į Ukmergės rajono savivaldybės biudžetą nuo su darbo santykiais arba jų esmę atitinkančiais santykiais susijusių pajamų</w:t>
      </w:r>
      <w:r w:rsidR="00D9750E">
        <w:rPr>
          <w:rFonts w:ascii="TimesLT" w:hAnsi="TimesLT"/>
          <w:bCs/>
        </w:rPr>
        <w:t xml:space="preserve"> </w:t>
      </w:r>
      <w:r w:rsidR="006F032E">
        <w:rPr>
          <w:rFonts w:ascii="TimesLT" w:hAnsi="TimesLT"/>
          <w:bCs/>
        </w:rPr>
        <w:t>(</w:t>
      </w:r>
      <w:r w:rsidR="006F032E" w:rsidRPr="00D26D69">
        <w:rPr>
          <w:rFonts w:ascii="TimesLT" w:hAnsi="TimesLT"/>
          <w:bCs/>
        </w:rPr>
        <w:t>darbo užmokestis, priedai, priemokos, išeitinės išmokos, kompensacijos už nepanaudotas atostogas ir kitos darbo apmokestinamosios pajamos</w:t>
      </w:r>
      <w:r w:rsidR="006F032E">
        <w:rPr>
          <w:rFonts w:ascii="TimesLT" w:hAnsi="TimesLT"/>
          <w:bCs/>
        </w:rPr>
        <w:t>)</w:t>
      </w:r>
      <w:r w:rsidR="00274746">
        <w:rPr>
          <w:rFonts w:ascii="TimesLT" w:hAnsi="TimesLT"/>
          <w:bCs/>
        </w:rPr>
        <w:t xml:space="preserve"> bei atsižvelgiant į </w:t>
      </w:r>
      <w:r w:rsidR="00EC2DC8">
        <w:rPr>
          <w:rFonts w:ascii="TimesLT" w:hAnsi="TimesLT"/>
          <w:bCs/>
        </w:rPr>
        <w:t>gyventojų pajamų mokesčio</w:t>
      </w:r>
      <w:r w:rsidR="00274746">
        <w:rPr>
          <w:rFonts w:ascii="TimesLT" w:hAnsi="TimesLT"/>
          <w:bCs/>
        </w:rPr>
        <w:t xml:space="preserve"> įskaitymo į Ukmergės rajono savivaldybės biudžetą atitinkamų metų Lietuvos Respublikos valstybės biudžeto ir savivaldybių biudžetų finansinių rodiklių patvirtinimo įstatyme </w:t>
      </w:r>
      <w:r w:rsidR="00B93A32">
        <w:rPr>
          <w:rFonts w:ascii="TimesLT" w:hAnsi="TimesLT"/>
          <w:bCs/>
        </w:rPr>
        <w:t xml:space="preserve">(toliau – Rodiklių įstatymas) </w:t>
      </w:r>
      <w:r w:rsidR="00274746">
        <w:rPr>
          <w:rFonts w:ascii="TimesLT" w:hAnsi="TimesLT"/>
          <w:bCs/>
        </w:rPr>
        <w:t>patvirtintą gyventojų pajamų mokesčio dalį (procentais).</w:t>
      </w:r>
    </w:p>
    <w:p w14:paraId="53A7AE5A" w14:textId="6860815C" w:rsidR="00D26D69" w:rsidRDefault="006F032E" w:rsidP="008F0D6E">
      <w:pPr>
        <w:snapToGrid w:val="0"/>
        <w:ind w:firstLine="1247"/>
        <w:jc w:val="both"/>
        <w:rPr>
          <w:rFonts w:ascii="TimesLT" w:hAnsi="TimesLT"/>
          <w:bCs/>
        </w:rPr>
      </w:pPr>
      <w:r>
        <w:rPr>
          <w:rFonts w:ascii="TimesLT" w:hAnsi="TimesLT"/>
          <w:bCs/>
        </w:rPr>
        <w:t>3</w:t>
      </w:r>
      <w:r w:rsidR="00D26D69">
        <w:rPr>
          <w:rFonts w:ascii="TimesLT" w:hAnsi="TimesLT"/>
          <w:bCs/>
        </w:rPr>
        <w:t>. Lietuvos Respublikos valstybės biudžeto ir savivaldybių biudžetų finansinių rodiklių patvirtinimo įstatymas – teisės aktas</w:t>
      </w:r>
      <w:r w:rsidR="00DE2D96">
        <w:rPr>
          <w:rFonts w:ascii="TimesLT" w:hAnsi="TimesLT"/>
          <w:bCs/>
        </w:rPr>
        <w:t>, kuriame kasmet patvirtinami šie rodikliai:</w:t>
      </w:r>
    </w:p>
    <w:p w14:paraId="4DADEE7F" w14:textId="70FE408F" w:rsidR="00DE2D96" w:rsidRDefault="006F032E" w:rsidP="00DE2D96">
      <w:pPr>
        <w:snapToGrid w:val="0"/>
        <w:ind w:firstLine="1247"/>
        <w:jc w:val="both"/>
        <w:rPr>
          <w:bCs/>
          <w:lang w:eastAsia="zh-TW"/>
        </w:rPr>
      </w:pPr>
      <w:r>
        <w:rPr>
          <w:rFonts w:ascii="TimesLT" w:hAnsi="TimesLT"/>
          <w:bCs/>
        </w:rPr>
        <w:t>3</w:t>
      </w:r>
      <w:r w:rsidR="00DE2D96">
        <w:rPr>
          <w:rFonts w:ascii="TimesLT" w:hAnsi="TimesLT"/>
          <w:bCs/>
        </w:rPr>
        <w:t xml:space="preserve">.1. </w:t>
      </w:r>
      <w:r w:rsidR="00DE2D96">
        <w:rPr>
          <w:bCs/>
          <w:lang w:eastAsia="zh-TW"/>
        </w:rPr>
        <w:t>gyventojų pajamų mokesčio dalis (procentais), tenkanti visų savivaldybių biudžetams nuo šio mokesčio pajamų į konsoliduotus valstybės biudžetą ir savivaldybių biudžetus,</w:t>
      </w:r>
    </w:p>
    <w:p w14:paraId="220FB38E" w14:textId="3DBDB774" w:rsidR="00DE2D96" w:rsidRDefault="006F032E" w:rsidP="00DE2D96">
      <w:pPr>
        <w:snapToGrid w:val="0"/>
        <w:ind w:firstLine="1247"/>
        <w:jc w:val="both"/>
        <w:rPr>
          <w:bCs/>
          <w:lang w:eastAsia="zh-TW"/>
        </w:rPr>
      </w:pPr>
      <w:r>
        <w:rPr>
          <w:rFonts w:ascii="TimesLT" w:hAnsi="TimesLT"/>
          <w:bCs/>
        </w:rPr>
        <w:t>3</w:t>
      </w:r>
      <w:r w:rsidR="00DE2D96">
        <w:rPr>
          <w:rFonts w:ascii="TimesLT" w:hAnsi="TimesLT"/>
          <w:bCs/>
        </w:rPr>
        <w:t xml:space="preserve">.2. </w:t>
      </w:r>
      <w:r w:rsidR="00DE2D96">
        <w:rPr>
          <w:bCs/>
          <w:lang w:eastAsia="zh-TW"/>
        </w:rPr>
        <w:t xml:space="preserve">gyventojų pajamų mokesčio dalis (procentais), reikalinga prognozuojamoms pajamoms iš gyventojų pajamų mokesčio apskaičiuoti; </w:t>
      </w:r>
    </w:p>
    <w:p w14:paraId="312E6283" w14:textId="5E8B6FBD" w:rsidR="00D26D69" w:rsidRDefault="006F032E" w:rsidP="008F0D6E">
      <w:pPr>
        <w:snapToGrid w:val="0"/>
        <w:ind w:firstLine="1247"/>
        <w:jc w:val="both"/>
        <w:rPr>
          <w:rFonts w:ascii="TimesLT" w:hAnsi="TimesLT"/>
          <w:bCs/>
        </w:rPr>
      </w:pPr>
      <w:r>
        <w:rPr>
          <w:rFonts w:ascii="TimesLT" w:hAnsi="TimesLT"/>
          <w:bCs/>
        </w:rPr>
        <w:t>4</w:t>
      </w:r>
      <w:r w:rsidR="00D26D69">
        <w:rPr>
          <w:rFonts w:ascii="TimesLT" w:hAnsi="TimesLT"/>
          <w:bCs/>
        </w:rPr>
        <w:t>. Išmoka mokama 5 metus, kasmet ją mažinant 10 procentų.</w:t>
      </w:r>
    </w:p>
    <w:p w14:paraId="13C9B535" w14:textId="5C157910" w:rsidR="002113A2" w:rsidRDefault="006F032E" w:rsidP="00DB00B2">
      <w:pPr>
        <w:snapToGrid w:val="0"/>
        <w:ind w:firstLine="1247"/>
        <w:jc w:val="both"/>
        <w:rPr>
          <w:rFonts w:ascii="TimesLT" w:hAnsi="TimesLT"/>
          <w:bCs/>
        </w:rPr>
      </w:pPr>
      <w:r>
        <w:rPr>
          <w:rFonts w:ascii="TimesLT" w:hAnsi="TimesLT"/>
          <w:bCs/>
        </w:rPr>
        <w:t>5</w:t>
      </w:r>
      <w:r w:rsidR="002113A2">
        <w:rPr>
          <w:rFonts w:ascii="TimesLT" w:hAnsi="TimesLT"/>
          <w:bCs/>
        </w:rPr>
        <w:t xml:space="preserve">. </w:t>
      </w:r>
      <w:r w:rsidR="00DB00B2">
        <w:rPr>
          <w:rFonts w:ascii="TimesLT" w:hAnsi="TimesLT"/>
          <w:bCs/>
        </w:rPr>
        <w:t>Maksimali i</w:t>
      </w:r>
      <w:r w:rsidR="002113A2">
        <w:rPr>
          <w:rFonts w:ascii="TimesLT" w:hAnsi="TimesLT"/>
          <w:bCs/>
        </w:rPr>
        <w:t xml:space="preserve">šmokos suma </w:t>
      </w:r>
      <w:r w:rsidR="00DB00B2">
        <w:rPr>
          <w:rFonts w:ascii="TimesLT" w:hAnsi="TimesLT"/>
          <w:bCs/>
        </w:rPr>
        <w:t xml:space="preserve">asmeniui </w:t>
      </w:r>
      <w:r w:rsidR="002113A2">
        <w:rPr>
          <w:rFonts w:ascii="TimesLT" w:hAnsi="TimesLT"/>
          <w:bCs/>
        </w:rPr>
        <w:t>negali viršyti 1000 Eur</w:t>
      </w:r>
      <w:r w:rsidR="00DB00B2">
        <w:rPr>
          <w:rFonts w:ascii="TimesLT" w:hAnsi="TimesLT"/>
          <w:bCs/>
        </w:rPr>
        <w:t xml:space="preserve"> už vie</w:t>
      </w:r>
      <w:r w:rsidR="00756BDC">
        <w:rPr>
          <w:rFonts w:ascii="TimesLT" w:hAnsi="TimesLT"/>
          <w:bCs/>
        </w:rPr>
        <w:t>nerius</w:t>
      </w:r>
      <w:r w:rsidR="00DB00B2">
        <w:rPr>
          <w:rFonts w:ascii="TimesLT" w:hAnsi="TimesLT"/>
          <w:bCs/>
        </w:rPr>
        <w:t xml:space="preserve"> kalendorinius metus.</w:t>
      </w:r>
    </w:p>
    <w:p w14:paraId="6C6AA428" w14:textId="5105E1F0" w:rsidR="007C088B" w:rsidRPr="00457182" w:rsidRDefault="00DF704A" w:rsidP="00274746">
      <w:pPr>
        <w:snapToGrid w:val="0"/>
        <w:jc w:val="both"/>
        <w:rPr>
          <w:color w:val="000000" w:themeColor="text1"/>
        </w:rPr>
      </w:pPr>
      <w:r w:rsidRPr="00FC3117">
        <w:rPr>
          <w:rFonts w:ascii="TimesLT" w:hAnsi="TimesLT"/>
          <w:bCs/>
          <w:color w:val="FF0000"/>
        </w:rPr>
        <w:tab/>
      </w:r>
      <w:r w:rsidRPr="00457182">
        <w:rPr>
          <w:rFonts w:ascii="TimesLT" w:hAnsi="TimesLT"/>
          <w:bCs/>
          <w:color w:val="000000" w:themeColor="text1"/>
        </w:rPr>
        <w:t xml:space="preserve">6. </w:t>
      </w:r>
      <w:r w:rsidR="00FC3117" w:rsidRPr="00457182">
        <w:rPr>
          <w:rFonts w:ascii="TimesLT" w:hAnsi="TimesLT"/>
          <w:bCs/>
          <w:color w:val="000000" w:themeColor="text1"/>
        </w:rPr>
        <w:t xml:space="preserve">Už šio aprašo </w:t>
      </w:r>
      <w:r w:rsidR="00FC3117" w:rsidRPr="00457182">
        <w:rPr>
          <w:color w:val="000000" w:themeColor="text1"/>
        </w:rPr>
        <w:t>įgyvendinimo organizavimą</w:t>
      </w:r>
      <w:r w:rsidR="001A7B8B" w:rsidRPr="00457182">
        <w:rPr>
          <w:color w:val="000000" w:themeColor="text1"/>
        </w:rPr>
        <w:t>, konsultacijų teikimą</w:t>
      </w:r>
      <w:r w:rsidR="00FC3117" w:rsidRPr="00457182">
        <w:rPr>
          <w:color w:val="000000" w:themeColor="text1"/>
        </w:rPr>
        <w:t xml:space="preserve"> atsakingas </w:t>
      </w:r>
      <w:r w:rsidR="0036529E" w:rsidRPr="00457182">
        <w:rPr>
          <w:color w:val="000000" w:themeColor="text1"/>
        </w:rPr>
        <w:t xml:space="preserve">savivaldybės administracijos </w:t>
      </w:r>
      <w:r w:rsidR="00FC3117" w:rsidRPr="00457182">
        <w:rPr>
          <w:color w:val="000000" w:themeColor="text1"/>
        </w:rPr>
        <w:t>Finansų skyrius.</w:t>
      </w:r>
    </w:p>
    <w:p w14:paraId="0DF11899" w14:textId="77777777" w:rsidR="00FC3117" w:rsidRPr="00FC3117" w:rsidRDefault="00FC3117" w:rsidP="00274746">
      <w:pPr>
        <w:snapToGrid w:val="0"/>
        <w:jc w:val="both"/>
        <w:rPr>
          <w:rFonts w:ascii="TimesLT" w:hAnsi="TimesLT"/>
          <w:bCs/>
          <w:color w:val="FF0000"/>
        </w:rPr>
      </w:pPr>
    </w:p>
    <w:p w14:paraId="6A20210D" w14:textId="6F028EFF" w:rsidR="007C088B" w:rsidRPr="007C088B" w:rsidRDefault="007C088B" w:rsidP="007C088B">
      <w:pPr>
        <w:snapToGrid w:val="0"/>
        <w:jc w:val="center"/>
        <w:rPr>
          <w:rFonts w:ascii="TimesLT" w:hAnsi="TimesLT"/>
          <w:b/>
        </w:rPr>
      </w:pPr>
      <w:r w:rsidRPr="007C088B">
        <w:rPr>
          <w:rFonts w:ascii="TimesLT" w:hAnsi="TimesLT"/>
          <w:b/>
        </w:rPr>
        <w:t>II SKYRIUS</w:t>
      </w:r>
    </w:p>
    <w:p w14:paraId="5034C7BE" w14:textId="5E8B6FE2" w:rsidR="007C088B" w:rsidRPr="007C088B" w:rsidRDefault="007C088B" w:rsidP="007C088B">
      <w:pPr>
        <w:snapToGrid w:val="0"/>
        <w:jc w:val="center"/>
        <w:rPr>
          <w:rFonts w:ascii="TimesLT" w:hAnsi="TimesLT"/>
          <w:b/>
        </w:rPr>
      </w:pPr>
      <w:r w:rsidRPr="007C088B">
        <w:rPr>
          <w:rFonts w:ascii="TimesLT" w:hAnsi="TimesLT"/>
          <w:b/>
        </w:rPr>
        <w:t>IŠMOKOS DYDŽIO APSKAIČIAVIMAS</w:t>
      </w:r>
      <w:r w:rsidR="00CE733A">
        <w:rPr>
          <w:rFonts w:ascii="TimesLT" w:hAnsi="TimesLT"/>
          <w:b/>
        </w:rPr>
        <w:t xml:space="preserve"> IR SKYRIMAS</w:t>
      </w:r>
    </w:p>
    <w:p w14:paraId="54387D8B" w14:textId="6B17D9DB" w:rsidR="007C088B" w:rsidRDefault="007C088B" w:rsidP="00274746">
      <w:pPr>
        <w:snapToGrid w:val="0"/>
        <w:jc w:val="both"/>
        <w:rPr>
          <w:rFonts w:ascii="TimesLT" w:hAnsi="TimesLT"/>
          <w:bCs/>
        </w:rPr>
      </w:pPr>
    </w:p>
    <w:p w14:paraId="0D0D983A" w14:textId="0DC181CD" w:rsidR="007C088B" w:rsidRDefault="00457182" w:rsidP="00335671">
      <w:pPr>
        <w:snapToGrid w:val="0"/>
        <w:ind w:firstLine="1247"/>
        <w:jc w:val="both"/>
        <w:rPr>
          <w:rFonts w:ascii="TimesLT" w:hAnsi="TimesLT"/>
          <w:bCs/>
        </w:rPr>
      </w:pPr>
      <w:r>
        <w:rPr>
          <w:rFonts w:ascii="TimesLT" w:hAnsi="TimesLT"/>
          <w:bCs/>
        </w:rPr>
        <w:t>7</w:t>
      </w:r>
      <w:r w:rsidR="007C088B">
        <w:rPr>
          <w:rFonts w:ascii="TimesLT" w:hAnsi="TimesLT"/>
          <w:bCs/>
        </w:rPr>
        <w:t>.</w:t>
      </w:r>
      <w:r w:rsidR="00335671">
        <w:rPr>
          <w:rFonts w:ascii="TimesLT" w:hAnsi="TimesLT"/>
          <w:bCs/>
        </w:rPr>
        <w:t xml:space="preserve"> Išmokos dydis apskaičiuojamas pagal </w:t>
      </w:r>
      <w:r w:rsidR="003738AE">
        <w:rPr>
          <w:rFonts w:ascii="TimesLT" w:hAnsi="TimesLT"/>
          <w:bCs/>
        </w:rPr>
        <w:t xml:space="preserve">Valstybinės mokesčių inspekcijos priimtos ir </w:t>
      </w:r>
      <w:r w:rsidR="003738AE" w:rsidRPr="00830601">
        <w:rPr>
          <w:rFonts w:ascii="TimesLT" w:hAnsi="TimesLT"/>
          <w:bCs/>
        </w:rPr>
        <w:t>patvirtintos</w:t>
      </w:r>
      <w:r w:rsidR="003738AE">
        <w:rPr>
          <w:rFonts w:ascii="TimesLT" w:hAnsi="TimesLT"/>
          <w:bCs/>
        </w:rPr>
        <w:t xml:space="preserve"> </w:t>
      </w:r>
      <w:r w:rsidR="00335671">
        <w:rPr>
          <w:rFonts w:ascii="TimesLT" w:hAnsi="TimesLT"/>
          <w:bCs/>
        </w:rPr>
        <w:t>asmens Pajamų mokesčio deklaracijos</w:t>
      </w:r>
      <w:r w:rsidR="00335671" w:rsidRPr="00830601">
        <w:rPr>
          <w:rFonts w:ascii="TimesLT" w:hAnsi="TimesLT"/>
          <w:bCs/>
        </w:rPr>
        <w:t xml:space="preserve"> </w:t>
      </w:r>
      <w:r w:rsidR="00335671" w:rsidRPr="00335671">
        <w:rPr>
          <w:rFonts w:ascii="TimesLT" w:hAnsi="TimesLT"/>
          <w:bCs/>
        </w:rPr>
        <w:t>duomenis.</w:t>
      </w:r>
    </w:p>
    <w:p w14:paraId="5E2D0E46" w14:textId="55015891" w:rsidR="00335671" w:rsidRDefault="00457182" w:rsidP="00335671">
      <w:pPr>
        <w:snapToGrid w:val="0"/>
        <w:ind w:firstLine="1247"/>
        <w:jc w:val="both"/>
        <w:rPr>
          <w:rFonts w:ascii="TimesLT" w:hAnsi="TimesLT"/>
          <w:bCs/>
        </w:rPr>
      </w:pPr>
      <w:r>
        <w:rPr>
          <w:rFonts w:ascii="TimesLT" w:hAnsi="TimesLT"/>
          <w:bCs/>
        </w:rPr>
        <w:t>8</w:t>
      </w:r>
      <w:r w:rsidR="00335671" w:rsidRPr="00335671">
        <w:rPr>
          <w:rFonts w:ascii="TimesLT" w:hAnsi="TimesLT"/>
          <w:bCs/>
        </w:rPr>
        <w:t>.</w:t>
      </w:r>
      <w:r w:rsidR="00335671">
        <w:rPr>
          <w:rFonts w:ascii="TimesLT" w:hAnsi="TimesLT"/>
          <w:bCs/>
        </w:rPr>
        <w:t xml:space="preserve"> Išmokos dydis apskaičiuojamas pagal formulę:</w:t>
      </w:r>
    </w:p>
    <w:p w14:paraId="1F761120" w14:textId="7FC21230" w:rsidR="007E6112" w:rsidRDefault="00335671" w:rsidP="00335671">
      <w:pPr>
        <w:snapToGrid w:val="0"/>
        <w:jc w:val="both"/>
        <w:rPr>
          <w:rFonts w:ascii="TimesLT" w:hAnsi="TimesLT"/>
          <w:bCs/>
        </w:rPr>
      </w:pPr>
      <w:r>
        <w:rPr>
          <w:rFonts w:ascii="TimesLT" w:hAnsi="TimesLT"/>
          <w:bCs/>
        </w:rPr>
        <w:tab/>
      </w:r>
      <w:r w:rsidR="00457182">
        <w:rPr>
          <w:rFonts w:ascii="TimesLT" w:hAnsi="TimesLT"/>
          <w:bCs/>
        </w:rPr>
        <w:t>8</w:t>
      </w:r>
      <w:r w:rsidR="007E6112">
        <w:rPr>
          <w:rFonts w:ascii="TimesLT" w:hAnsi="TimesLT"/>
          <w:bCs/>
        </w:rPr>
        <w:t xml:space="preserve">.1. </w:t>
      </w:r>
      <w:r w:rsidR="003A008A">
        <w:rPr>
          <w:rFonts w:ascii="TimesLT" w:hAnsi="TimesLT"/>
          <w:bCs/>
        </w:rPr>
        <w:t>p</w:t>
      </w:r>
      <w:r w:rsidR="007E6112">
        <w:rPr>
          <w:rFonts w:ascii="TimesLT" w:hAnsi="TimesLT"/>
          <w:bCs/>
        </w:rPr>
        <w:t>irmais išmokos mokėjimo metais</w:t>
      </w:r>
    </w:p>
    <w:p w14:paraId="00B3F705" w14:textId="753AA321" w:rsidR="00335671" w:rsidRPr="00FE49D9" w:rsidRDefault="00BC4986" w:rsidP="007E6112">
      <w:pPr>
        <w:snapToGrid w:val="0"/>
        <w:ind w:firstLine="1247"/>
        <w:jc w:val="both"/>
        <w:rPr>
          <w:rFonts w:ascii="TimesLT" w:hAnsi="TimesLT"/>
          <w:bCs/>
          <w:vertAlign w:val="subscript"/>
        </w:rPr>
      </w:pPr>
      <w:r w:rsidRPr="007E6112">
        <w:rPr>
          <w:rFonts w:ascii="TimesLT" w:hAnsi="TimesLT"/>
          <w:bCs/>
        </w:rPr>
        <w:t xml:space="preserve">I  </w:t>
      </w:r>
      <w:r w:rsidR="00100DD3" w:rsidRPr="007E6112">
        <w:rPr>
          <w:lang w:val="en-US"/>
        </w:rPr>
        <w:t>=</w:t>
      </w:r>
      <w:r w:rsidR="00100DD3" w:rsidRPr="007E6112">
        <w:rPr>
          <w:rFonts w:ascii="TimesLT" w:hAnsi="TimesLT"/>
          <w:bCs/>
        </w:rPr>
        <w:t xml:space="preserve"> </w:t>
      </w:r>
      <w:r w:rsidRPr="007E6112">
        <w:rPr>
          <w:rFonts w:ascii="TimesLT" w:hAnsi="TimesLT"/>
          <w:bCs/>
        </w:rPr>
        <w:t>(</w:t>
      </w:r>
      <w:r w:rsidR="003738AE">
        <w:rPr>
          <w:rFonts w:ascii="TimesLT" w:hAnsi="TimesLT"/>
          <w:bCs/>
        </w:rPr>
        <w:t>(GP</w:t>
      </w:r>
      <w:r w:rsidR="00E71B2F">
        <w:rPr>
          <w:rFonts w:ascii="TimesLT" w:hAnsi="TimesLT"/>
          <w:bCs/>
        </w:rPr>
        <w:t xml:space="preserve"> – NPD)</w:t>
      </w:r>
      <w:r w:rsidR="00F25372" w:rsidRPr="007E6112">
        <w:rPr>
          <w:rFonts w:ascii="TimesLT" w:hAnsi="TimesLT"/>
          <w:bCs/>
        </w:rPr>
        <w:t xml:space="preserve"> x </w:t>
      </w:r>
      <w:r w:rsidR="00E71B2F">
        <w:rPr>
          <w:bCs/>
          <w:lang w:eastAsia="zh-TW"/>
        </w:rPr>
        <w:t>K</w:t>
      </w:r>
      <w:r w:rsidR="00E71B2F">
        <w:rPr>
          <w:bCs/>
          <w:vertAlign w:val="subscript"/>
          <w:lang w:eastAsia="zh-TW"/>
        </w:rPr>
        <w:t>GPM</w:t>
      </w:r>
      <w:r w:rsidR="00E71B2F" w:rsidRPr="007E6112">
        <w:rPr>
          <w:rFonts w:ascii="TimesLT" w:hAnsi="TimesLT"/>
          <w:bCs/>
        </w:rPr>
        <w:t xml:space="preserve"> </w:t>
      </w:r>
      <w:r w:rsidR="00E71B2F">
        <w:rPr>
          <w:rFonts w:ascii="TimesLT" w:hAnsi="TimesLT"/>
          <w:bCs/>
        </w:rPr>
        <w:t xml:space="preserve">x </w:t>
      </w:r>
      <w:r w:rsidR="00F25372" w:rsidRPr="007E6112">
        <w:rPr>
          <w:rFonts w:ascii="TimesLT" w:hAnsi="TimesLT"/>
          <w:bCs/>
        </w:rPr>
        <w:t>K</w:t>
      </w:r>
      <w:r w:rsidR="00F25372" w:rsidRPr="007E6112">
        <w:rPr>
          <w:rFonts w:ascii="TimesLT" w:hAnsi="TimesLT"/>
          <w:bCs/>
          <w:vertAlign w:val="subscript"/>
        </w:rPr>
        <w:t xml:space="preserve">GPM(SB) </w:t>
      </w:r>
      <w:r w:rsidR="00F25372" w:rsidRPr="007E6112">
        <w:rPr>
          <w:rFonts w:ascii="TimesLT" w:hAnsi="TimesLT"/>
          <w:bCs/>
        </w:rPr>
        <w:t>x K</w:t>
      </w:r>
      <w:r w:rsidR="00F25372" w:rsidRPr="007E6112">
        <w:rPr>
          <w:rFonts w:ascii="TimesLT" w:hAnsi="TimesLT"/>
          <w:bCs/>
          <w:vertAlign w:val="subscript"/>
        </w:rPr>
        <w:t>GPM</w:t>
      </w:r>
      <w:r w:rsidR="00A0781E" w:rsidRPr="007E6112">
        <w:rPr>
          <w:rFonts w:ascii="TimesLT" w:hAnsi="TimesLT"/>
          <w:bCs/>
          <w:vertAlign w:val="subscript"/>
        </w:rPr>
        <w:t>(P)</w:t>
      </w:r>
      <w:r w:rsidR="00A0781E" w:rsidRPr="007E6112">
        <w:rPr>
          <w:rFonts w:ascii="TimesLT" w:hAnsi="TimesLT"/>
          <w:bCs/>
        </w:rPr>
        <w:t>)</w:t>
      </w:r>
      <w:r w:rsidR="007E6112" w:rsidRPr="007E6112">
        <w:rPr>
          <w:rFonts w:ascii="TimesLT" w:hAnsi="TimesLT"/>
          <w:bCs/>
        </w:rPr>
        <w:t xml:space="preserve"> </w:t>
      </w:r>
      <w:r w:rsidR="007E6112" w:rsidRPr="00FE49D9">
        <w:rPr>
          <w:rFonts w:ascii="TimesLT" w:hAnsi="TimesLT"/>
          <w:bCs/>
        </w:rPr>
        <w:t xml:space="preserve">x 0,5 </w:t>
      </w:r>
      <w:r w:rsidR="007E6112" w:rsidRPr="00FE49D9">
        <w:rPr>
          <w:rFonts w:ascii="Arial" w:hAnsi="Arial" w:cs="Arial"/>
          <w:shd w:val="clear" w:color="auto" w:fill="FFFFFF"/>
        </w:rPr>
        <w:t xml:space="preserve">≤ </w:t>
      </w:r>
      <w:proofErr w:type="spellStart"/>
      <w:r w:rsidR="007E6112" w:rsidRPr="00FE49D9">
        <w:rPr>
          <w:rFonts w:ascii="Arial" w:hAnsi="Arial" w:cs="Arial"/>
          <w:shd w:val="clear" w:color="auto" w:fill="FFFFFF"/>
        </w:rPr>
        <w:t>I</w:t>
      </w:r>
      <w:r w:rsidR="00FE49D9" w:rsidRPr="00FE49D9">
        <w:rPr>
          <w:rFonts w:ascii="Arial" w:hAnsi="Arial" w:cs="Arial"/>
          <w:shd w:val="clear" w:color="auto" w:fill="FFFFFF"/>
          <w:vertAlign w:val="subscript"/>
        </w:rPr>
        <w:t>max</w:t>
      </w:r>
      <w:proofErr w:type="spellEnd"/>
    </w:p>
    <w:p w14:paraId="6D476E1C" w14:textId="72DBF1CF" w:rsidR="00335671" w:rsidRPr="00335671" w:rsidRDefault="007035D5" w:rsidP="00274746">
      <w:pPr>
        <w:snapToGrid w:val="0"/>
        <w:jc w:val="both"/>
        <w:rPr>
          <w:rFonts w:ascii="TimesLT" w:hAnsi="TimesLT"/>
          <w:bCs/>
        </w:rPr>
      </w:pPr>
      <w:r>
        <w:rPr>
          <w:rFonts w:ascii="TimesLT" w:hAnsi="TimesLT"/>
          <w:bCs/>
        </w:rPr>
        <w:tab/>
      </w:r>
      <w:r w:rsidR="00457182">
        <w:rPr>
          <w:rFonts w:ascii="TimesLT" w:hAnsi="TimesLT"/>
          <w:bCs/>
        </w:rPr>
        <w:t>8</w:t>
      </w:r>
      <w:r>
        <w:rPr>
          <w:rFonts w:ascii="TimesLT" w:hAnsi="TimesLT"/>
          <w:bCs/>
        </w:rPr>
        <w:t xml:space="preserve">.2. </w:t>
      </w:r>
      <w:r w:rsidR="003A008A">
        <w:rPr>
          <w:rFonts w:ascii="TimesLT" w:hAnsi="TimesLT"/>
          <w:bCs/>
        </w:rPr>
        <w:t>a</w:t>
      </w:r>
      <w:r>
        <w:rPr>
          <w:rFonts w:ascii="TimesLT" w:hAnsi="TimesLT"/>
          <w:bCs/>
        </w:rPr>
        <w:t>ntrais išmokos mokėjimo metais:</w:t>
      </w:r>
    </w:p>
    <w:p w14:paraId="6A57FF95" w14:textId="5D2857E1" w:rsidR="007035D5" w:rsidRPr="00FE49D9" w:rsidRDefault="007035D5" w:rsidP="007035D5">
      <w:pPr>
        <w:snapToGrid w:val="0"/>
        <w:ind w:firstLine="1247"/>
        <w:jc w:val="both"/>
        <w:rPr>
          <w:rFonts w:ascii="TimesLT" w:hAnsi="TimesLT"/>
          <w:bCs/>
          <w:vertAlign w:val="subscript"/>
        </w:rPr>
      </w:pPr>
      <w:r w:rsidRPr="007E6112">
        <w:rPr>
          <w:rFonts w:ascii="TimesLT" w:hAnsi="TimesLT"/>
          <w:bCs/>
        </w:rPr>
        <w:t xml:space="preserve">I  </w:t>
      </w:r>
      <w:r w:rsidRPr="007E6112">
        <w:rPr>
          <w:lang w:val="en-US"/>
        </w:rPr>
        <w:t>=</w:t>
      </w:r>
      <w:r w:rsidRPr="007E6112">
        <w:rPr>
          <w:rFonts w:ascii="TimesLT" w:hAnsi="TimesLT"/>
          <w:bCs/>
        </w:rPr>
        <w:t xml:space="preserve"> </w:t>
      </w:r>
      <w:r w:rsidR="00550CE9" w:rsidRPr="007E6112">
        <w:rPr>
          <w:rFonts w:ascii="TimesLT" w:hAnsi="TimesLT"/>
          <w:bCs/>
        </w:rPr>
        <w:t>(</w:t>
      </w:r>
      <w:r w:rsidR="00550CE9">
        <w:rPr>
          <w:rFonts w:ascii="TimesLT" w:hAnsi="TimesLT"/>
          <w:bCs/>
        </w:rPr>
        <w:t>(GP – NPD)</w:t>
      </w:r>
      <w:r w:rsidR="00550CE9" w:rsidRPr="007E6112">
        <w:rPr>
          <w:rFonts w:ascii="TimesLT" w:hAnsi="TimesLT"/>
          <w:bCs/>
        </w:rPr>
        <w:t xml:space="preserve"> x </w:t>
      </w:r>
      <w:r w:rsidR="00550CE9">
        <w:rPr>
          <w:bCs/>
          <w:lang w:eastAsia="zh-TW"/>
        </w:rPr>
        <w:t>K</w:t>
      </w:r>
      <w:r w:rsidR="00550CE9">
        <w:rPr>
          <w:bCs/>
          <w:vertAlign w:val="subscript"/>
          <w:lang w:eastAsia="zh-TW"/>
        </w:rPr>
        <w:t>GPM</w:t>
      </w:r>
      <w:r w:rsidR="00550CE9" w:rsidRPr="007E6112">
        <w:rPr>
          <w:rFonts w:ascii="TimesLT" w:hAnsi="TimesLT"/>
          <w:bCs/>
        </w:rPr>
        <w:t xml:space="preserve"> </w:t>
      </w:r>
      <w:r w:rsidR="00550CE9">
        <w:rPr>
          <w:rFonts w:ascii="TimesLT" w:hAnsi="TimesLT"/>
          <w:bCs/>
        </w:rPr>
        <w:t xml:space="preserve">x </w:t>
      </w:r>
      <w:r w:rsidR="00550CE9" w:rsidRPr="007E6112">
        <w:rPr>
          <w:rFonts w:ascii="TimesLT" w:hAnsi="TimesLT"/>
          <w:bCs/>
        </w:rPr>
        <w:t>K</w:t>
      </w:r>
      <w:r w:rsidR="00550CE9" w:rsidRPr="007E6112">
        <w:rPr>
          <w:rFonts w:ascii="TimesLT" w:hAnsi="TimesLT"/>
          <w:bCs/>
          <w:vertAlign w:val="subscript"/>
        </w:rPr>
        <w:t xml:space="preserve">GPM(SB) </w:t>
      </w:r>
      <w:r w:rsidR="00550CE9" w:rsidRPr="007E6112">
        <w:rPr>
          <w:rFonts w:ascii="TimesLT" w:hAnsi="TimesLT"/>
          <w:bCs/>
        </w:rPr>
        <w:t>x K</w:t>
      </w:r>
      <w:r w:rsidR="00550CE9" w:rsidRPr="007E6112">
        <w:rPr>
          <w:rFonts w:ascii="TimesLT" w:hAnsi="TimesLT"/>
          <w:bCs/>
          <w:vertAlign w:val="subscript"/>
        </w:rPr>
        <w:t>GPM(P)</w:t>
      </w:r>
      <w:r w:rsidR="00550CE9" w:rsidRPr="007E6112">
        <w:rPr>
          <w:rFonts w:ascii="TimesLT" w:hAnsi="TimesLT"/>
          <w:bCs/>
        </w:rPr>
        <w:t xml:space="preserve">) </w:t>
      </w:r>
      <w:r w:rsidRPr="00FE49D9">
        <w:rPr>
          <w:rFonts w:ascii="TimesLT" w:hAnsi="TimesLT"/>
          <w:bCs/>
        </w:rPr>
        <w:t>x 0,</w:t>
      </w:r>
      <w:r>
        <w:rPr>
          <w:rFonts w:ascii="TimesLT" w:hAnsi="TimesLT"/>
          <w:bCs/>
        </w:rPr>
        <w:t>4</w:t>
      </w:r>
      <w:r w:rsidRPr="00FE49D9">
        <w:rPr>
          <w:rFonts w:ascii="TimesLT" w:hAnsi="TimesLT"/>
          <w:bCs/>
        </w:rPr>
        <w:t xml:space="preserve"> </w:t>
      </w:r>
      <w:r w:rsidRPr="00FE49D9">
        <w:rPr>
          <w:rFonts w:ascii="Arial" w:hAnsi="Arial" w:cs="Arial"/>
          <w:shd w:val="clear" w:color="auto" w:fill="FFFFFF"/>
        </w:rPr>
        <w:t xml:space="preserve">≤ </w:t>
      </w:r>
      <w:proofErr w:type="spellStart"/>
      <w:r w:rsidRPr="00FE49D9">
        <w:rPr>
          <w:rFonts w:ascii="Arial" w:hAnsi="Arial" w:cs="Arial"/>
          <w:shd w:val="clear" w:color="auto" w:fill="FFFFFF"/>
        </w:rPr>
        <w:t>I</w:t>
      </w:r>
      <w:r w:rsidRPr="00FE49D9">
        <w:rPr>
          <w:rFonts w:ascii="Arial" w:hAnsi="Arial" w:cs="Arial"/>
          <w:shd w:val="clear" w:color="auto" w:fill="FFFFFF"/>
          <w:vertAlign w:val="subscript"/>
        </w:rPr>
        <w:t>max</w:t>
      </w:r>
      <w:proofErr w:type="spellEnd"/>
    </w:p>
    <w:p w14:paraId="1B767AC7" w14:textId="5F84019D" w:rsidR="007035D5" w:rsidRPr="00335671" w:rsidRDefault="007035D5" w:rsidP="007035D5">
      <w:pPr>
        <w:snapToGrid w:val="0"/>
        <w:jc w:val="both"/>
        <w:rPr>
          <w:rFonts w:ascii="TimesLT" w:hAnsi="TimesLT"/>
          <w:bCs/>
        </w:rPr>
      </w:pPr>
      <w:r>
        <w:rPr>
          <w:bCs/>
          <w:lang w:eastAsia="zh-TW"/>
        </w:rPr>
        <w:tab/>
      </w:r>
      <w:r w:rsidR="00457182">
        <w:rPr>
          <w:bCs/>
          <w:lang w:eastAsia="zh-TW"/>
        </w:rPr>
        <w:t>8</w:t>
      </w:r>
      <w:r>
        <w:rPr>
          <w:bCs/>
          <w:lang w:eastAsia="zh-TW"/>
        </w:rPr>
        <w:t>.3.</w:t>
      </w:r>
      <w:r w:rsidRPr="007035D5">
        <w:rPr>
          <w:rFonts w:ascii="TimesLT" w:hAnsi="TimesLT"/>
          <w:bCs/>
        </w:rPr>
        <w:t xml:space="preserve"> </w:t>
      </w:r>
      <w:r w:rsidR="003A008A">
        <w:rPr>
          <w:rFonts w:ascii="TimesLT" w:hAnsi="TimesLT"/>
          <w:bCs/>
        </w:rPr>
        <w:t>t</w:t>
      </w:r>
      <w:r>
        <w:rPr>
          <w:rFonts w:ascii="TimesLT" w:hAnsi="TimesLT"/>
          <w:bCs/>
        </w:rPr>
        <w:t>rečiais išmokos mokėjimo metais:</w:t>
      </w:r>
    </w:p>
    <w:p w14:paraId="2B50D419" w14:textId="08D6C69E" w:rsidR="007035D5" w:rsidRPr="00FE49D9" w:rsidRDefault="007035D5" w:rsidP="007035D5">
      <w:pPr>
        <w:snapToGrid w:val="0"/>
        <w:ind w:firstLine="1247"/>
        <w:jc w:val="both"/>
        <w:rPr>
          <w:rFonts w:ascii="TimesLT" w:hAnsi="TimesLT"/>
          <w:bCs/>
          <w:vertAlign w:val="subscript"/>
        </w:rPr>
      </w:pPr>
      <w:r w:rsidRPr="007E6112">
        <w:rPr>
          <w:rFonts w:ascii="TimesLT" w:hAnsi="TimesLT"/>
          <w:bCs/>
        </w:rPr>
        <w:t xml:space="preserve">I  </w:t>
      </w:r>
      <w:r w:rsidRPr="007E6112">
        <w:rPr>
          <w:lang w:val="en-US"/>
        </w:rPr>
        <w:t>=</w:t>
      </w:r>
      <w:r w:rsidRPr="007E6112">
        <w:rPr>
          <w:rFonts w:ascii="TimesLT" w:hAnsi="TimesLT"/>
          <w:bCs/>
        </w:rPr>
        <w:t xml:space="preserve"> </w:t>
      </w:r>
      <w:r w:rsidR="00550CE9" w:rsidRPr="007E6112">
        <w:rPr>
          <w:rFonts w:ascii="TimesLT" w:hAnsi="TimesLT"/>
          <w:bCs/>
        </w:rPr>
        <w:t>(</w:t>
      </w:r>
      <w:r w:rsidR="00550CE9">
        <w:rPr>
          <w:rFonts w:ascii="TimesLT" w:hAnsi="TimesLT"/>
          <w:bCs/>
        </w:rPr>
        <w:t>(GP – NPD)</w:t>
      </w:r>
      <w:r w:rsidR="00550CE9" w:rsidRPr="007E6112">
        <w:rPr>
          <w:rFonts w:ascii="TimesLT" w:hAnsi="TimesLT"/>
          <w:bCs/>
        </w:rPr>
        <w:t xml:space="preserve"> x </w:t>
      </w:r>
      <w:r w:rsidR="00550CE9">
        <w:rPr>
          <w:bCs/>
          <w:lang w:eastAsia="zh-TW"/>
        </w:rPr>
        <w:t>K</w:t>
      </w:r>
      <w:r w:rsidR="00550CE9">
        <w:rPr>
          <w:bCs/>
          <w:vertAlign w:val="subscript"/>
          <w:lang w:eastAsia="zh-TW"/>
        </w:rPr>
        <w:t>GPM</w:t>
      </w:r>
      <w:r w:rsidR="00550CE9" w:rsidRPr="007E6112">
        <w:rPr>
          <w:rFonts w:ascii="TimesLT" w:hAnsi="TimesLT"/>
          <w:bCs/>
        </w:rPr>
        <w:t xml:space="preserve"> </w:t>
      </w:r>
      <w:r w:rsidR="00550CE9">
        <w:rPr>
          <w:rFonts w:ascii="TimesLT" w:hAnsi="TimesLT"/>
          <w:bCs/>
        </w:rPr>
        <w:t xml:space="preserve">x </w:t>
      </w:r>
      <w:r w:rsidR="00550CE9" w:rsidRPr="007E6112">
        <w:rPr>
          <w:rFonts w:ascii="TimesLT" w:hAnsi="TimesLT"/>
          <w:bCs/>
        </w:rPr>
        <w:t>K</w:t>
      </w:r>
      <w:r w:rsidR="00550CE9" w:rsidRPr="007E6112">
        <w:rPr>
          <w:rFonts w:ascii="TimesLT" w:hAnsi="TimesLT"/>
          <w:bCs/>
          <w:vertAlign w:val="subscript"/>
        </w:rPr>
        <w:t xml:space="preserve">GPM(SB) </w:t>
      </w:r>
      <w:r w:rsidR="00550CE9" w:rsidRPr="007E6112">
        <w:rPr>
          <w:rFonts w:ascii="TimesLT" w:hAnsi="TimesLT"/>
          <w:bCs/>
        </w:rPr>
        <w:t>x K</w:t>
      </w:r>
      <w:r w:rsidR="00550CE9" w:rsidRPr="007E6112">
        <w:rPr>
          <w:rFonts w:ascii="TimesLT" w:hAnsi="TimesLT"/>
          <w:bCs/>
          <w:vertAlign w:val="subscript"/>
        </w:rPr>
        <w:t>GPM(P)</w:t>
      </w:r>
      <w:r w:rsidR="00550CE9" w:rsidRPr="007E6112">
        <w:rPr>
          <w:rFonts w:ascii="TimesLT" w:hAnsi="TimesLT"/>
          <w:bCs/>
        </w:rPr>
        <w:t xml:space="preserve">) </w:t>
      </w:r>
      <w:r w:rsidRPr="00FE49D9">
        <w:rPr>
          <w:rFonts w:ascii="TimesLT" w:hAnsi="TimesLT"/>
          <w:bCs/>
        </w:rPr>
        <w:t>x 0,</w:t>
      </w:r>
      <w:r>
        <w:rPr>
          <w:rFonts w:ascii="TimesLT" w:hAnsi="TimesLT"/>
          <w:bCs/>
        </w:rPr>
        <w:t>3</w:t>
      </w:r>
      <w:r w:rsidRPr="00FE49D9">
        <w:rPr>
          <w:rFonts w:ascii="TimesLT" w:hAnsi="TimesLT"/>
          <w:bCs/>
        </w:rPr>
        <w:t xml:space="preserve"> </w:t>
      </w:r>
      <w:r w:rsidRPr="00FE49D9">
        <w:rPr>
          <w:rFonts w:ascii="Arial" w:hAnsi="Arial" w:cs="Arial"/>
          <w:shd w:val="clear" w:color="auto" w:fill="FFFFFF"/>
        </w:rPr>
        <w:t xml:space="preserve">≤ </w:t>
      </w:r>
      <w:proofErr w:type="spellStart"/>
      <w:r w:rsidRPr="00FE49D9">
        <w:rPr>
          <w:rFonts w:ascii="Arial" w:hAnsi="Arial" w:cs="Arial"/>
          <w:shd w:val="clear" w:color="auto" w:fill="FFFFFF"/>
        </w:rPr>
        <w:t>I</w:t>
      </w:r>
      <w:r w:rsidRPr="00FE49D9">
        <w:rPr>
          <w:rFonts w:ascii="Arial" w:hAnsi="Arial" w:cs="Arial"/>
          <w:shd w:val="clear" w:color="auto" w:fill="FFFFFF"/>
          <w:vertAlign w:val="subscript"/>
        </w:rPr>
        <w:t>max</w:t>
      </w:r>
      <w:proofErr w:type="spellEnd"/>
    </w:p>
    <w:p w14:paraId="16A5B33A" w14:textId="0FAB1030" w:rsidR="007035D5" w:rsidRPr="00335671" w:rsidRDefault="007035D5" w:rsidP="007035D5">
      <w:pPr>
        <w:snapToGrid w:val="0"/>
        <w:jc w:val="both"/>
        <w:rPr>
          <w:rFonts w:ascii="TimesLT" w:hAnsi="TimesLT"/>
          <w:bCs/>
        </w:rPr>
      </w:pPr>
      <w:r>
        <w:rPr>
          <w:bCs/>
          <w:lang w:eastAsia="zh-TW"/>
        </w:rPr>
        <w:tab/>
      </w:r>
      <w:r w:rsidR="00457182">
        <w:rPr>
          <w:bCs/>
          <w:lang w:eastAsia="zh-TW"/>
        </w:rPr>
        <w:t>8</w:t>
      </w:r>
      <w:r>
        <w:rPr>
          <w:bCs/>
          <w:lang w:eastAsia="zh-TW"/>
        </w:rPr>
        <w:t>.4.</w:t>
      </w:r>
      <w:r w:rsidRPr="007035D5">
        <w:rPr>
          <w:rFonts w:ascii="TimesLT" w:hAnsi="TimesLT"/>
          <w:bCs/>
        </w:rPr>
        <w:t xml:space="preserve"> </w:t>
      </w:r>
      <w:r w:rsidR="003A008A">
        <w:rPr>
          <w:rFonts w:ascii="TimesLT" w:hAnsi="TimesLT"/>
          <w:bCs/>
        </w:rPr>
        <w:t>k</w:t>
      </w:r>
      <w:r>
        <w:rPr>
          <w:rFonts w:ascii="TimesLT" w:hAnsi="TimesLT"/>
          <w:bCs/>
        </w:rPr>
        <w:t>etvirtais išmokos mokėjimo metais:</w:t>
      </w:r>
    </w:p>
    <w:p w14:paraId="6DD984B8" w14:textId="1AEA3CBA" w:rsidR="007035D5" w:rsidRPr="00FE49D9" w:rsidRDefault="007035D5" w:rsidP="007035D5">
      <w:pPr>
        <w:snapToGrid w:val="0"/>
        <w:ind w:firstLine="1247"/>
        <w:jc w:val="both"/>
        <w:rPr>
          <w:rFonts w:ascii="TimesLT" w:hAnsi="TimesLT"/>
          <w:bCs/>
          <w:vertAlign w:val="subscript"/>
        </w:rPr>
      </w:pPr>
      <w:r w:rsidRPr="007E6112">
        <w:rPr>
          <w:rFonts w:ascii="TimesLT" w:hAnsi="TimesLT"/>
          <w:bCs/>
        </w:rPr>
        <w:lastRenderedPageBreak/>
        <w:t xml:space="preserve">I  </w:t>
      </w:r>
      <w:r w:rsidRPr="007E6112">
        <w:rPr>
          <w:lang w:val="en-US"/>
        </w:rPr>
        <w:t>=</w:t>
      </w:r>
      <w:r w:rsidRPr="007E6112">
        <w:rPr>
          <w:rFonts w:ascii="TimesLT" w:hAnsi="TimesLT"/>
          <w:bCs/>
        </w:rPr>
        <w:t xml:space="preserve"> </w:t>
      </w:r>
      <w:r w:rsidR="00550CE9" w:rsidRPr="007E6112">
        <w:rPr>
          <w:rFonts w:ascii="TimesLT" w:hAnsi="TimesLT"/>
          <w:bCs/>
        </w:rPr>
        <w:t>(</w:t>
      </w:r>
      <w:r w:rsidR="00550CE9">
        <w:rPr>
          <w:rFonts w:ascii="TimesLT" w:hAnsi="TimesLT"/>
          <w:bCs/>
        </w:rPr>
        <w:t>(GP – NPD)</w:t>
      </w:r>
      <w:r w:rsidR="00550CE9" w:rsidRPr="007E6112">
        <w:rPr>
          <w:rFonts w:ascii="TimesLT" w:hAnsi="TimesLT"/>
          <w:bCs/>
        </w:rPr>
        <w:t xml:space="preserve"> x </w:t>
      </w:r>
      <w:r w:rsidR="00550CE9">
        <w:rPr>
          <w:bCs/>
          <w:lang w:eastAsia="zh-TW"/>
        </w:rPr>
        <w:t>K</w:t>
      </w:r>
      <w:r w:rsidR="00550CE9">
        <w:rPr>
          <w:bCs/>
          <w:vertAlign w:val="subscript"/>
          <w:lang w:eastAsia="zh-TW"/>
        </w:rPr>
        <w:t>GPM</w:t>
      </w:r>
      <w:r w:rsidR="00550CE9" w:rsidRPr="007E6112">
        <w:rPr>
          <w:rFonts w:ascii="TimesLT" w:hAnsi="TimesLT"/>
          <w:bCs/>
        </w:rPr>
        <w:t xml:space="preserve"> </w:t>
      </w:r>
      <w:r w:rsidR="00550CE9">
        <w:rPr>
          <w:rFonts w:ascii="TimesLT" w:hAnsi="TimesLT"/>
          <w:bCs/>
        </w:rPr>
        <w:t xml:space="preserve">x </w:t>
      </w:r>
      <w:r w:rsidR="00550CE9" w:rsidRPr="007E6112">
        <w:rPr>
          <w:rFonts w:ascii="TimesLT" w:hAnsi="TimesLT"/>
          <w:bCs/>
        </w:rPr>
        <w:t>K</w:t>
      </w:r>
      <w:r w:rsidR="00550CE9" w:rsidRPr="007E6112">
        <w:rPr>
          <w:rFonts w:ascii="TimesLT" w:hAnsi="TimesLT"/>
          <w:bCs/>
          <w:vertAlign w:val="subscript"/>
        </w:rPr>
        <w:t xml:space="preserve">GPM(SB) </w:t>
      </w:r>
      <w:r w:rsidR="00550CE9" w:rsidRPr="007E6112">
        <w:rPr>
          <w:rFonts w:ascii="TimesLT" w:hAnsi="TimesLT"/>
          <w:bCs/>
        </w:rPr>
        <w:t>x K</w:t>
      </w:r>
      <w:r w:rsidR="00550CE9" w:rsidRPr="007E6112">
        <w:rPr>
          <w:rFonts w:ascii="TimesLT" w:hAnsi="TimesLT"/>
          <w:bCs/>
          <w:vertAlign w:val="subscript"/>
        </w:rPr>
        <w:t>GPM(P)</w:t>
      </w:r>
      <w:r w:rsidR="00550CE9" w:rsidRPr="007E6112">
        <w:rPr>
          <w:rFonts w:ascii="TimesLT" w:hAnsi="TimesLT"/>
          <w:bCs/>
        </w:rPr>
        <w:t xml:space="preserve">) </w:t>
      </w:r>
      <w:r w:rsidRPr="00FE49D9">
        <w:rPr>
          <w:rFonts w:ascii="TimesLT" w:hAnsi="TimesLT"/>
          <w:bCs/>
        </w:rPr>
        <w:t>x 0,</w:t>
      </w:r>
      <w:r>
        <w:rPr>
          <w:rFonts w:ascii="TimesLT" w:hAnsi="TimesLT"/>
          <w:bCs/>
        </w:rPr>
        <w:t>2</w:t>
      </w:r>
      <w:r w:rsidRPr="00FE49D9">
        <w:rPr>
          <w:rFonts w:ascii="TimesLT" w:hAnsi="TimesLT"/>
          <w:bCs/>
        </w:rPr>
        <w:t xml:space="preserve"> </w:t>
      </w:r>
      <w:r w:rsidRPr="00FE49D9">
        <w:rPr>
          <w:rFonts w:ascii="Arial" w:hAnsi="Arial" w:cs="Arial"/>
          <w:shd w:val="clear" w:color="auto" w:fill="FFFFFF"/>
        </w:rPr>
        <w:t xml:space="preserve">≤ </w:t>
      </w:r>
      <w:proofErr w:type="spellStart"/>
      <w:r w:rsidRPr="00FE49D9">
        <w:rPr>
          <w:rFonts w:ascii="Arial" w:hAnsi="Arial" w:cs="Arial"/>
          <w:shd w:val="clear" w:color="auto" w:fill="FFFFFF"/>
        </w:rPr>
        <w:t>I</w:t>
      </w:r>
      <w:r w:rsidRPr="00FE49D9">
        <w:rPr>
          <w:rFonts w:ascii="Arial" w:hAnsi="Arial" w:cs="Arial"/>
          <w:shd w:val="clear" w:color="auto" w:fill="FFFFFF"/>
          <w:vertAlign w:val="subscript"/>
        </w:rPr>
        <w:t>max</w:t>
      </w:r>
      <w:proofErr w:type="spellEnd"/>
    </w:p>
    <w:p w14:paraId="3E4B83B9" w14:textId="65EF8984" w:rsidR="007035D5" w:rsidRPr="00335671" w:rsidRDefault="007035D5" w:rsidP="007035D5">
      <w:pPr>
        <w:snapToGrid w:val="0"/>
        <w:jc w:val="both"/>
        <w:rPr>
          <w:rFonts w:ascii="TimesLT" w:hAnsi="TimesLT"/>
          <w:bCs/>
        </w:rPr>
      </w:pPr>
      <w:r>
        <w:rPr>
          <w:bCs/>
          <w:lang w:eastAsia="zh-TW"/>
        </w:rPr>
        <w:tab/>
      </w:r>
      <w:r w:rsidR="00FE1D68">
        <w:rPr>
          <w:bCs/>
          <w:lang w:eastAsia="zh-TW"/>
        </w:rPr>
        <w:t>7</w:t>
      </w:r>
      <w:r>
        <w:rPr>
          <w:bCs/>
          <w:lang w:eastAsia="zh-TW"/>
        </w:rPr>
        <w:t>.5.</w:t>
      </w:r>
      <w:r w:rsidRPr="007035D5">
        <w:rPr>
          <w:rFonts w:ascii="TimesLT" w:hAnsi="TimesLT"/>
          <w:bCs/>
        </w:rPr>
        <w:t xml:space="preserve"> </w:t>
      </w:r>
      <w:r w:rsidR="003A008A">
        <w:rPr>
          <w:rFonts w:ascii="TimesLT" w:hAnsi="TimesLT"/>
          <w:bCs/>
        </w:rPr>
        <w:t>p</w:t>
      </w:r>
      <w:r>
        <w:rPr>
          <w:rFonts w:ascii="TimesLT" w:hAnsi="TimesLT"/>
          <w:bCs/>
        </w:rPr>
        <w:t>enktas išmokos mokėjimo metais:</w:t>
      </w:r>
    </w:p>
    <w:p w14:paraId="72091B82" w14:textId="1FD71163" w:rsidR="007035D5" w:rsidRPr="00FE49D9" w:rsidRDefault="007035D5" w:rsidP="007035D5">
      <w:pPr>
        <w:snapToGrid w:val="0"/>
        <w:ind w:firstLine="1247"/>
        <w:jc w:val="both"/>
        <w:rPr>
          <w:rFonts w:ascii="TimesLT" w:hAnsi="TimesLT"/>
          <w:bCs/>
          <w:vertAlign w:val="subscript"/>
        </w:rPr>
      </w:pPr>
      <w:r w:rsidRPr="007E6112">
        <w:rPr>
          <w:rFonts w:ascii="TimesLT" w:hAnsi="TimesLT"/>
          <w:bCs/>
        </w:rPr>
        <w:t xml:space="preserve">I  </w:t>
      </w:r>
      <w:r w:rsidRPr="007E6112">
        <w:rPr>
          <w:lang w:val="en-US"/>
        </w:rPr>
        <w:t>=</w:t>
      </w:r>
      <w:r w:rsidRPr="007E6112">
        <w:rPr>
          <w:rFonts w:ascii="TimesLT" w:hAnsi="TimesLT"/>
          <w:bCs/>
        </w:rPr>
        <w:t xml:space="preserve"> </w:t>
      </w:r>
      <w:r w:rsidR="00550CE9" w:rsidRPr="007E6112">
        <w:rPr>
          <w:rFonts w:ascii="TimesLT" w:hAnsi="TimesLT"/>
          <w:bCs/>
        </w:rPr>
        <w:t>(</w:t>
      </w:r>
      <w:r w:rsidR="00550CE9">
        <w:rPr>
          <w:rFonts w:ascii="TimesLT" w:hAnsi="TimesLT"/>
          <w:bCs/>
        </w:rPr>
        <w:t>(GP – NPD)</w:t>
      </w:r>
      <w:r w:rsidR="00550CE9" w:rsidRPr="007E6112">
        <w:rPr>
          <w:rFonts w:ascii="TimesLT" w:hAnsi="TimesLT"/>
          <w:bCs/>
        </w:rPr>
        <w:t xml:space="preserve"> x </w:t>
      </w:r>
      <w:r w:rsidR="00550CE9">
        <w:rPr>
          <w:bCs/>
          <w:lang w:eastAsia="zh-TW"/>
        </w:rPr>
        <w:t>K</w:t>
      </w:r>
      <w:r w:rsidR="00550CE9">
        <w:rPr>
          <w:bCs/>
          <w:vertAlign w:val="subscript"/>
          <w:lang w:eastAsia="zh-TW"/>
        </w:rPr>
        <w:t>GPM</w:t>
      </w:r>
      <w:r w:rsidR="00550CE9" w:rsidRPr="007E6112">
        <w:rPr>
          <w:rFonts w:ascii="TimesLT" w:hAnsi="TimesLT"/>
          <w:bCs/>
        </w:rPr>
        <w:t xml:space="preserve"> </w:t>
      </w:r>
      <w:r w:rsidR="00550CE9">
        <w:rPr>
          <w:rFonts w:ascii="TimesLT" w:hAnsi="TimesLT"/>
          <w:bCs/>
        </w:rPr>
        <w:t xml:space="preserve">x </w:t>
      </w:r>
      <w:r w:rsidR="00550CE9" w:rsidRPr="007E6112">
        <w:rPr>
          <w:rFonts w:ascii="TimesLT" w:hAnsi="TimesLT"/>
          <w:bCs/>
        </w:rPr>
        <w:t>K</w:t>
      </w:r>
      <w:r w:rsidR="00550CE9" w:rsidRPr="007E6112">
        <w:rPr>
          <w:rFonts w:ascii="TimesLT" w:hAnsi="TimesLT"/>
          <w:bCs/>
          <w:vertAlign w:val="subscript"/>
        </w:rPr>
        <w:t xml:space="preserve">GPM(SB) </w:t>
      </w:r>
      <w:r w:rsidR="00550CE9" w:rsidRPr="007E6112">
        <w:rPr>
          <w:rFonts w:ascii="TimesLT" w:hAnsi="TimesLT"/>
          <w:bCs/>
        </w:rPr>
        <w:t>x K</w:t>
      </w:r>
      <w:r w:rsidR="00550CE9" w:rsidRPr="007E6112">
        <w:rPr>
          <w:rFonts w:ascii="TimesLT" w:hAnsi="TimesLT"/>
          <w:bCs/>
          <w:vertAlign w:val="subscript"/>
        </w:rPr>
        <w:t>GPM(P)</w:t>
      </w:r>
      <w:r w:rsidR="00550CE9" w:rsidRPr="007E6112">
        <w:rPr>
          <w:rFonts w:ascii="TimesLT" w:hAnsi="TimesLT"/>
          <w:bCs/>
        </w:rPr>
        <w:t xml:space="preserve">) </w:t>
      </w:r>
      <w:r w:rsidRPr="00FE49D9">
        <w:rPr>
          <w:rFonts w:ascii="TimesLT" w:hAnsi="TimesLT"/>
          <w:bCs/>
        </w:rPr>
        <w:t>x 0,</w:t>
      </w:r>
      <w:r>
        <w:rPr>
          <w:rFonts w:ascii="TimesLT" w:hAnsi="TimesLT"/>
          <w:bCs/>
        </w:rPr>
        <w:t>1</w:t>
      </w:r>
      <w:r w:rsidRPr="00FE49D9">
        <w:rPr>
          <w:rFonts w:ascii="TimesLT" w:hAnsi="TimesLT"/>
          <w:bCs/>
        </w:rPr>
        <w:t xml:space="preserve"> </w:t>
      </w:r>
      <w:r w:rsidRPr="00FE49D9">
        <w:rPr>
          <w:rFonts w:ascii="Arial" w:hAnsi="Arial" w:cs="Arial"/>
          <w:shd w:val="clear" w:color="auto" w:fill="FFFFFF"/>
        </w:rPr>
        <w:t xml:space="preserve">≤ </w:t>
      </w:r>
      <w:proofErr w:type="spellStart"/>
      <w:r w:rsidRPr="00FE49D9">
        <w:rPr>
          <w:rFonts w:ascii="Arial" w:hAnsi="Arial" w:cs="Arial"/>
          <w:shd w:val="clear" w:color="auto" w:fill="FFFFFF"/>
        </w:rPr>
        <w:t>I</w:t>
      </w:r>
      <w:r w:rsidRPr="00FE49D9">
        <w:rPr>
          <w:rFonts w:ascii="Arial" w:hAnsi="Arial" w:cs="Arial"/>
          <w:shd w:val="clear" w:color="auto" w:fill="FFFFFF"/>
          <w:vertAlign w:val="subscript"/>
        </w:rPr>
        <w:t>max</w:t>
      </w:r>
      <w:proofErr w:type="spellEnd"/>
    </w:p>
    <w:p w14:paraId="10035671" w14:textId="710568DF" w:rsidR="007C088B" w:rsidRDefault="007035D5" w:rsidP="00274746">
      <w:pPr>
        <w:snapToGrid w:val="0"/>
        <w:jc w:val="both"/>
        <w:rPr>
          <w:bCs/>
          <w:lang w:eastAsia="zh-TW"/>
        </w:rPr>
      </w:pPr>
      <w:r>
        <w:rPr>
          <w:bCs/>
          <w:lang w:eastAsia="zh-TW"/>
        </w:rPr>
        <w:tab/>
        <w:t>čia:</w:t>
      </w:r>
    </w:p>
    <w:p w14:paraId="77952D11" w14:textId="7ABC364D" w:rsidR="007035D5" w:rsidRDefault="007035D5" w:rsidP="00274746">
      <w:pPr>
        <w:snapToGrid w:val="0"/>
        <w:jc w:val="both"/>
        <w:rPr>
          <w:bCs/>
          <w:lang w:eastAsia="zh-TW"/>
        </w:rPr>
      </w:pPr>
      <w:r>
        <w:rPr>
          <w:bCs/>
          <w:lang w:eastAsia="zh-TW"/>
        </w:rPr>
        <w:tab/>
        <w:t>I – asmeniui mokėtinos išmokos dydis (eurais);</w:t>
      </w:r>
    </w:p>
    <w:p w14:paraId="217C1E96" w14:textId="0A70AFA7" w:rsidR="007035D5" w:rsidRDefault="003738AE" w:rsidP="007035D5">
      <w:pPr>
        <w:snapToGrid w:val="0"/>
        <w:ind w:firstLine="1247"/>
        <w:jc w:val="both"/>
        <w:rPr>
          <w:bCs/>
          <w:lang w:eastAsia="zh-TW"/>
        </w:rPr>
      </w:pPr>
      <w:r>
        <w:rPr>
          <w:bCs/>
          <w:lang w:eastAsia="zh-TW"/>
        </w:rPr>
        <w:t xml:space="preserve">GP </w:t>
      </w:r>
      <w:r w:rsidR="007035D5">
        <w:rPr>
          <w:bCs/>
          <w:lang w:eastAsia="zh-TW"/>
        </w:rPr>
        <w:t>–</w:t>
      </w:r>
      <w:r>
        <w:rPr>
          <w:bCs/>
          <w:lang w:eastAsia="zh-TW"/>
        </w:rPr>
        <w:t xml:space="preserve"> </w:t>
      </w:r>
      <w:r w:rsidR="007035D5">
        <w:rPr>
          <w:bCs/>
          <w:lang w:eastAsia="zh-TW"/>
        </w:rPr>
        <w:t>pajamų mokesčio deklaracijoje nurodyta</w:t>
      </w:r>
      <w:r>
        <w:rPr>
          <w:bCs/>
          <w:lang w:eastAsia="zh-TW"/>
        </w:rPr>
        <w:t>s asmens su darbo santykiais arba jų esmę atitinkančiais santykiais susijusių pajamų dydis (eurais), nevertinant pajamas mažinančių išlaidų (pajamų rūšies kodas 01);</w:t>
      </w:r>
      <w:r w:rsidR="007035D5">
        <w:rPr>
          <w:bCs/>
          <w:lang w:eastAsia="zh-TW"/>
        </w:rPr>
        <w:t xml:space="preserve"> </w:t>
      </w:r>
    </w:p>
    <w:p w14:paraId="200F45F4" w14:textId="114B4546" w:rsidR="00E71B2F" w:rsidRDefault="00E71B2F" w:rsidP="007035D5">
      <w:pPr>
        <w:snapToGrid w:val="0"/>
        <w:ind w:firstLine="1247"/>
        <w:jc w:val="both"/>
        <w:rPr>
          <w:bCs/>
          <w:lang w:eastAsia="zh-TW"/>
        </w:rPr>
      </w:pPr>
      <w:r>
        <w:rPr>
          <w:bCs/>
          <w:lang w:eastAsia="zh-TW"/>
        </w:rPr>
        <w:t>NPD – pajamų mokesčio deklaracijoje nurodytas asmeniui apskaičiuotas neapmokestinamųjų pajamų dydis (eurais);</w:t>
      </w:r>
    </w:p>
    <w:p w14:paraId="0FAD3E9D" w14:textId="3E0B0DE2" w:rsidR="00E71B2F" w:rsidRPr="00E71B2F" w:rsidRDefault="00E71B2F" w:rsidP="007035D5">
      <w:pPr>
        <w:snapToGrid w:val="0"/>
        <w:ind w:firstLine="1247"/>
        <w:jc w:val="both"/>
        <w:rPr>
          <w:bCs/>
          <w:lang w:eastAsia="zh-TW"/>
        </w:rPr>
      </w:pPr>
      <w:r>
        <w:rPr>
          <w:bCs/>
          <w:lang w:eastAsia="zh-TW"/>
        </w:rPr>
        <w:t>K</w:t>
      </w:r>
      <w:r>
        <w:rPr>
          <w:bCs/>
          <w:vertAlign w:val="subscript"/>
          <w:lang w:eastAsia="zh-TW"/>
        </w:rPr>
        <w:t>GPM</w:t>
      </w:r>
      <w:r>
        <w:rPr>
          <w:bCs/>
          <w:lang w:eastAsia="zh-TW"/>
        </w:rPr>
        <w:t xml:space="preserve"> – pajamų mokesčio tarifas apmokestinant gyventojo pajamas iš darbo santykių arba jų esmę atitinkančių santykių;</w:t>
      </w:r>
    </w:p>
    <w:p w14:paraId="4044D07B" w14:textId="2F8E802B" w:rsidR="00E05E6D" w:rsidRDefault="00E05E6D" w:rsidP="008D4873">
      <w:pPr>
        <w:snapToGrid w:val="0"/>
        <w:ind w:firstLine="1247"/>
        <w:jc w:val="both"/>
        <w:rPr>
          <w:bCs/>
          <w:lang w:eastAsia="zh-TW"/>
        </w:rPr>
      </w:pPr>
      <w:r w:rsidRPr="007E6112">
        <w:rPr>
          <w:rFonts w:ascii="TimesLT" w:hAnsi="TimesLT"/>
          <w:bCs/>
        </w:rPr>
        <w:t>K</w:t>
      </w:r>
      <w:r w:rsidRPr="007E6112">
        <w:rPr>
          <w:rFonts w:ascii="TimesLT" w:hAnsi="TimesLT"/>
          <w:bCs/>
          <w:vertAlign w:val="subscript"/>
        </w:rPr>
        <w:t>GPM(SB)</w:t>
      </w:r>
      <w:r w:rsidR="00B93A32">
        <w:rPr>
          <w:rFonts w:ascii="TimesLT" w:hAnsi="TimesLT"/>
          <w:bCs/>
          <w:vertAlign w:val="subscript"/>
        </w:rPr>
        <w:t xml:space="preserve"> </w:t>
      </w:r>
      <w:r w:rsidR="00DD0B8B" w:rsidRPr="00DD0B8B">
        <w:rPr>
          <w:rFonts w:ascii="TimesLT" w:hAnsi="TimesLT"/>
          <w:bCs/>
        </w:rPr>
        <w:t xml:space="preserve"> </w:t>
      </w:r>
      <w:r w:rsidR="00DD0B8B">
        <w:rPr>
          <w:rFonts w:ascii="TimesLT" w:hAnsi="TimesLT"/>
          <w:bCs/>
        </w:rPr>
        <w:t xml:space="preserve">– </w:t>
      </w:r>
      <w:r w:rsidR="00B93A32" w:rsidRPr="00B93A32">
        <w:rPr>
          <w:rFonts w:ascii="TimesLT" w:hAnsi="TimesLT"/>
          <w:bCs/>
        </w:rPr>
        <w:t>Rodiklių</w:t>
      </w:r>
      <w:r w:rsidR="00B93A32">
        <w:rPr>
          <w:rFonts w:ascii="TimesLT" w:hAnsi="TimesLT"/>
          <w:bCs/>
          <w:vertAlign w:val="subscript"/>
        </w:rPr>
        <w:t xml:space="preserve"> </w:t>
      </w:r>
      <w:r w:rsidR="00B93A32">
        <w:rPr>
          <w:bCs/>
          <w:lang w:eastAsia="zh-TW"/>
        </w:rPr>
        <w:t>įstatyme nustatyta gyventojų pajamų mokesčio dalis (procentais), tenkanti visų savivaldybių biudžetams nuo šio mokesčio pajamų į ko</w:t>
      </w:r>
      <w:r w:rsidR="00DD0B8B">
        <w:rPr>
          <w:bCs/>
          <w:lang w:eastAsia="zh-TW"/>
        </w:rPr>
        <w:t>n</w:t>
      </w:r>
      <w:r w:rsidR="00B93A32">
        <w:rPr>
          <w:bCs/>
          <w:lang w:eastAsia="zh-TW"/>
        </w:rPr>
        <w:t xml:space="preserve">soliduotus </w:t>
      </w:r>
      <w:r w:rsidR="00DD0B8B">
        <w:rPr>
          <w:bCs/>
          <w:lang w:eastAsia="zh-TW"/>
        </w:rPr>
        <w:t>valstybės biudžetą ir savivaldybių biudžetus;</w:t>
      </w:r>
    </w:p>
    <w:p w14:paraId="380BE14B" w14:textId="4D4C27F2" w:rsidR="00DD0B8B" w:rsidRDefault="00DD0B8B" w:rsidP="008D4873">
      <w:pPr>
        <w:snapToGrid w:val="0"/>
        <w:ind w:firstLine="1247"/>
        <w:jc w:val="both"/>
        <w:rPr>
          <w:bCs/>
          <w:lang w:eastAsia="zh-TW"/>
        </w:rPr>
      </w:pPr>
      <w:r w:rsidRPr="007E6112">
        <w:rPr>
          <w:rFonts w:ascii="TimesLT" w:hAnsi="TimesLT"/>
          <w:bCs/>
        </w:rPr>
        <w:t>K</w:t>
      </w:r>
      <w:r w:rsidRPr="007E6112">
        <w:rPr>
          <w:rFonts w:ascii="TimesLT" w:hAnsi="TimesLT"/>
          <w:bCs/>
          <w:vertAlign w:val="subscript"/>
        </w:rPr>
        <w:t>GPM(P)</w:t>
      </w:r>
      <w:r>
        <w:rPr>
          <w:rFonts w:ascii="TimesLT" w:hAnsi="TimesLT"/>
          <w:bCs/>
          <w:vertAlign w:val="subscript"/>
        </w:rPr>
        <w:t xml:space="preserve"> </w:t>
      </w:r>
      <w:r>
        <w:rPr>
          <w:rFonts w:ascii="TimesLT" w:hAnsi="TimesLT"/>
          <w:bCs/>
        </w:rPr>
        <w:t xml:space="preserve">– </w:t>
      </w:r>
      <w:r w:rsidRPr="00B93A32">
        <w:rPr>
          <w:rFonts w:ascii="TimesLT" w:hAnsi="TimesLT"/>
          <w:bCs/>
        </w:rPr>
        <w:t>Rodiklių</w:t>
      </w:r>
      <w:r>
        <w:rPr>
          <w:rFonts w:ascii="TimesLT" w:hAnsi="TimesLT"/>
          <w:bCs/>
          <w:vertAlign w:val="subscript"/>
        </w:rPr>
        <w:t xml:space="preserve"> </w:t>
      </w:r>
      <w:r>
        <w:rPr>
          <w:bCs/>
          <w:lang w:eastAsia="zh-TW"/>
        </w:rPr>
        <w:t xml:space="preserve">įstatyme nustatyta gyventojų pajamų mokesčio dalis (procentais), reikalinga prognozuojamoms pajamoms iš gyventojų pajamų mokesčio apskaičiuoti; </w:t>
      </w:r>
    </w:p>
    <w:p w14:paraId="4F37DE1A" w14:textId="184A4C21" w:rsidR="003A008A" w:rsidRDefault="003A008A" w:rsidP="008D4873">
      <w:pPr>
        <w:snapToGrid w:val="0"/>
        <w:ind w:firstLine="1247"/>
        <w:jc w:val="both"/>
        <w:rPr>
          <w:rFonts w:ascii="TimesLT" w:hAnsi="TimesLT"/>
          <w:bCs/>
        </w:rPr>
      </w:pPr>
      <w:proofErr w:type="spellStart"/>
      <w:r w:rsidRPr="00FE49D9">
        <w:rPr>
          <w:rFonts w:ascii="Arial" w:hAnsi="Arial" w:cs="Arial"/>
          <w:shd w:val="clear" w:color="auto" w:fill="FFFFFF"/>
        </w:rPr>
        <w:t>I</w:t>
      </w:r>
      <w:r w:rsidRPr="00FE49D9">
        <w:rPr>
          <w:rFonts w:ascii="Arial" w:hAnsi="Arial" w:cs="Arial"/>
          <w:shd w:val="clear" w:color="auto" w:fill="FFFFFF"/>
          <w:vertAlign w:val="subscript"/>
        </w:rPr>
        <w:t>max</w:t>
      </w:r>
      <w:proofErr w:type="spellEnd"/>
      <w:r>
        <w:rPr>
          <w:rFonts w:ascii="Arial" w:hAnsi="Arial" w:cs="Arial"/>
          <w:shd w:val="clear" w:color="auto" w:fill="FFFFFF"/>
          <w:vertAlign w:val="subscript"/>
        </w:rPr>
        <w:t xml:space="preserve"> – </w:t>
      </w:r>
      <w:r>
        <w:rPr>
          <w:rFonts w:ascii="TimesLT" w:hAnsi="TimesLT"/>
          <w:bCs/>
        </w:rPr>
        <w:t>maksimali išmokos suma asmeniui.</w:t>
      </w:r>
    </w:p>
    <w:p w14:paraId="75573E77" w14:textId="6FD3EA7C" w:rsidR="002E7EED" w:rsidRPr="00457182" w:rsidRDefault="00457182" w:rsidP="008D4873">
      <w:pPr>
        <w:snapToGrid w:val="0"/>
        <w:ind w:firstLine="1247"/>
        <w:jc w:val="both"/>
        <w:rPr>
          <w:rFonts w:ascii="TimesLT" w:hAnsi="TimesLT"/>
          <w:bCs/>
        </w:rPr>
      </w:pPr>
      <w:r>
        <w:rPr>
          <w:rFonts w:ascii="TimesLT" w:hAnsi="TimesLT"/>
          <w:bCs/>
        </w:rPr>
        <w:t>9</w:t>
      </w:r>
      <w:r w:rsidR="002E7EED" w:rsidRPr="006D0E72">
        <w:rPr>
          <w:rFonts w:ascii="TimesLT" w:hAnsi="TimesLT"/>
          <w:bCs/>
        </w:rPr>
        <w:t>. Išmoka skiriama asmeniui</w:t>
      </w:r>
      <w:r w:rsidR="00550CE9" w:rsidRPr="006D0E72">
        <w:rPr>
          <w:rFonts w:ascii="TimesLT" w:hAnsi="TimesLT"/>
          <w:bCs/>
        </w:rPr>
        <w:t xml:space="preserve">, </w:t>
      </w:r>
      <w:r w:rsidR="004677D5" w:rsidRPr="006D0E72">
        <w:rPr>
          <w:rFonts w:ascii="TimesLT" w:hAnsi="TimesLT"/>
          <w:bCs/>
        </w:rPr>
        <w:t xml:space="preserve">Ukmergės rajono savivaldybėje </w:t>
      </w:r>
      <w:r w:rsidR="00550CE9" w:rsidRPr="006D0E72">
        <w:rPr>
          <w:rFonts w:ascii="TimesLT" w:hAnsi="TimesLT"/>
          <w:bCs/>
        </w:rPr>
        <w:t>naujai deklaravusiam</w:t>
      </w:r>
      <w:r w:rsidR="004677D5" w:rsidRPr="006D0E72">
        <w:rPr>
          <w:rFonts w:ascii="TimesLT" w:hAnsi="TimesLT"/>
          <w:bCs/>
        </w:rPr>
        <w:t xml:space="preserve"> gyvenamąją vietą</w:t>
      </w:r>
      <w:r w:rsidR="006D0E72" w:rsidRPr="006D0E72">
        <w:rPr>
          <w:rFonts w:ascii="TimesLT" w:hAnsi="TimesLT"/>
          <w:bCs/>
        </w:rPr>
        <w:t xml:space="preserve"> </w:t>
      </w:r>
      <w:r w:rsidR="00550CE9" w:rsidRPr="006D0E72">
        <w:rPr>
          <w:rFonts w:ascii="TimesLT" w:hAnsi="TimesLT"/>
          <w:bCs/>
        </w:rPr>
        <w:t>ir pragyvenusiam ne mažiau kaip pilnus kalendorinius metus</w:t>
      </w:r>
      <w:r w:rsidR="006D0E72" w:rsidRPr="006D0E72">
        <w:rPr>
          <w:rFonts w:ascii="TimesLT" w:hAnsi="TimesLT"/>
          <w:bCs/>
        </w:rPr>
        <w:t xml:space="preserve"> ir pateikusiam</w:t>
      </w:r>
      <w:r w:rsidR="006D0E72">
        <w:rPr>
          <w:rFonts w:ascii="TimesLT" w:hAnsi="TimesLT"/>
          <w:bCs/>
        </w:rPr>
        <w:t xml:space="preserve"> asmens pajamų </w:t>
      </w:r>
      <w:r w:rsidR="006D0E72" w:rsidRPr="00457182">
        <w:rPr>
          <w:rFonts w:ascii="TimesLT" w:hAnsi="TimesLT"/>
          <w:bCs/>
        </w:rPr>
        <w:t>mokesčio deklaraciją už praėjusius metus.</w:t>
      </w:r>
    </w:p>
    <w:p w14:paraId="29918CFA" w14:textId="11B6FD40" w:rsidR="00B64666" w:rsidRPr="00457182" w:rsidRDefault="00457182" w:rsidP="008D4873">
      <w:pPr>
        <w:snapToGrid w:val="0"/>
        <w:ind w:firstLine="1247"/>
        <w:jc w:val="both"/>
        <w:rPr>
          <w:rFonts w:ascii="TimesLT" w:hAnsi="TimesLT"/>
          <w:bCs/>
          <w:color w:val="000000" w:themeColor="text1"/>
        </w:rPr>
      </w:pPr>
      <w:r w:rsidRPr="00457182">
        <w:rPr>
          <w:rFonts w:ascii="TimesLT" w:hAnsi="TimesLT"/>
          <w:bCs/>
          <w:color w:val="000000" w:themeColor="text1"/>
        </w:rPr>
        <w:t>10</w:t>
      </w:r>
      <w:r w:rsidR="002E7EED" w:rsidRPr="00457182">
        <w:rPr>
          <w:rFonts w:ascii="TimesLT" w:hAnsi="TimesLT"/>
          <w:bCs/>
          <w:color w:val="000000" w:themeColor="text1"/>
        </w:rPr>
        <w:t>.</w:t>
      </w:r>
      <w:r w:rsidRPr="00457182">
        <w:rPr>
          <w:rFonts w:ascii="TimesLT" w:hAnsi="TimesLT"/>
          <w:bCs/>
          <w:color w:val="000000" w:themeColor="text1"/>
        </w:rPr>
        <w:t xml:space="preserve"> </w:t>
      </w:r>
      <w:r w:rsidR="00B64666" w:rsidRPr="00457182">
        <w:rPr>
          <w:rFonts w:ascii="TimesLT" w:hAnsi="TimesLT"/>
          <w:bCs/>
          <w:color w:val="000000" w:themeColor="text1"/>
        </w:rPr>
        <w:t xml:space="preserve">Dėl išmokos besikreipiantis asmuo </w:t>
      </w:r>
      <w:r w:rsidR="002511E6" w:rsidRPr="00457182">
        <w:rPr>
          <w:rFonts w:ascii="TimesLT" w:hAnsi="TimesLT"/>
          <w:bCs/>
          <w:color w:val="000000" w:themeColor="text1"/>
        </w:rPr>
        <w:t xml:space="preserve">kiekvienais metais </w:t>
      </w:r>
      <w:r w:rsidR="00B64666" w:rsidRPr="00457182">
        <w:rPr>
          <w:rFonts w:ascii="TimesLT" w:hAnsi="TimesLT"/>
          <w:bCs/>
          <w:color w:val="000000" w:themeColor="text1"/>
        </w:rPr>
        <w:t>Ukmergės rajono savivaldybės administracijai</w:t>
      </w:r>
      <w:r w:rsidR="00886021" w:rsidRPr="00457182">
        <w:rPr>
          <w:rFonts w:ascii="TimesLT" w:hAnsi="TimesLT"/>
          <w:bCs/>
          <w:color w:val="000000" w:themeColor="text1"/>
        </w:rPr>
        <w:t xml:space="preserve"> (toliau – Savivaldybės administracija)</w:t>
      </w:r>
      <w:r w:rsidR="00B64666" w:rsidRPr="00457182">
        <w:rPr>
          <w:rFonts w:ascii="TimesLT" w:hAnsi="TimesLT"/>
          <w:bCs/>
          <w:color w:val="000000" w:themeColor="text1"/>
        </w:rPr>
        <w:t xml:space="preserve"> iki einamųjų metų liepos 1 d. pateikia:</w:t>
      </w:r>
    </w:p>
    <w:p w14:paraId="77319B3A" w14:textId="33D22724" w:rsidR="002E7EED" w:rsidRPr="00457182" w:rsidRDefault="00457182" w:rsidP="00FE1D68">
      <w:pPr>
        <w:snapToGrid w:val="0"/>
        <w:ind w:firstLine="1247"/>
        <w:jc w:val="both"/>
        <w:rPr>
          <w:rFonts w:ascii="TimesLT" w:hAnsi="TimesLT"/>
          <w:bCs/>
          <w:color w:val="000000" w:themeColor="text1"/>
        </w:rPr>
      </w:pPr>
      <w:r w:rsidRPr="00457182">
        <w:rPr>
          <w:rFonts w:ascii="TimesLT" w:hAnsi="TimesLT"/>
          <w:bCs/>
          <w:color w:val="000000" w:themeColor="text1"/>
        </w:rPr>
        <w:t>10</w:t>
      </w:r>
      <w:r w:rsidR="00B64666" w:rsidRPr="00457182">
        <w:rPr>
          <w:rFonts w:ascii="TimesLT" w:hAnsi="TimesLT"/>
          <w:bCs/>
          <w:color w:val="000000" w:themeColor="text1"/>
        </w:rPr>
        <w:t>.1. p</w:t>
      </w:r>
      <w:r w:rsidR="002E7EED" w:rsidRPr="00457182">
        <w:rPr>
          <w:rFonts w:ascii="TimesLT" w:hAnsi="TimesLT"/>
          <w:bCs/>
          <w:color w:val="000000" w:themeColor="text1"/>
        </w:rPr>
        <w:t>rašym</w:t>
      </w:r>
      <w:r w:rsidR="00B64666" w:rsidRPr="00457182">
        <w:rPr>
          <w:rFonts w:ascii="TimesLT" w:hAnsi="TimesLT"/>
          <w:bCs/>
          <w:color w:val="000000" w:themeColor="text1"/>
        </w:rPr>
        <w:t>ą</w:t>
      </w:r>
      <w:r w:rsidR="009D1BD3" w:rsidRPr="00457182">
        <w:rPr>
          <w:rFonts w:ascii="TimesLT" w:hAnsi="TimesLT"/>
          <w:bCs/>
          <w:color w:val="000000" w:themeColor="text1"/>
        </w:rPr>
        <w:t>, kuriame nurodomi asmens kontaktiniai duomenys bei sąskait</w:t>
      </w:r>
      <w:r w:rsidR="00CF1AC9" w:rsidRPr="00457182">
        <w:rPr>
          <w:rFonts w:ascii="TimesLT" w:hAnsi="TimesLT"/>
          <w:bCs/>
          <w:color w:val="000000" w:themeColor="text1"/>
        </w:rPr>
        <w:t>a</w:t>
      </w:r>
      <w:r w:rsidR="009D1BD3" w:rsidRPr="00457182">
        <w:rPr>
          <w:rFonts w:ascii="TimesLT" w:hAnsi="TimesLT"/>
          <w:bCs/>
          <w:color w:val="000000" w:themeColor="text1"/>
        </w:rPr>
        <w:t>, į kurią prašoma pervesti skirtą išmoką</w:t>
      </w:r>
      <w:r w:rsidR="002E7EED" w:rsidRPr="00457182">
        <w:rPr>
          <w:rFonts w:ascii="TimesLT" w:hAnsi="TimesLT"/>
          <w:bCs/>
          <w:color w:val="000000" w:themeColor="text1"/>
        </w:rPr>
        <w:t xml:space="preserve"> </w:t>
      </w:r>
      <w:r w:rsidR="00F0725C" w:rsidRPr="00457182">
        <w:rPr>
          <w:rFonts w:ascii="TimesLT" w:hAnsi="TimesLT"/>
          <w:bCs/>
          <w:color w:val="000000" w:themeColor="text1"/>
        </w:rPr>
        <w:t xml:space="preserve">(pagal </w:t>
      </w:r>
      <w:r w:rsidR="00614FAA" w:rsidRPr="00457182">
        <w:rPr>
          <w:rFonts w:ascii="TimesLT" w:hAnsi="TimesLT"/>
          <w:bCs/>
          <w:color w:val="000000" w:themeColor="text1"/>
        </w:rPr>
        <w:t>priedą</w:t>
      </w:r>
      <w:r w:rsidR="00371AB7" w:rsidRPr="00457182">
        <w:rPr>
          <w:rFonts w:ascii="TimesLT" w:hAnsi="TimesLT"/>
          <w:bCs/>
          <w:color w:val="000000" w:themeColor="text1"/>
        </w:rPr>
        <w:t>)</w:t>
      </w:r>
      <w:r w:rsidR="00B64666" w:rsidRPr="00457182">
        <w:rPr>
          <w:rFonts w:ascii="TimesLT" w:hAnsi="TimesLT"/>
          <w:bCs/>
          <w:color w:val="000000" w:themeColor="text1"/>
        </w:rPr>
        <w:t>;</w:t>
      </w:r>
    </w:p>
    <w:p w14:paraId="4CE277B9" w14:textId="494942DF" w:rsidR="00B64666" w:rsidRPr="00457182" w:rsidRDefault="00457182" w:rsidP="008D4873">
      <w:pPr>
        <w:snapToGrid w:val="0"/>
        <w:ind w:firstLine="1247"/>
        <w:jc w:val="both"/>
        <w:rPr>
          <w:rFonts w:ascii="TimesLT" w:hAnsi="TimesLT"/>
          <w:bCs/>
          <w:color w:val="000000" w:themeColor="text1"/>
        </w:rPr>
      </w:pPr>
      <w:r w:rsidRPr="00457182">
        <w:rPr>
          <w:rFonts w:ascii="TimesLT" w:hAnsi="TimesLT"/>
          <w:bCs/>
          <w:color w:val="000000" w:themeColor="text1"/>
        </w:rPr>
        <w:t>10</w:t>
      </w:r>
      <w:r w:rsidR="00B64666" w:rsidRPr="00457182">
        <w:rPr>
          <w:rFonts w:ascii="TimesLT" w:hAnsi="TimesLT"/>
          <w:bCs/>
          <w:color w:val="000000" w:themeColor="text1"/>
        </w:rPr>
        <w:t xml:space="preserve">.2. asmens Pajamų mokesčio deklaraciją </w:t>
      </w:r>
      <w:r w:rsidR="00D26D69" w:rsidRPr="00457182">
        <w:rPr>
          <w:rFonts w:ascii="TimesLT" w:hAnsi="TimesLT"/>
          <w:bCs/>
          <w:color w:val="000000" w:themeColor="text1"/>
        </w:rPr>
        <w:t xml:space="preserve">už praėjusius metus </w:t>
      </w:r>
      <w:r w:rsidR="00B64666" w:rsidRPr="00457182">
        <w:rPr>
          <w:rFonts w:ascii="TimesLT" w:hAnsi="TimesLT"/>
          <w:bCs/>
          <w:color w:val="000000" w:themeColor="text1"/>
        </w:rPr>
        <w:t>(Valstybinės mokesčių inspekcijos priimtą ir patvirtintą</w:t>
      </w:r>
      <w:r w:rsidR="00CE733A" w:rsidRPr="00457182">
        <w:rPr>
          <w:rFonts w:ascii="TimesLT" w:hAnsi="TimesLT"/>
          <w:bCs/>
          <w:color w:val="000000" w:themeColor="text1"/>
        </w:rPr>
        <w:t>);</w:t>
      </w:r>
    </w:p>
    <w:p w14:paraId="59E3C499" w14:textId="3E12D5C0" w:rsidR="00CE733A" w:rsidRPr="00457182" w:rsidRDefault="00457182" w:rsidP="008D4873">
      <w:pPr>
        <w:snapToGrid w:val="0"/>
        <w:ind w:firstLine="1247"/>
        <w:jc w:val="both"/>
        <w:rPr>
          <w:rFonts w:ascii="TimesLT" w:hAnsi="TimesLT"/>
          <w:bCs/>
          <w:color w:val="000000" w:themeColor="text1"/>
        </w:rPr>
      </w:pPr>
      <w:r w:rsidRPr="00457182">
        <w:rPr>
          <w:rFonts w:ascii="TimesLT" w:hAnsi="TimesLT"/>
          <w:bCs/>
          <w:color w:val="000000" w:themeColor="text1"/>
        </w:rPr>
        <w:t>10</w:t>
      </w:r>
      <w:r w:rsidR="00CE733A" w:rsidRPr="00457182">
        <w:rPr>
          <w:rFonts w:ascii="TimesLT" w:hAnsi="TimesLT"/>
          <w:bCs/>
          <w:color w:val="000000" w:themeColor="text1"/>
        </w:rPr>
        <w:t>.3. pažymą apie deklaruotą gyvenamąją vietą (už praėjusius metus ir trejus ankstesnius metus)</w:t>
      </w:r>
      <w:r w:rsidR="00DF704A" w:rsidRPr="00457182">
        <w:rPr>
          <w:rFonts w:ascii="TimesLT" w:hAnsi="TimesLT"/>
          <w:bCs/>
          <w:color w:val="000000" w:themeColor="text1"/>
        </w:rPr>
        <w:t>;</w:t>
      </w:r>
    </w:p>
    <w:p w14:paraId="52873F69" w14:textId="4EFEE60E" w:rsidR="00DF704A" w:rsidRPr="00457182" w:rsidRDefault="00457182" w:rsidP="008D4873">
      <w:pPr>
        <w:snapToGrid w:val="0"/>
        <w:ind w:firstLine="1247"/>
        <w:jc w:val="both"/>
        <w:rPr>
          <w:rFonts w:ascii="TimesLT" w:hAnsi="TimesLT"/>
          <w:bCs/>
          <w:color w:val="000000" w:themeColor="text1"/>
          <w:vertAlign w:val="subscript"/>
        </w:rPr>
      </w:pPr>
      <w:r w:rsidRPr="00457182">
        <w:rPr>
          <w:rFonts w:ascii="TimesLT" w:hAnsi="TimesLT"/>
          <w:bCs/>
          <w:color w:val="000000" w:themeColor="text1"/>
        </w:rPr>
        <w:t>10</w:t>
      </w:r>
      <w:r w:rsidR="00DF704A" w:rsidRPr="00457182">
        <w:rPr>
          <w:rFonts w:ascii="TimesLT" w:hAnsi="TimesLT"/>
          <w:bCs/>
          <w:color w:val="000000" w:themeColor="text1"/>
        </w:rPr>
        <w:t>.4. asmenį identifikuojančio dokumento kopiją.</w:t>
      </w:r>
    </w:p>
    <w:p w14:paraId="7F4E54F8" w14:textId="7A1897A2" w:rsidR="00F3218F" w:rsidRPr="00457182" w:rsidRDefault="00FE1D68" w:rsidP="005071DB">
      <w:pPr>
        <w:snapToGrid w:val="0"/>
        <w:ind w:firstLine="1247"/>
        <w:jc w:val="both"/>
        <w:rPr>
          <w:bCs/>
          <w:color w:val="000000" w:themeColor="text1"/>
          <w:lang w:eastAsia="zh-TW"/>
        </w:rPr>
      </w:pPr>
      <w:r w:rsidRPr="00457182">
        <w:rPr>
          <w:bCs/>
          <w:color w:val="000000" w:themeColor="text1"/>
          <w:lang w:eastAsia="zh-TW"/>
        </w:rPr>
        <w:t>1</w:t>
      </w:r>
      <w:r w:rsidR="00457182" w:rsidRPr="00457182">
        <w:rPr>
          <w:bCs/>
          <w:color w:val="000000" w:themeColor="text1"/>
          <w:lang w:eastAsia="zh-TW"/>
        </w:rPr>
        <w:t>1</w:t>
      </w:r>
      <w:r w:rsidR="005071DB" w:rsidRPr="00457182">
        <w:rPr>
          <w:bCs/>
          <w:color w:val="000000" w:themeColor="text1"/>
          <w:lang w:eastAsia="zh-TW"/>
        </w:rPr>
        <w:t xml:space="preserve">. </w:t>
      </w:r>
      <w:r w:rsidR="00F3218F" w:rsidRPr="00457182">
        <w:rPr>
          <w:bCs/>
          <w:color w:val="000000" w:themeColor="text1"/>
          <w:lang w:eastAsia="zh-TW"/>
        </w:rPr>
        <w:t xml:space="preserve">Dokumentai gali būti pateikiami tiesiogiai, siunčiami </w:t>
      </w:r>
      <w:r w:rsidR="0092630B" w:rsidRPr="00457182">
        <w:rPr>
          <w:bCs/>
          <w:color w:val="000000" w:themeColor="text1"/>
          <w:lang w:eastAsia="zh-TW"/>
        </w:rPr>
        <w:t xml:space="preserve">registruotu </w:t>
      </w:r>
      <w:r w:rsidR="00F3218F" w:rsidRPr="00457182">
        <w:rPr>
          <w:bCs/>
          <w:color w:val="000000" w:themeColor="text1"/>
          <w:lang w:eastAsia="zh-TW"/>
        </w:rPr>
        <w:t>paštu</w:t>
      </w:r>
      <w:r w:rsidR="0092630B" w:rsidRPr="00457182">
        <w:rPr>
          <w:bCs/>
          <w:color w:val="000000" w:themeColor="text1"/>
          <w:lang w:eastAsia="zh-TW"/>
        </w:rPr>
        <w:t xml:space="preserve"> arba</w:t>
      </w:r>
      <w:r w:rsidR="00DF704A" w:rsidRPr="00457182">
        <w:rPr>
          <w:bCs/>
          <w:color w:val="000000" w:themeColor="text1"/>
          <w:lang w:eastAsia="zh-TW"/>
        </w:rPr>
        <w:t xml:space="preserve"> </w:t>
      </w:r>
      <w:r w:rsidR="00F3218F" w:rsidRPr="00457182">
        <w:rPr>
          <w:bCs/>
          <w:color w:val="000000" w:themeColor="text1"/>
          <w:lang w:eastAsia="zh-TW"/>
        </w:rPr>
        <w:t>elekt</w:t>
      </w:r>
      <w:r w:rsidR="00DF704A" w:rsidRPr="00457182">
        <w:rPr>
          <w:bCs/>
          <w:color w:val="000000" w:themeColor="text1"/>
          <w:lang w:eastAsia="zh-TW"/>
        </w:rPr>
        <w:t>r</w:t>
      </w:r>
      <w:r w:rsidR="00F3218F" w:rsidRPr="00457182">
        <w:rPr>
          <w:bCs/>
          <w:color w:val="000000" w:themeColor="text1"/>
          <w:lang w:eastAsia="zh-TW"/>
        </w:rPr>
        <w:t xml:space="preserve">oniniu paštu </w:t>
      </w:r>
      <w:hyperlink r:id="rId8" w:history="1">
        <w:r w:rsidR="00DF704A" w:rsidRPr="00457182">
          <w:rPr>
            <w:rStyle w:val="Hipersaitas"/>
            <w:bCs/>
            <w:color w:val="000000" w:themeColor="text1"/>
            <w:lang w:eastAsia="zh-TW"/>
          </w:rPr>
          <w:t>savivaldybe@ukmerge.lt</w:t>
        </w:r>
      </w:hyperlink>
      <w:r w:rsidR="00DF704A" w:rsidRPr="00457182">
        <w:rPr>
          <w:bCs/>
          <w:color w:val="000000" w:themeColor="text1"/>
          <w:lang w:eastAsia="zh-TW"/>
        </w:rPr>
        <w:t>. Elektroniniu paštu siunčiami dokumentai turi būti pasirašyti kvalifikuotu elektroniniu parašu.</w:t>
      </w:r>
    </w:p>
    <w:p w14:paraId="36905412" w14:textId="2DB0E7A0" w:rsidR="005071DB" w:rsidRDefault="00F3218F" w:rsidP="005071DB">
      <w:pPr>
        <w:snapToGrid w:val="0"/>
        <w:ind w:firstLine="1247"/>
        <w:jc w:val="both"/>
        <w:rPr>
          <w:bCs/>
          <w:lang w:eastAsia="zh-TW"/>
        </w:rPr>
      </w:pPr>
      <w:r w:rsidRPr="00457182">
        <w:rPr>
          <w:bCs/>
          <w:color w:val="000000" w:themeColor="text1"/>
          <w:lang w:eastAsia="zh-TW"/>
        </w:rPr>
        <w:t>1</w:t>
      </w:r>
      <w:r w:rsidR="00457182" w:rsidRPr="00457182">
        <w:rPr>
          <w:bCs/>
          <w:color w:val="000000" w:themeColor="text1"/>
          <w:lang w:eastAsia="zh-TW"/>
        </w:rPr>
        <w:t>2</w:t>
      </w:r>
      <w:r w:rsidRPr="00457182">
        <w:rPr>
          <w:bCs/>
          <w:color w:val="000000" w:themeColor="text1"/>
          <w:lang w:eastAsia="zh-TW"/>
        </w:rPr>
        <w:t xml:space="preserve">. </w:t>
      </w:r>
      <w:r w:rsidR="005071DB" w:rsidRPr="00457182">
        <w:rPr>
          <w:bCs/>
          <w:color w:val="000000" w:themeColor="text1"/>
          <w:lang w:eastAsia="zh-TW"/>
        </w:rPr>
        <w:t>Asmuo, gavęs 5.1</w:t>
      </w:r>
      <w:r w:rsidR="00756BDC" w:rsidRPr="00457182">
        <w:rPr>
          <w:bCs/>
          <w:color w:val="000000" w:themeColor="text1"/>
          <w:lang w:eastAsia="zh-TW"/>
        </w:rPr>
        <w:t>–</w:t>
      </w:r>
      <w:r w:rsidR="005071DB" w:rsidRPr="00457182">
        <w:rPr>
          <w:bCs/>
          <w:color w:val="000000" w:themeColor="text1"/>
          <w:lang w:eastAsia="zh-TW"/>
        </w:rPr>
        <w:t xml:space="preserve">5.5 papunkčiuose nurodytą išmoką </w:t>
      </w:r>
      <w:r w:rsidR="005071DB">
        <w:rPr>
          <w:bCs/>
          <w:lang w:eastAsia="zh-TW"/>
        </w:rPr>
        <w:t xml:space="preserve">bei pateikęs Valstybinei mokesčių inspekcijai patikslintą </w:t>
      </w:r>
      <w:r w:rsidR="00D26D69">
        <w:rPr>
          <w:bCs/>
          <w:lang w:eastAsia="zh-TW"/>
        </w:rPr>
        <w:t>pajamų</w:t>
      </w:r>
      <w:r w:rsidR="005071DB">
        <w:rPr>
          <w:bCs/>
          <w:lang w:eastAsia="zh-TW"/>
        </w:rPr>
        <w:t xml:space="preserve"> deklaraciją, privalo ne vėliau kaip per  30 dienų informuoti Savivaldybės administraciją apie patikslintą deklaraciją. Tokiu atveju, išmokos dydis perskaičiuojamas pagal patikslintus duomenis ir nustatoma išmokos nepriemoka arba permoka. Išmokos permoką asmuo privalo grąžinti į Ukmergės rajono savivaldybės administracijos sąskaitą, iš kurios buvo išmokėta išmoka, ne vėliau kaip per 2 mėnesius nuo permokos nustatymo. Išmokos nepriemoka išmokama asmeniui  ne vėliau kaip per 2 mėnesius nuo nepriemokos nustatymo.</w:t>
      </w:r>
    </w:p>
    <w:p w14:paraId="15C54484" w14:textId="59F60A4F" w:rsidR="008D4873" w:rsidRDefault="008D4873" w:rsidP="004766BC">
      <w:pPr>
        <w:snapToGrid w:val="0"/>
        <w:rPr>
          <w:b/>
          <w:lang w:eastAsia="zh-TW"/>
        </w:rPr>
      </w:pPr>
    </w:p>
    <w:p w14:paraId="4A8B8E28" w14:textId="60DB279D" w:rsidR="008D4873" w:rsidRPr="00272436" w:rsidRDefault="008D4873" w:rsidP="008D4873">
      <w:pPr>
        <w:snapToGrid w:val="0"/>
        <w:jc w:val="center"/>
        <w:rPr>
          <w:rFonts w:ascii="TimesLT" w:hAnsi="TimesLT"/>
          <w:b/>
        </w:rPr>
      </w:pPr>
      <w:r w:rsidRPr="00272436">
        <w:rPr>
          <w:rFonts w:ascii="TimesLT" w:hAnsi="TimesLT"/>
          <w:b/>
        </w:rPr>
        <w:t>I</w:t>
      </w:r>
      <w:r>
        <w:rPr>
          <w:rFonts w:ascii="TimesLT" w:hAnsi="TimesLT"/>
          <w:b/>
        </w:rPr>
        <w:t>II</w:t>
      </w:r>
      <w:r w:rsidRPr="00272436">
        <w:rPr>
          <w:rFonts w:ascii="TimesLT" w:hAnsi="TimesLT"/>
          <w:b/>
        </w:rPr>
        <w:t xml:space="preserve"> SKYRIUS</w:t>
      </w:r>
    </w:p>
    <w:p w14:paraId="66D966BA" w14:textId="53A71AEB" w:rsidR="008D4873" w:rsidRDefault="008D4873" w:rsidP="008D4873">
      <w:pPr>
        <w:snapToGrid w:val="0"/>
        <w:jc w:val="center"/>
        <w:rPr>
          <w:rFonts w:ascii="TimesLT" w:hAnsi="TimesLT"/>
          <w:b/>
        </w:rPr>
      </w:pPr>
      <w:r w:rsidRPr="00272436">
        <w:rPr>
          <w:rFonts w:ascii="TimesLT" w:hAnsi="TimesLT"/>
          <w:b/>
        </w:rPr>
        <w:t>B</w:t>
      </w:r>
      <w:r>
        <w:rPr>
          <w:rFonts w:ascii="TimesLT" w:hAnsi="TimesLT"/>
          <w:b/>
        </w:rPr>
        <w:t>AIGIAMOSIO</w:t>
      </w:r>
      <w:r w:rsidRPr="00272436">
        <w:rPr>
          <w:rFonts w:ascii="TimesLT" w:hAnsi="TimesLT"/>
          <w:b/>
        </w:rPr>
        <w:t>S NUOSTATOS</w:t>
      </w:r>
    </w:p>
    <w:p w14:paraId="3FE91922" w14:textId="77777777" w:rsidR="008D4873" w:rsidRDefault="008D4873" w:rsidP="004766BC">
      <w:pPr>
        <w:snapToGrid w:val="0"/>
        <w:rPr>
          <w:b/>
          <w:lang w:eastAsia="zh-TW"/>
        </w:rPr>
      </w:pPr>
    </w:p>
    <w:p w14:paraId="7AF58B86" w14:textId="40131566" w:rsidR="001C1ADD" w:rsidRDefault="00FE1D68" w:rsidP="008D4873">
      <w:pPr>
        <w:snapToGrid w:val="0"/>
        <w:ind w:firstLine="1247"/>
        <w:jc w:val="both"/>
        <w:rPr>
          <w:bCs/>
          <w:lang w:eastAsia="zh-TW"/>
        </w:rPr>
      </w:pPr>
      <w:r w:rsidRPr="00900B43">
        <w:rPr>
          <w:bCs/>
          <w:lang w:eastAsia="zh-TW"/>
        </w:rPr>
        <w:t>1</w:t>
      </w:r>
      <w:r w:rsidR="00457182">
        <w:rPr>
          <w:bCs/>
          <w:lang w:eastAsia="zh-TW"/>
        </w:rPr>
        <w:t>3</w:t>
      </w:r>
      <w:r w:rsidR="001C1ADD" w:rsidRPr="00900B43">
        <w:rPr>
          <w:bCs/>
          <w:lang w:eastAsia="zh-TW"/>
        </w:rPr>
        <w:t>.</w:t>
      </w:r>
      <w:r w:rsidR="003975CE" w:rsidRPr="00900B43">
        <w:rPr>
          <w:bCs/>
          <w:lang w:eastAsia="zh-TW"/>
        </w:rPr>
        <w:t xml:space="preserve"> Šio </w:t>
      </w:r>
      <w:r w:rsidR="00900B43" w:rsidRPr="00900B43">
        <w:rPr>
          <w:bCs/>
          <w:lang w:eastAsia="zh-TW"/>
        </w:rPr>
        <w:t>tvarkos aprašo</w:t>
      </w:r>
      <w:r w:rsidR="003975CE" w:rsidRPr="00900B43">
        <w:rPr>
          <w:bCs/>
          <w:lang w:eastAsia="zh-TW"/>
        </w:rPr>
        <w:t xml:space="preserve"> nuostatos taikomos </w:t>
      </w:r>
      <w:r w:rsidR="005071DB" w:rsidRPr="00900B43">
        <w:rPr>
          <w:bCs/>
          <w:lang w:eastAsia="zh-TW"/>
        </w:rPr>
        <w:t>asmenims, naujai deklaravusiems gyvenamąją vietą Ukmergės rajono savivaldybėje nuo 2021 m. spalio 28 d.</w:t>
      </w:r>
    </w:p>
    <w:p w14:paraId="5279C84F" w14:textId="25066AF9" w:rsidR="00AF4319" w:rsidRDefault="00AF4319" w:rsidP="008D4873">
      <w:pPr>
        <w:snapToGrid w:val="0"/>
        <w:ind w:firstLine="1247"/>
        <w:jc w:val="both"/>
        <w:rPr>
          <w:bCs/>
          <w:lang w:eastAsia="zh-TW"/>
        </w:rPr>
      </w:pPr>
    </w:p>
    <w:p w14:paraId="218BD82E" w14:textId="0CF12924" w:rsidR="00AF4319" w:rsidRDefault="00AF4319" w:rsidP="00457182">
      <w:pPr>
        <w:snapToGrid w:val="0"/>
        <w:jc w:val="both"/>
        <w:rPr>
          <w:bCs/>
          <w:lang w:eastAsia="zh-TW"/>
        </w:rPr>
      </w:pPr>
    </w:p>
    <w:p w14:paraId="42BE194B" w14:textId="3728B3DC" w:rsidR="00CF776B" w:rsidRPr="00457182" w:rsidRDefault="00614FAA" w:rsidP="00457182">
      <w:pPr>
        <w:snapToGrid w:val="0"/>
        <w:jc w:val="center"/>
        <w:rPr>
          <w:bCs/>
          <w:u w:val="single"/>
          <w:lang w:eastAsia="zh-TW"/>
        </w:rPr>
      </w:pPr>
      <w:r>
        <w:rPr>
          <w:bCs/>
          <w:u w:val="single"/>
          <w:lang w:eastAsia="zh-TW"/>
        </w:rPr>
        <w:tab/>
      </w:r>
      <w:r>
        <w:rPr>
          <w:bCs/>
          <w:u w:val="single"/>
          <w:lang w:eastAsia="zh-TW"/>
        </w:rPr>
        <w:tab/>
      </w:r>
    </w:p>
    <w:p w14:paraId="7F4B8552" w14:textId="77777777" w:rsidR="00614FAA" w:rsidRPr="00457182" w:rsidRDefault="00614FAA" w:rsidP="00614FAA">
      <w:pPr>
        <w:snapToGrid w:val="0"/>
        <w:ind w:left="4988" w:firstLine="7"/>
        <w:jc w:val="both"/>
        <w:rPr>
          <w:bCs/>
          <w:color w:val="000000" w:themeColor="text1"/>
        </w:rPr>
      </w:pPr>
      <w:r w:rsidRPr="00457182">
        <w:rPr>
          <w:bCs/>
          <w:color w:val="000000" w:themeColor="text1"/>
        </w:rPr>
        <w:lastRenderedPageBreak/>
        <w:t>Gyventojų pajamų mokesčio lengvatos taikymo asmenims, naujai deklaravusiems gyvenamąją vietą Ukmergės rajone, tvarkos aprašo</w:t>
      </w:r>
    </w:p>
    <w:p w14:paraId="5DF83DDE" w14:textId="1882BD41" w:rsidR="00C24AA7" w:rsidRPr="0036529E" w:rsidRDefault="00614FAA" w:rsidP="00614FAA">
      <w:pPr>
        <w:snapToGrid w:val="0"/>
        <w:ind w:left="4988" w:firstLine="7"/>
        <w:jc w:val="both"/>
        <w:rPr>
          <w:rFonts w:eastAsiaTheme="minorEastAsia"/>
          <w:color w:val="FF0000"/>
          <w:lang w:eastAsia="zh-TW"/>
        </w:rPr>
      </w:pPr>
      <w:r w:rsidRPr="00457182">
        <w:rPr>
          <w:bCs/>
          <w:color w:val="000000" w:themeColor="text1"/>
        </w:rPr>
        <w:t>priedas</w:t>
      </w:r>
      <w:r w:rsidR="00D33EC4" w:rsidRPr="00457182">
        <w:rPr>
          <w:rFonts w:eastAsiaTheme="minorEastAsia"/>
          <w:color w:val="000000" w:themeColor="text1"/>
          <w:lang w:eastAsia="zh-TW"/>
        </w:rPr>
        <w:tab/>
      </w:r>
      <w:r w:rsidR="00D33EC4" w:rsidRPr="0036529E">
        <w:rPr>
          <w:rFonts w:eastAsiaTheme="minorEastAsia"/>
          <w:color w:val="FF0000"/>
          <w:lang w:eastAsia="zh-TW"/>
        </w:rPr>
        <w:tab/>
      </w:r>
    </w:p>
    <w:p w14:paraId="49869ACD" w14:textId="7E57AA2C" w:rsidR="00CF776B" w:rsidRPr="0036529E" w:rsidRDefault="00CF776B" w:rsidP="00612E9D">
      <w:pPr>
        <w:pBdr>
          <w:bottom w:val="single" w:sz="12" w:space="1" w:color="auto"/>
        </w:pBdr>
        <w:tabs>
          <w:tab w:val="left" w:pos="1620"/>
        </w:tabs>
        <w:snapToGrid w:val="0"/>
        <w:jc w:val="both"/>
      </w:pPr>
    </w:p>
    <w:p w14:paraId="04285C97" w14:textId="77777777" w:rsidR="00614FAA" w:rsidRDefault="00614FAA" w:rsidP="00612E9D">
      <w:pPr>
        <w:pBdr>
          <w:bottom w:val="single" w:sz="12" w:space="1" w:color="auto"/>
        </w:pBdr>
        <w:tabs>
          <w:tab w:val="left" w:pos="1620"/>
        </w:tabs>
        <w:snapToGrid w:val="0"/>
        <w:jc w:val="both"/>
      </w:pPr>
    </w:p>
    <w:p w14:paraId="680D7F86" w14:textId="176A5AAC" w:rsidR="00CF776B" w:rsidRDefault="00CF776B" w:rsidP="00CF776B">
      <w:pPr>
        <w:shd w:val="clear" w:color="auto" w:fill="FFFFFF"/>
        <w:jc w:val="center"/>
        <w:rPr>
          <w:sz w:val="18"/>
          <w:szCs w:val="18"/>
        </w:rPr>
      </w:pPr>
      <w:r>
        <w:rPr>
          <w:sz w:val="18"/>
          <w:szCs w:val="18"/>
        </w:rPr>
        <w:t>(vardas ir pavardė – didžiosiomis raidėmis)</w:t>
      </w:r>
    </w:p>
    <w:p w14:paraId="67717CF3" w14:textId="6DF8C6B9" w:rsidR="00C24AA7" w:rsidRDefault="00C24AA7" w:rsidP="00C24AA7">
      <w:pPr>
        <w:pBdr>
          <w:bottom w:val="single" w:sz="12" w:space="1" w:color="auto"/>
        </w:pBdr>
        <w:shd w:val="clear" w:color="auto" w:fill="FFFFFF"/>
        <w:rPr>
          <w:sz w:val="18"/>
          <w:szCs w:val="18"/>
        </w:rPr>
      </w:pPr>
    </w:p>
    <w:p w14:paraId="7BEC89BC" w14:textId="77777777" w:rsidR="00C24AA7" w:rsidRDefault="00C24AA7" w:rsidP="00C24AA7">
      <w:pPr>
        <w:pBdr>
          <w:bottom w:val="single" w:sz="12" w:space="1" w:color="auto"/>
        </w:pBdr>
        <w:shd w:val="clear" w:color="auto" w:fill="FFFFFF"/>
        <w:rPr>
          <w:sz w:val="18"/>
          <w:szCs w:val="18"/>
        </w:rPr>
      </w:pPr>
    </w:p>
    <w:p w14:paraId="48A0B51F" w14:textId="67C14B4A" w:rsidR="00CF776B" w:rsidRDefault="00CF776B" w:rsidP="00CF776B">
      <w:pPr>
        <w:shd w:val="clear" w:color="auto" w:fill="FFFFFF"/>
        <w:jc w:val="center"/>
        <w:rPr>
          <w:sz w:val="18"/>
          <w:szCs w:val="18"/>
        </w:rPr>
      </w:pPr>
      <w:r>
        <w:rPr>
          <w:sz w:val="18"/>
          <w:szCs w:val="18"/>
        </w:rPr>
        <w:t>(gyvenamosios vietos adresas, telefonas, elektroninis paštas)</w:t>
      </w:r>
    </w:p>
    <w:p w14:paraId="09A12DF6" w14:textId="77777777" w:rsidR="00CF776B" w:rsidRDefault="00CF776B" w:rsidP="00614FAA">
      <w:pPr>
        <w:shd w:val="clear" w:color="auto" w:fill="FFFFFF"/>
      </w:pPr>
    </w:p>
    <w:p w14:paraId="076CE7F9" w14:textId="77777777" w:rsidR="00CF776B" w:rsidRDefault="00CF776B" w:rsidP="00CF776B">
      <w:pPr>
        <w:shd w:val="clear" w:color="auto" w:fill="FFFFFF"/>
        <w:spacing w:line="278" w:lineRule="exact"/>
        <w:ind w:right="-2"/>
        <w:rPr>
          <w:bCs/>
          <w:spacing w:val="-2"/>
        </w:rPr>
      </w:pPr>
      <w:r>
        <w:rPr>
          <w:bCs/>
          <w:spacing w:val="-2"/>
        </w:rPr>
        <w:t xml:space="preserve">Ukmergės rajono savivaldybės </w:t>
      </w:r>
    </w:p>
    <w:p w14:paraId="7E444833" w14:textId="0726CCF6" w:rsidR="00CF776B" w:rsidRPr="00614FAA" w:rsidRDefault="00F55A04" w:rsidP="00614FAA">
      <w:pPr>
        <w:shd w:val="clear" w:color="auto" w:fill="FFFFFF"/>
        <w:spacing w:line="278" w:lineRule="exact"/>
        <w:ind w:right="-2"/>
        <w:rPr>
          <w:b/>
          <w:bCs/>
          <w:spacing w:val="-2"/>
        </w:rPr>
      </w:pPr>
      <w:r>
        <w:rPr>
          <w:bCs/>
          <w:spacing w:val="-2"/>
        </w:rPr>
        <w:t>administracijai</w:t>
      </w:r>
    </w:p>
    <w:p w14:paraId="1C92B7C1" w14:textId="77777777" w:rsidR="00CF776B" w:rsidRDefault="00CF776B" w:rsidP="00CF776B">
      <w:pPr>
        <w:jc w:val="center"/>
        <w:rPr>
          <w:b/>
        </w:rPr>
      </w:pPr>
    </w:p>
    <w:p w14:paraId="43A017E4" w14:textId="642B6106" w:rsidR="00CF776B" w:rsidRDefault="00CF776B" w:rsidP="00CF776B">
      <w:pPr>
        <w:jc w:val="center"/>
        <w:rPr>
          <w:b/>
          <w:sz w:val="16"/>
          <w:szCs w:val="16"/>
        </w:rPr>
      </w:pPr>
      <w:r>
        <w:rPr>
          <w:b/>
        </w:rPr>
        <w:t xml:space="preserve">PRAŠYMAS </w:t>
      </w:r>
      <w:r w:rsidR="00A80533">
        <w:rPr>
          <w:b/>
        </w:rPr>
        <w:t>SKIRTI IŠMOKĄ</w:t>
      </w:r>
    </w:p>
    <w:p w14:paraId="6FC1692E" w14:textId="77777777" w:rsidR="00CF776B" w:rsidRDefault="00CF776B" w:rsidP="00CF776B">
      <w:pPr>
        <w:shd w:val="clear" w:color="auto" w:fill="FFFFFF"/>
        <w:spacing w:line="278" w:lineRule="exact"/>
        <w:ind w:right="442"/>
        <w:jc w:val="center"/>
        <w:rPr>
          <w:b/>
          <w:bCs/>
        </w:rPr>
      </w:pPr>
    </w:p>
    <w:p w14:paraId="69ED045E" w14:textId="77777777" w:rsidR="00CF776B" w:rsidRDefault="00CF776B" w:rsidP="00CF776B">
      <w:pPr>
        <w:shd w:val="clear" w:color="auto" w:fill="FFFFFF"/>
        <w:spacing w:line="278" w:lineRule="exact"/>
        <w:ind w:right="442"/>
        <w:jc w:val="center"/>
        <w:rPr>
          <w:b/>
          <w:bCs/>
          <w:spacing w:val="-1"/>
        </w:rPr>
      </w:pPr>
      <w:r>
        <w:rPr>
          <w:bCs/>
          <w:spacing w:val="-1"/>
          <w:u w:val="single"/>
        </w:rPr>
        <w:tab/>
      </w:r>
      <w:r>
        <w:rPr>
          <w:bCs/>
          <w:spacing w:val="-1"/>
          <w:u w:val="single"/>
        </w:rPr>
        <w:tab/>
      </w:r>
    </w:p>
    <w:p w14:paraId="44CD7153" w14:textId="77777777" w:rsidR="00CF776B" w:rsidRDefault="00CF776B" w:rsidP="00CF776B">
      <w:pPr>
        <w:shd w:val="clear" w:color="auto" w:fill="FFFFFF"/>
        <w:ind w:right="442"/>
        <w:jc w:val="center"/>
        <w:rPr>
          <w:sz w:val="18"/>
          <w:szCs w:val="18"/>
        </w:rPr>
      </w:pPr>
      <w:r>
        <w:rPr>
          <w:sz w:val="18"/>
          <w:szCs w:val="18"/>
        </w:rPr>
        <w:t>(data)</w:t>
      </w:r>
    </w:p>
    <w:p w14:paraId="18815B91" w14:textId="4A891E56" w:rsidR="00CF776B" w:rsidRDefault="00CF776B" w:rsidP="00CF776B">
      <w:pPr>
        <w:shd w:val="clear" w:color="auto" w:fill="FFFFFF"/>
        <w:ind w:right="442"/>
        <w:jc w:val="center"/>
      </w:pPr>
      <w:r>
        <w:t>Ukmergė</w:t>
      </w:r>
    </w:p>
    <w:p w14:paraId="095D9C91" w14:textId="77777777" w:rsidR="00F55A04" w:rsidRDefault="00F55A04" w:rsidP="00CF776B">
      <w:pPr>
        <w:shd w:val="clear" w:color="auto" w:fill="FFFFFF"/>
        <w:ind w:right="442"/>
        <w:jc w:val="cente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38"/>
      </w:tblGrid>
      <w:tr w:rsidR="00CF776B" w14:paraId="357FF5BA" w14:textId="77777777" w:rsidTr="00CF776B">
        <w:trPr>
          <w:trHeight w:val="351"/>
        </w:trPr>
        <w:tc>
          <w:tcPr>
            <w:tcW w:w="9638" w:type="dxa"/>
            <w:tcBorders>
              <w:top w:val="single" w:sz="4" w:space="0" w:color="auto"/>
              <w:left w:val="nil"/>
              <w:bottom w:val="single" w:sz="4" w:space="0" w:color="auto"/>
              <w:right w:val="nil"/>
            </w:tcBorders>
          </w:tcPr>
          <w:p w14:paraId="5623C66C" w14:textId="77777777" w:rsidR="00CF776B" w:rsidRDefault="00CF776B" w:rsidP="00F55A04">
            <w:pPr>
              <w:rPr>
                <w:sz w:val="32"/>
                <w:szCs w:val="32"/>
              </w:rPr>
            </w:pPr>
          </w:p>
        </w:tc>
      </w:tr>
      <w:tr w:rsidR="00CF776B" w14:paraId="45F01FC3" w14:textId="77777777" w:rsidTr="00CF776B">
        <w:trPr>
          <w:trHeight w:val="351"/>
        </w:trPr>
        <w:tc>
          <w:tcPr>
            <w:tcW w:w="9638" w:type="dxa"/>
            <w:tcBorders>
              <w:top w:val="single" w:sz="4" w:space="0" w:color="auto"/>
              <w:left w:val="nil"/>
              <w:bottom w:val="single" w:sz="4" w:space="0" w:color="auto"/>
              <w:right w:val="nil"/>
            </w:tcBorders>
          </w:tcPr>
          <w:p w14:paraId="0902A7E8" w14:textId="77777777" w:rsidR="00CF776B" w:rsidRDefault="00CF776B">
            <w:pPr>
              <w:spacing w:line="256" w:lineRule="auto"/>
              <w:jc w:val="center"/>
              <w:rPr>
                <w:sz w:val="32"/>
                <w:szCs w:val="32"/>
              </w:rPr>
            </w:pPr>
          </w:p>
        </w:tc>
      </w:tr>
      <w:tr w:rsidR="00CF776B" w14:paraId="06C68592" w14:textId="77777777" w:rsidTr="00CF776B">
        <w:trPr>
          <w:trHeight w:val="365"/>
        </w:trPr>
        <w:tc>
          <w:tcPr>
            <w:tcW w:w="9638" w:type="dxa"/>
            <w:tcBorders>
              <w:top w:val="single" w:sz="4" w:space="0" w:color="auto"/>
              <w:left w:val="nil"/>
              <w:bottom w:val="single" w:sz="4" w:space="0" w:color="auto"/>
              <w:right w:val="nil"/>
            </w:tcBorders>
          </w:tcPr>
          <w:p w14:paraId="27FF4353" w14:textId="77777777" w:rsidR="00CF776B" w:rsidRDefault="00CF776B">
            <w:pPr>
              <w:spacing w:line="256" w:lineRule="auto"/>
              <w:jc w:val="center"/>
              <w:rPr>
                <w:sz w:val="32"/>
                <w:szCs w:val="32"/>
              </w:rPr>
            </w:pPr>
          </w:p>
        </w:tc>
      </w:tr>
      <w:tr w:rsidR="00CF776B" w14:paraId="377B1652" w14:textId="77777777" w:rsidTr="00CF776B">
        <w:trPr>
          <w:trHeight w:val="351"/>
        </w:trPr>
        <w:tc>
          <w:tcPr>
            <w:tcW w:w="9638" w:type="dxa"/>
            <w:tcBorders>
              <w:top w:val="single" w:sz="4" w:space="0" w:color="auto"/>
              <w:left w:val="nil"/>
              <w:bottom w:val="single" w:sz="4" w:space="0" w:color="auto"/>
              <w:right w:val="nil"/>
            </w:tcBorders>
          </w:tcPr>
          <w:p w14:paraId="08FEF148" w14:textId="77777777" w:rsidR="00CF776B" w:rsidRDefault="00CF776B">
            <w:pPr>
              <w:spacing w:line="256" w:lineRule="auto"/>
              <w:jc w:val="center"/>
              <w:rPr>
                <w:sz w:val="32"/>
                <w:szCs w:val="32"/>
              </w:rPr>
            </w:pPr>
          </w:p>
        </w:tc>
      </w:tr>
      <w:tr w:rsidR="00CF776B" w14:paraId="08100704" w14:textId="77777777" w:rsidTr="00CF776B">
        <w:trPr>
          <w:trHeight w:val="351"/>
        </w:trPr>
        <w:tc>
          <w:tcPr>
            <w:tcW w:w="9638" w:type="dxa"/>
            <w:tcBorders>
              <w:top w:val="single" w:sz="4" w:space="0" w:color="auto"/>
              <w:left w:val="nil"/>
              <w:bottom w:val="single" w:sz="4" w:space="0" w:color="auto"/>
              <w:right w:val="nil"/>
            </w:tcBorders>
          </w:tcPr>
          <w:p w14:paraId="0814265A" w14:textId="77777777" w:rsidR="00CF776B" w:rsidRDefault="00CF776B">
            <w:pPr>
              <w:spacing w:line="256" w:lineRule="auto"/>
              <w:jc w:val="center"/>
              <w:rPr>
                <w:sz w:val="32"/>
                <w:szCs w:val="32"/>
              </w:rPr>
            </w:pPr>
          </w:p>
        </w:tc>
      </w:tr>
      <w:tr w:rsidR="00CF776B" w14:paraId="4C526885" w14:textId="77777777" w:rsidTr="00CF776B">
        <w:trPr>
          <w:trHeight w:val="351"/>
        </w:trPr>
        <w:tc>
          <w:tcPr>
            <w:tcW w:w="9638" w:type="dxa"/>
            <w:tcBorders>
              <w:top w:val="single" w:sz="4" w:space="0" w:color="auto"/>
              <w:left w:val="nil"/>
              <w:bottom w:val="single" w:sz="4" w:space="0" w:color="auto"/>
              <w:right w:val="nil"/>
            </w:tcBorders>
          </w:tcPr>
          <w:p w14:paraId="69E9E065" w14:textId="2B832F93" w:rsidR="00CF776B" w:rsidRPr="0092630B" w:rsidRDefault="0092630B" w:rsidP="0092630B">
            <w:pPr>
              <w:spacing w:line="256" w:lineRule="auto"/>
            </w:pPr>
            <w:r w:rsidRPr="0092630B">
              <w:t xml:space="preserve">Sąskaitos Nr. </w:t>
            </w:r>
          </w:p>
        </w:tc>
      </w:tr>
    </w:tbl>
    <w:p w14:paraId="0293E2BF" w14:textId="77777777" w:rsidR="0092630B" w:rsidRDefault="0092630B" w:rsidP="00CF776B"/>
    <w:p w14:paraId="1D59F1CB" w14:textId="5A9AE018" w:rsidR="00CF776B" w:rsidRDefault="0092630B" w:rsidP="00CF776B">
      <w:r>
        <w:t>Pridedama:</w:t>
      </w:r>
    </w:p>
    <w:p w14:paraId="71B9CD08" w14:textId="09FCE26D" w:rsidR="0092630B" w:rsidRDefault="0092630B" w:rsidP="00CF776B">
      <w:r>
        <w:t>1.</w:t>
      </w:r>
    </w:p>
    <w:p w14:paraId="34E17B9B" w14:textId="77777777" w:rsidR="0092630B" w:rsidRDefault="0092630B" w:rsidP="00CF776B"/>
    <w:p w14:paraId="32FA3B3F" w14:textId="7691A353" w:rsidR="0092630B" w:rsidRDefault="0092630B" w:rsidP="00CF776B">
      <w:r>
        <w:t>2.</w:t>
      </w:r>
    </w:p>
    <w:p w14:paraId="095930DA" w14:textId="77777777" w:rsidR="0092630B" w:rsidRDefault="0092630B" w:rsidP="00CF776B"/>
    <w:p w14:paraId="5178D7C6" w14:textId="77777777" w:rsidR="00C24AA7" w:rsidRDefault="00C24AA7" w:rsidP="00CF776B">
      <w:pPr>
        <w:rPr>
          <w:vanish/>
        </w:rPr>
      </w:pPr>
    </w:p>
    <w:tbl>
      <w:tblPr>
        <w:tblpPr w:leftFromText="180" w:rightFromText="180" w:bottomFromText="160" w:vertAnchor="text" w:horzAnchor="margin" w:tblpY="25"/>
        <w:tblW w:w="0" w:type="auto"/>
        <w:tblLook w:val="04A0" w:firstRow="1" w:lastRow="0" w:firstColumn="1" w:lastColumn="0" w:noHBand="0" w:noVBand="1"/>
      </w:tblPr>
      <w:tblGrid>
        <w:gridCol w:w="3375"/>
        <w:gridCol w:w="6263"/>
      </w:tblGrid>
      <w:tr w:rsidR="00CF776B" w:rsidRPr="00C24AA7" w14:paraId="5A9A4469" w14:textId="77777777" w:rsidTr="004332CC">
        <w:trPr>
          <w:trHeight w:val="270"/>
        </w:trPr>
        <w:tc>
          <w:tcPr>
            <w:tcW w:w="3375" w:type="dxa"/>
            <w:hideMark/>
          </w:tcPr>
          <w:p w14:paraId="1E9DCD44" w14:textId="6D72CA89" w:rsidR="00CF776B" w:rsidRPr="00C24AA7" w:rsidRDefault="00CF776B" w:rsidP="00C24AA7">
            <w:pPr>
              <w:spacing w:line="256" w:lineRule="auto"/>
              <w:rPr>
                <w:bCs/>
              </w:rPr>
            </w:pPr>
            <w:r w:rsidRPr="00C24AA7">
              <w:rPr>
                <w:bCs/>
              </w:rPr>
              <w:t>Atsakymą pageidauju gauti:</w:t>
            </w:r>
          </w:p>
        </w:tc>
        <w:tc>
          <w:tcPr>
            <w:tcW w:w="6263" w:type="dxa"/>
            <w:hideMark/>
          </w:tcPr>
          <w:p w14:paraId="26D87F59" w14:textId="77777777" w:rsidR="00CF776B" w:rsidRPr="00C24AA7" w:rsidRDefault="00CF776B" w:rsidP="00CF776B">
            <w:pPr>
              <w:numPr>
                <w:ilvl w:val="0"/>
                <w:numId w:val="22"/>
              </w:numPr>
              <w:spacing w:line="256" w:lineRule="auto"/>
              <w:rPr>
                <w:bCs/>
              </w:rPr>
            </w:pPr>
            <w:r w:rsidRPr="00C24AA7">
              <w:rPr>
                <w:bCs/>
              </w:rPr>
              <w:t>paštu</w:t>
            </w:r>
          </w:p>
        </w:tc>
      </w:tr>
      <w:tr w:rsidR="00CF776B" w:rsidRPr="00C24AA7" w14:paraId="31832E01" w14:textId="77777777" w:rsidTr="004332CC">
        <w:trPr>
          <w:trHeight w:val="270"/>
        </w:trPr>
        <w:tc>
          <w:tcPr>
            <w:tcW w:w="3375" w:type="dxa"/>
          </w:tcPr>
          <w:p w14:paraId="2CA58CE9" w14:textId="4C339C91" w:rsidR="00CF776B" w:rsidRDefault="00CF776B" w:rsidP="004332CC">
            <w:pPr>
              <w:spacing w:line="256" w:lineRule="auto"/>
              <w:ind w:left="-107"/>
              <w:rPr>
                <w:bCs/>
              </w:rPr>
            </w:pPr>
            <w:r w:rsidRPr="00C24AA7">
              <w:rPr>
                <w:bCs/>
              </w:rPr>
              <w:t>(pažymėkite tik vieną variantą)</w:t>
            </w:r>
          </w:p>
          <w:p w14:paraId="760BD9F5" w14:textId="191E60CB" w:rsidR="00C24AA7" w:rsidRPr="00F13FED" w:rsidRDefault="00C24AA7" w:rsidP="00C24AA7">
            <w:pPr>
              <w:spacing w:line="256" w:lineRule="auto"/>
              <w:jc w:val="both"/>
              <w:rPr>
                <w:b/>
              </w:rPr>
            </w:pPr>
          </w:p>
        </w:tc>
        <w:tc>
          <w:tcPr>
            <w:tcW w:w="6263" w:type="dxa"/>
            <w:tcBorders>
              <w:left w:val="nil"/>
            </w:tcBorders>
            <w:hideMark/>
          </w:tcPr>
          <w:p w14:paraId="3FB58384" w14:textId="77777777" w:rsidR="00CF776B" w:rsidRPr="00C24AA7" w:rsidRDefault="00CF776B" w:rsidP="00CF776B">
            <w:pPr>
              <w:numPr>
                <w:ilvl w:val="0"/>
                <w:numId w:val="22"/>
              </w:numPr>
              <w:spacing w:line="256" w:lineRule="auto"/>
              <w:rPr>
                <w:bCs/>
              </w:rPr>
            </w:pPr>
            <w:r w:rsidRPr="00C24AA7">
              <w:rPr>
                <w:bCs/>
              </w:rPr>
              <w:t>el. paštu    ___________________________________</w:t>
            </w:r>
          </w:p>
        </w:tc>
      </w:tr>
    </w:tbl>
    <w:p w14:paraId="1088A80B" w14:textId="63284183" w:rsidR="00CF776B" w:rsidRPr="00457182" w:rsidRDefault="00BE5431" w:rsidP="00CF776B">
      <w:pPr>
        <w:rPr>
          <w:b/>
          <w:color w:val="000000" w:themeColor="text1"/>
        </w:rPr>
      </w:pPr>
      <w:r w:rsidRPr="00457182">
        <w:rPr>
          <w:b/>
          <w:color w:val="000000" w:themeColor="text1"/>
        </w:rPr>
        <w:t>Patvirtinu, kad mano pateikti duomenys yra teisingi.</w:t>
      </w:r>
    </w:p>
    <w:p w14:paraId="1A663880" w14:textId="77777777" w:rsidR="00BE5431" w:rsidRDefault="00BE5431" w:rsidP="00CF776B"/>
    <w:tbl>
      <w:tblPr>
        <w:tblpPr w:leftFromText="180" w:rightFromText="180" w:bottomFromText="16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CF776B" w14:paraId="7D00FA68" w14:textId="77777777" w:rsidTr="00CF776B">
        <w:trPr>
          <w:trHeight w:val="573"/>
        </w:trPr>
        <w:tc>
          <w:tcPr>
            <w:tcW w:w="3284" w:type="dxa"/>
            <w:tcBorders>
              <w:top w:val="nil"/>
              <w:left w:val="nil"/>
              <w:bottom w:val="nil"/>
              <w:right w:val="nil"/>
            </w:tcBorders>
            <w:hideMark/>
          </w:tcPr>
          <w:p w14:paraId="65A37301" w14:textId="77777777" w:rsidR="00CF776B" w:rsidRDefault="00CF776B">
            <w:pPr>
              <w:spacing w:line="256" w:lineRule="auto"/>
              <w:jc w:val="center"/>
            </w:pPr>
            <w:r>
              <w:t xml:space="preserve">__________________                  </w:t>
            </w:r>
            <w:r>
              <w:rPr>
                <w:sz w:val="18"/>
                <w:szCs w:val="18"/>
              </w:rPr>
              <w:t>(parašas)*</w:t>
            </w:r>
            <w:r>
              <w:t xml:space="preserve">      </w:t>
            </w:r>
          </w:p>
        </w:tc>
        <w:tc>
          <w:tcPr>
            <w:tcW w:w="6570" w:type="dxa"/>
            <w:tcBorders>
              <w:top w:val="nil"/>
              <w:left w:val="nil"/>
              <w:bottom w:val="nil"/>
              <w:right w:val="nil"/>
            </w:tcBorders>
            <w:hideMark/>
          </w:tcPr>
          <w:p w14:paraId="4A7FD25E" w14:textId="77777777" w:rsidR="00CF776B" w:rsidRDefault="00CF776B">
            <w:pPr>
              <w:spacing w:line="256" w:lineRule="auto"/>
              <w:jc w:val="center"/>
            </w:pPr>
            <w:r>
              <w:rPr>
                <w:sz w:val="18"/>
                <w:szCs w:val="18"/>
              </w:rPr>
              <w:t xml:space="preserve">  </w:t>
            </w:r>
            <w:r>
              <w:t>_________________________________________________</w:t>
            </w:r>
          </w:p>
          <w:p w14:paraId="24B6344B" w14:textId="77777777" w:rsidR="00CF776B" w:rsidRDefault="00CF776B">
            <w:pPr>
              <w:spacing w:line="256" w:lineRule="auto"/>
              <w:jc w:val="center"/>
            </w:pPr>
            <w:r>
              <w:rPr>
                <w:sz w:val="18"/>
                <w:szCs w:val="18"/>
              </w:rPr>
              <w:t>(vardas, pavardė)</w:t>
            </w:r>
          </w:p>
        </w:tc>
      </w:tr>
    </w:tbl>
    <w:p w14:paraId="29936DD4" w14:textId="77777777" w:rsidR="00CF776B" w:rsidRDefault="00CF776B" w:rsidP="00CF776B">
      <w:pPr>
        <w:ind w:firstLine="720"/>
        <w:jc w:val="both"/>
        <w:rPr>
          <w:sz w:val="16"/>
          <w:szCs w:val="16"/>
        </w:rPr>
      </w:pPr>
      <w:r>
        <w:rPr>
          <w:sz w:val="16"/>
          <w:szCs w:val="16"/>
        </w:rPr>
        <w:t xml:space="preserve">* Pasirašydami Jūs patvirtinate, kad esate tinkamai informuotas, kad Jūsų asmens duomenų valdytojas yra Ukmergės rajono savivaldybės administracija (juridinio asmens kodas 188752174, adresas: Kęstučio a. 3, LT-20114 Ukmergė, tel. (8 340) 60302, el. p. </w:t>
      </w:r>
      <w:hyperlink r:id="rId9" w:history="1">
        <w:r>
          <w:rPr>
            <w:rStyle w:val="Hipersaitas"/>
            <w:sz w:val="16"/>
            <w:szCs w:val="16"/>
          </w:rPr>
          <w:t>savivaldybe@ukmerge.lt</w:t>
        </w:r>
      </w:hyperlink>
      <w:r>
        <w:rPr>
          <w:sz w:val="16"/>
          <w:szCs w:val="16"/>
        </w:rPr>
        <w:t xml:space="preserve">).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10" w:history="1">
        <w:r>
          <w:rPr>
            <w:rStyle w:val="Hipersaitas"/>
            <w:sz w:val="16"/>
            <w:szCs w:val="16"/>
          </w:rPr>
          <w:t>dap@ukmerge.lt</w:t>
        </w:r>
      </w:hyperlink>
      <w:r>
        <w:rPr>
          <w:sz w:val="16"/>
          <w:szCs w:val="16"/>
          <w:shd w:val="clear" w:color="auto" w:fill="FFFFFF"/>
        </w:rPr>
        <w:t>.</w:t>
      </w:r>
      <w:r>
        <w:rPr>
          <w:sz w:val="16"/>
          <w:szCs w:val="16"/>
        </w:rPr>
        <w:t xml:space="preserve"> Daugiau informacijos apie Jūsų duomenų tvarkymą rasite </w:t>
      </w:r>
      <w:hyperlink r:id="rId11" w:history="1">
        <w:r>
          <w:rPr>
            <w:rStyle w:val="Hipersaitas"/>
            <w:sz w:val="16"/>
            <w:szCs w:val="16"/>
          </w:rPr>
          <w:t>www.ukmerge.lt</w:t>
        </w:r>
      </w:hyperlink>
      <w:r>
        <w:rPr>
          <w:sz w:val="16"/>
          <w:szCs w:val="16"/>
        </w:rPr>
        <w:t xml:space="preserve">. </w:t>
      </w:r>
    </w:p>
    <w:p w14:paraId="0FCD1EE1" w14:textId="77777777" w:rsidR="00CF776B" w:rsidRDefault="00CF776B" w:rsidP="00612E9D">
      <w:pPr>
        <w:tabs>
          <w:tab w:val="left" w:pos="1620"/>
        </w:tabs>
        <w:snapToGrid w:val="0"/>
        <w:jc w:val="both"/>
      </w:pPr>
    </w:p>
    <w:sectPr w:rsidR="00CF776B" w:rsidSect="005F3076">
      <w:headerReference w:type="even" r:id="rId12"/>
      <w:headerReference w:type="default" r:id="rId13"/>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62FE" w14:textId="77777777" w:rsidR="0062720C" w:rsidRDefault="0062720C">
      <w:r>
        <w:separator/>
      </w:r>
    </w:p>
  </w:endnote>
  <w:endnote w:type="continuationSeparator" w:id="0">
    <w:p w14:paraId="31482EC3" w14:textId="77777777" w:rsidR="0062720C" w:rsidRDefault="0062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7BE6" w14:textId="77777777" w:rsidR="0062720C" w:rsidRDefault="0062720C">
      <w:r>
        <w:separator/>
      </w:r>
    </w:p>
  </w:footnote>
  <w:footnote w:type="continuationSeparator" w:id="0">
    <w:p w14:paraId="365CC7A6" w14:textId="77777777" w:rsidR="0062720C" w:rsidRDefault="0062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C174" w14:textId="77777777" w:rsidR="0013684D" w:rsidRDefault="001368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AD5E99" w14:textId="77777777" w:rsidR="0013684D" w:rsidRDefault="00136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BEBF" w14:textId="77777777" w:rsidR="0013684D" w:rsidRDefault="0013684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61B2">
      <w:rPr>
        <w:rStyle w:val="Puslapionumeris"/>
        <w:noProof/>
      </w:rPr>
      <w:t>2</w:t>
    </w:r>
    <w:r>
      <w:rPr>
        <w:rStyle w:val="Puslapionumeris"/>
      </w:rPr>
      <w:fldChar w:fldCharType="end"/>
    </w:r>
  </w:p>
  <w:tbl>
    <w:tblPr>
      <w:tblW w:w="0" w:type="auto"/>
      <w:tblLayout w:type="fixed"/>
      <w:tblLook w:val="0000" w:firstRow="0" w:lastRow="0" w:firstColumn="0" w:lastColumn="0" w:noHBand="0" w:noVBand="0"/>
    </w:tblPr>
    <w:tblGrid>
      <w:gridCol w:w="4927"/>
      <w:gridCol w:w="4927"/>
    </w:tblGrid>
    <w:tr w:rsidR="0013684D" w14:paraId="6BBF435B" w14:textId="77777777">
      <w:tc>
        <w:tcPr>
          <w:tcW w:w="4927" w:type="dxa"/>
        </w:tcPr>
        <w:p w14:paraId="66508FB5" w14:textId="77777777" w:rsidR="0013684D" w:rsidRDefault="0013684D">
          <w:pPr>
            <w:pStyle w:val="Antrats"/>
          </w:pPr>
        </w:p>
      </w:tc>
      <w:tc>
        <w:tcPr>
          <w:tcW w:w="4927" w:type="dxa"/>
        </w:tcPr>
        <w:p w14:paraId="3BA6094B" w14:textId="77777777" w:rsidR="0013684D" w:rsidRDefault="0013684D">
          <w:pPr>
            <w:pStyle w:val="Antrats"/>
            <w:rPr>
              <w:b/>
              <w:bCs/>
            </w:rPr>
          </w:pPr>
        </w:p>
      </w:tc>
    </w:tr>
  </w:tbl>
  <w:p w14:paraId="2387F458" w14:textId="77777777" w:rsidR="0013684D" w:rsidRDefault="00136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A7B"/>
    <w:multiLevelType w:val="hybridMultilevel"/>
    <w:tmpl w:val="DD722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F3D23"/>
    <w:multiLevelType w:val="hybridMultilevel"/>
    <w:tmpl w:val="E13C5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252F0"/>
    <w:multiLevelType w:val="singleLevel"/>
    <w:tmpl w:val="2536FB02"/>
    <w:lvl w:ilvl="0">
      <w:start w:val="1"/>
      <w:numFmt w:val="decimal"/>
      <w:lvlText w:val="%1."/>
      <w:lvlJc w:val="left"/>
      <w:pPr>
        <w:tabs>
          <w:tab w:val="num" w:pos="1080"/>
        </w:tabs>
        <w:ind w:left="1080" w:hanging="360"/>
      </w:pPr>
      <w:rPr>
        <w:rFonts w:hint="default"/>
      </w:rPr>
    </w:lvl>
  </w:abstractNum>
  <w:abstractNum w:abstractNumId="3" w15:restartNumberingAfterBreak="0">
    <w:nsid w:val="0F6D086B"/>
    <w:multiLevelType w:val="hybridMultilevel"/>
    <w:tmpl w:val="8DC2E4F2"/>
    <w:lvl w:ilvl="0" w:tplc="732E236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11B3416C"/>
    <w:multiLevelType w:val="hybridMultilevel"/>
    <w:tmpl w:val="4E989D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375B7D"/>
    <w:multiLevelType w:val="hybridMultilevel"/>
    <w:tmpl w:val="049A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9563F5"/>
    <w:multiLevelType w:val="hybridMultilevel"/>
    <w:tmpl w:val="991E7982"/>
    <w:lvl w:ilvl="0" w:tplc="AAC613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D2F2301"/>
    <w:multiLevelType w:val="hybridMultilevel"/>
    <w:tmpl w:val="DA12A7BE"/>
    <w:lvl w:ilvl="0" w:tplc="16726E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3EF102C"/>
    <w:multiLevelType w:val="hybridMultilevel"/>
    <w:tmpl w:val="51F0CD98"/>
    <w:lvl w:ilvl="0" w:tplc="0427000F">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36395B17"/>
    <w:multiLevelType w:val="hybridMultilevel"/>
    <w:tmpl w:val="20060B6C"/>
    <w:lvl w:ilvl="0" w:tplc="81BEE796">
      <w:start w:val="1"/>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0" w15:restartNumberingAfterBreak="0">
    <w:nsid w:val="3B95126C"/>
    <w:multiLevelType w:val="hybridMultilevel"/>
    <w:tmpl w:val="50702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8C0388"/>
    <w:multiLevelType w:val="hybridMultilevel"/>
    <w:tmpl w:val="97FAD6CA"/>
    <w:lvl w:ilvl="0" w:tplc="2CCAC9FE">
      <w:start w:val="1"/>
      <w:numFmt w:val="decimal"/>
      <w:lvlText w:val="%1."/>
      <w:lvlJc w:val="left"/>
      <w:pPr>
        <w:ind w:left="720" w:hanging="360"/>
      </w:pPr>
      <w:rPr>
        <w:rFonts w:ascii="TimesLT" w:hAnsi="TimesLT"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576C55"/>
    <w:multiLevelType w:val="hybridMultilevel"/>
    <w:tmpl w:val="2AE04FA4"/>
    <w:lvl w:ilvl="0" w:tplc="925A15F8">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4A765B59"/>
    <w:multiLevelType w:val="multilevel"/>
    <w:tmpl w:val="60168FA0"/>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4" w15:restartNumberingAfterBreak="0">
    <w:nsid w:val="4C441E05"/>
    <w:multiLevelType w:val="multilevel"/>
    <w:tmpl w:val="B5C61FF0"/>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10C6D82"/>
    <w:multiLevelType w:val="hybridMultilevel"/>
    <w:tmpl w:val="66843674"/>
    <w:lvl w:ilvl="0" w:tplc="FAB47A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6D32FB7"/>
    <w:multiLevelType w:val="hybridMultilevel"/>
    <w:tmpl w:val="55F045C8"/>
    <w:lvl w:ilvl="0" w:tplc="88467F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2CC7F0F"/>
    <w:multiLevelType w:val="hybridMultilevel"/>
    <w:tmpl w:val="877620BC"/>
    <w:lvl w:ilvl="0" w:tplc="87FC45C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2B31B9F"/>
    <w:multiLevelType w:val="hybridMultilevel"/>
    <w:tmpl w:val="B1F69CC2"/>
    <w:lvl w:ilvl="0" w:tplc="4BAEB066">
      <w:start w:val="1"/>
      <w:numFmt w:val="decimal"/>
      <w:lvlText w:val="%1."/>
      <w:lvlJc w:val="left"/>
      <w:pPr>
        <w:ind w:left="1607" w:hanging="360"/>
      </w:pPr>
      <w:rPr>
        <w:rFonts w:ascii="Times New Roman" w:eastAsia="Times New Roman" w:hAnsi="Times New Roman" w:cs="Times New Roman"/>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75702C75"/>
    <w:multiLevelType w:val="hybridMultilevel"/>
    <w:tmpl w:val="EEA02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E392F0F"/>
    <w:multiLevelType w:val="hybridMultilevel"/>
    <w:tmpl w:val="4970AD1E"/>
    <w:lvl w:ilvl="0" w:tplc="0427000F">
      <w:start w:val="1"/>
      <w:numFmt w:val="decimal"/>
      <w:lvlText w:val="%1."/>
      <w:lvlJc w:val="left"/>
      <w:pPr>
        <w:tabs>
          <w:tab w:val="num" w:pos="2040"/>
        </w:tabs>
        <w:ind w:left="2040" w:hanging="360"/>
      </w:pPr>
    </w:lvl>
    <w:lvl w:ilvl="1" w:tplc="04270019" w:tentative="1">
      <w:start w:val="1"/>
      <w:numFmt w:val="lowerLetter"/>
      <w:lvlText w:val="%2."/>
      <w:lvlJc w:val="left"/>
      <w:pPr>
        <w:tabs>
          <w:tab w:val="num" w:pos="2760"/>
        </w:tabs>
        <w:ind w:left="2760" w:hanging="360"/>
      </w:pPr>
    </w:lvl>
    <w:lvl w:ilvl="2" w:tplc="0427001B" w:tentative="1">
      <w:start w:val="1"/>
      <w:numFmt w:val="lowerRoman"/>
      <w:lvlText w:val="%3."/>
      <w:lvlJc w:val="right"/>
      <w:pPr>
        <w:tabs>
          <w:tab w:val="num" w:pos="3480"/>
        </w:tabs>
        <w:ind w:left="3480" w:hanging="180"/>
      </w:pPr>
    </w:lvl>
    <w:lvl w:ilvl="3" w:tplc="0427000F" w:tentative="1">
      <w:start w:val="1"/>
      <w:numFmt w:val="decimal"/>
      <w:lvlText w:val="%4."/>
      <w:lvlJc w:val="left"/>
      <w:pPr>
        <w:tabs>
          <w:tab w:val="num" w:pos="4200"/>
        </w:tabs>
        <w:ind w:left="4200" w:hanging="360"/>
      </w:pPr>
    </w:lvl>
    <w:lvl w:ilvl="4" w:tplc="04270019" w:tentative="1">
      <w:start w:val="1"/>
      <w:numFmt w:val="lowerLetter"/>
      <w:lvlText w:val="%5."/>
      <w:lvlJc w:val="left"/>
      <w:pPr>
        <w:tabs>
          <w:tab w:val="num" w:pos="4920"/>
        </w:tabs>
        <w:ind w:left="4920" w:hanging="360"/>
      </w:pPr>
    </w:lvl>
    <w:lvl w:ilvl="5" w:tplc="0427001B" w:tentative="1">
      <w:start w:val="1"/>
      <w:numFmt w:val="lowerRoman"/>
      <w:lvlText w:val="%6."/>
      <w:lvlJc w:val="right"/>
      <w:pPr>
        <w:tabs>
          <w:tab w:val="num" w:pos="5640"/>
        </w:tabs>
        <w:ind w:left="5640" w:hanging="180"/>
      </w:pPr>
    </w:lvl>
    <w:lvl w:ilvl="6" w:tplc="0427000F" w:tentative="1">
      <w:start w:val="1"/>
      <w:numFmt w:val="decimal"/>
      <w:lvlText w:val="%7."/>
      <w:lvlJc w:val="left"/>
      <w:pPr>
        <w:tabs>
          <w:tab w:val="num" w:pos="6360"/>
        </w:tabs>
        <w:ind w:left="6360" w:hanging="360"/>
      </w:pPr>
    </w:lvl>
    <w:lvl w:ilvl="7" w:tplc="04270019" w:tentative="1">
      <w:start w:val="1"/>
      <w:numFmt w:val="lowerLetter"/>
      <w:lvlText w:val="%8."/>
      <w:lvlJc w:val="left"/>
      <w:pPr>
        <w:tabs>
          <w:tab w:val="num" w:pos="7080"/>
        </w:tabs>
        <w:ind w:left="7080" w:hanging="360"/>
      </w:pPr>
    </w:lvl>
    <w:lvl w:ilvl="8" w:tplc="0427001B" w:tentative="1">
      <w:start w:val="1"/>
      <w:numFmt w:val="lowerRoman"/>
      <w:lvlText w:val="%9."/>
      <w:lvlJc w:val="right"/>
      <w:pPr>
        <w:tabs>
          <w:tab w:val="num" w:pos="7800"/>
        </w:tabs>
        <w:ind w:left="7800" w:hanging="180"/>
      </w:pPr>
    </w:lvl>
  </w:abstractNum>
  <w:num w:numId="1">
    <w:abstractNumId w:val="2"/>
  </w:num>
  <w:num w:numId="2">
    <w:abstractNumId w:val="17"/>
  </w:num>
  <w:num w:numId="3">
    <w:abstractNumId w:val="6"/>
  </w:num>
  <w:num w:numId="4">
    <w:abstractNumId w:val="21"/>
  </w:num>
  <w:num w:numId="5">
    <w:abstractNumId w:val="14"/>
  </w:num>
  <w:num w:numId="6">
    <w:abstractNumId w:val="16"/>
  </w:num>
  <w:num w:numId="7">
    <w:abstractNumId w:val="12"/>
  </w:num>
  <w:num w:numId="8">
    <w:abstractNumId w:val="7"/>
  </w:num>
  <w:num w:numId="9">
    <w:abstractNumId w:val="15"/>
  </w:num>
  <w:num w:numId="10">
    <w:abstractNumId w:val="4"/>
  </w:num>
  <w:num w:numId="11">
    <w:abstractNumId w:val="5"/>
  </w:num>
  <w:num w:numId="12">
    <w:abstractNumId w:val="1"/>
  </w:num>
  <w:num w:numId="13">
    <w:abstractNumId w:val="10"/>
  </w:num>
  <w:num w:numId="14">
    <w:abstractNumId w:val="19"/>
  </w:num>
  <w:num w:numId="15">
    <w:abstractNumId w:val="0"/>
  </w:num>
  <w:num w:numId="16">
    <w:abstractNumId w:val="9"/>
  </w:num>
  <w:num w:numId="17">
    <w:abstractNumId w:val="13"/>
  </w:num>
  <w:num w:numId="18">
    <w:abstractNumId w:val="18"/>
  </w:num>
  <w:num w:numId="19">
    <w:abstractNumId w:val="3"/>
  </w:num>
  <w:num w:numId="20">
    <w:abstractNumId w:val="8"/>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9B"/>
    <w:rsid w:val="00004FDE"/>
    <w:rsid w:val="00007750"/>
    <w:rsid w:val="00012117"/>
    <w:rsid w:val="0001421D"/>
    <w:rsid w:val="00027BF7"/>
    <w:rsid w:val="00030BC1"/>
    <w:rsid w:val="00034B45"/>
    <w:rsid w:val="0003741D"/>
    <w:rsid w:val="00043314"/>
    <w:rsid w:val="00052653"/>
    <w:rsid w:val="000544A5"/>
    <w:rsid w:val="00057C98"/>
    <w:rsid w:val="00061C54"/>
    <w:rsid w:val="00080517"/>
    <w:rsid w:val="000814B0"/>
    <w:rsid w:val="00084D9A"/>
    <w:rsid w:val="00086F6B"/>
    <w:rsid w:val="00087E94"/>
    <w:rsid w:val="00087F61"/>
    <w:rsid w:val="00091C92"/>
    <w:rsid w:val="00096AD1"/>
    <w:rsid w:val="000A2885"/>
    <w:rsid w:val="000C0CC2"/>
    <w:rsid w:val="00100DD3"/>
    <w:rsid w:val="00104D57"/>
    <w:rsid w:val="001156CA"/>
    <w:rsid w:val="001162B5"/>
    <w:rsid w:val="00116754"/>
    <w:rsid w:val="0012761A"/>
    <w:rsid w:val="0013684D"/>
    <w:rsid w:val="0013753B"/>
    <w:rsid w:val="00143FBD"/>
    <w:rsid w:val="00162A4F"/>
    <w:rsid w:val="00166898"/>
    <w:rsid w:val="001675FF"/>
    <w:rsid w:val="00182961"/>
    <w:rsid w:val="0018649B"/>
    <w:rsid w:val="001A266C"/>
    <w:rsid w:val="001A3B83"/>
    <w:rsid w:val="001A7B8B"/>
    <w:rsid w:val="001B13BD"/>
    <w:rsid w:val="001C1ADD"/>
    <w:rsid w:val="001C24CA"/>
    <w:rsid w:val="001C567D"/>
    <w:rsid w:val="001D4DF0"/>
    <w:rsid w:val="001E312A"/>
    <w:rsid w:val="001F6E6A"/>
    <w:rsid w:val="001F6FA1"/>
    <w:rsid w:val="002001F8"/>
    <w:rsid w:val="00202271"/>
    <w:rsid w:val="0020763F"/>
    <w:rsid w:val="00207BF6"/>
    <w:rsid w:val="002113A2"/>
    <w:rsid w:val="00240E0E"/>
    <w:rsid w:val="002447B6"/>
    <w:rsid w:val="002511E6"/>
    <w:rsid w:val="002521BD"/>
    <w:rsid w:val="0025612C"/>
    <w:rsid w:val="0026359D"/>
    <w:rsid w:val="00266817"/>
    <w:rsid w:val="00272436"/>
    <w:rsid w:val="00272B60"/>
    <w:rsid w:val="00274746"/>
    <w:rsid w:val="00276B8F"/>
    <w:rsid w:val="00280C37"/>
    <w:rsid w:val="002923D5"/>
    <w:rsid w:val="00294C79"/>
    <w:rsid w:val="00295BEE"/>
    <w:rsid w:val="002977B2"/>
    <w:rsid w:val="00297B51"/>
    <w:rsid w:val="002A0444"/>
    <w:rsid w:val="002A1CBA"/>
    <w:rsid w:val="002A2848"/>
    <w:rsid w:val="002A421F"/>
    <w:rsid w:val="002A694A"/>
    <w:rsid w:val="002B2717"/>
    <w:rsid w:val="002B2F02"/>
    <w:rsid w:val="002B6D36"/>
    <w:rsid w:val="002C04C5"/>
    <w:rsid w:val="002D145D"/>
    <w:rsid w:val="002D3FBF"/>
    <w:rsid w:val="002D7FAB"/>
    <w:rsid w:val="002E0CDE"/>
    <w:rsid w:val="002E1FC8"/>
    <w:rsid w:val="002E5AA2"/>
    <w:rsid w:val="002E6762"/>
    <w:rsid w:val="002E6FED"/>
    <w:rsid w:val="002E7EED"/>
    <w:rsid w:val="002F31CB"/>
    <w:rsid w:val="002F3B6A"/>
    <w:rsid w:val="00303281"/>
    <w:rsid w:val="00304574"/>
    <w:rsid w:val="00313A9E"/>
    <w:rsid w:val="00322645"/>
    <w:rsid w:val="00323270"/>
    <w:rsid w:val="00335671"/>
    <w:rsid w:val="003406B6"/>
    <w:rsid w:val="003461B2"/>
    <w:rsid w:val="00357832"/>
    <w:rsid w:val="003612C8"/>
    <w:rsid w:val="00362F2A"/>
    <w:rsid w:val="003638E8"/>
    <w:rsid w:val="0036529E"/>
    <w:rsid w:val="00365404"/>
    <w:rsid w:val="003666A1"/>
    <w:rsid w:val="00366DA3"/>
    <w:rsid w:val="00367179"/>
    <w:rsid w:val="00371AB7"/>
    <w:rsid w:val="003738AE"/>
    <w:rsid w:val="003749C9"/>
    <w:rsid w:val="00383F32"/>
    <w:rsid w:val="00385D25"/>
    <w:rsid w:val="003902AE"/>
    <w:rsid w:val="00391CAE"/>
    <w:rsid w:val="00393708"/>
    <w:rsid w:val="00394180"/>
    <w:rsid w:val="003975CE"/>
    <w:rsid w:val="003A008A"/>
    <w:rsid w:val="003A4EE9"/>
    <w:rsid w:val="003A7AEB"/>
    <w:rsid w:val="003B04D9"/>
    <w:rsid w:val="003B0B69"/>
    <w:rsid w:val="003B30B3"/>
    <w:rsid w:val="003C55E2"/>
    <w:rsid w:val="003C64DB"/>
    <w:rsid w:val="003D435D"/>
    <w:rsid w:val="003D554C"/>
    <w:rsid w:val="00405347"/>
    <w:rsid w:val="00416C2F"/>
    <w:rsid w:val="00431EFB"/>
    <w:rsid w:val="0043210A"/>
    <w:rsid w:val="004332CC"/>
    <w:rsid w:val="0045348C"/>
    <w:rsid w:val="00453B7B"/>
    <w:rsid w:val="00457182"/>
    <w:rsid w:val="0046070C"/>
    <w:rsid w:val="00463295"/>
    <w:rsid w:val="004677D5"/>
    <w:rsid w:val="004766BC"/>
    <w:rsid w:val="0048435C"/>
    <w:rsid w:val="00490DAD"/>
    <w:rsid w:val="004940C3"/>
    <w:rsid w:val="004A40CF"/>
    <w:rsid w:val="004B611A"/>
    <w:rsid w:val="004C0DFC"/>
    <w:rsid w:val="004C4119"/>
    <w:rsid w:val="004C6494"/>
    <w:rsid w:val="004D4032"/>
    <w:rsid w:val="004F0657"/>
    <w:rsid w:val="004F1A88"/>
    <w:rsid w:val="00501DA7"/>
    <w:rsid w:val="005071DB"/>
    <w:rsid w:val="005141C2"/>
    <w:rsid w:val="00514FCD"/>
    <w:rsid w:val="00515FC6"/>
    <w:rsid w:val="005321A9"/>
    <w:rsid w:val="00544AFC"/>
    <w:rsid w:val="00550CE9"/>
    <w:rsid w:val="00552333"/>
    <w:rsid w:val="0055298F"/>
    <w:rsid w:val="0056020D"/>
    <w:rsid w:val="00560CAA"/>
    <w:rsid w:val="00563BFF"/>
    <w:rsid w:val="0056629E"/>
    <w:rsid w:val="0058025E"/>
    <w:rsid w:val="00581228"/>
    <w:rsid w:val="00584F99"/>
    <w:rsid w:val="00586325"/>
    <w:rsid w:val="00587DF5"/>
    <w:rsid w:val="0059012B"/>
    <w:rsid w:val="00592995"/>
    <w:rsid w:val="00595E70"/>
    <w:rsid w:val="005A1B57"/>
    <w:rsid w:val="005A4B3A"/>
    <w:rsid w:val="005B1B2C"/>
    <w:rsid w:val="005C3516"/>
    <w:rsid w:val="005C3811"/>
    <w:rsid w:val="005C5589"/>
    <w:rsid w:val="005C6222"/>
    <w:rsid w:val="005D496C"/>
    <w:rsid w:val="005D5443"/>
    <w:rsid w:val="005E19BD"/>
    <w:rsid w:val="005F3076"/>
    <w:rsid w:val="006002E7"/>
    <w:rsid w:val="006034E0"/>
    <w:rsid w:val="006076A4"/>
    <w:rsid w:val="00612E9D"/>
    <w:rsid w:val="00614FAA"/>
    <w:rsid w:val="006220CE"/>
    <w:rsid w:val="0062720C"/>
    <w:rsid w:val="0062759D"/>
    <w:rsid w:val="006408F2"/>
    <w:rsid w:val="00650F01"/>
    <w:rsid w:val="00651DC9"/>
    <w:rsid w:val="00656F40"/>
    <w:rsid w:val="006657E5"/>
    <w:rsid w:val="006679E7"/>
    <w:rsid w:val="006858D8"/>
    <w:rsid w:val="00686080"/>
    <w:rsid w:val="006A1328"/>
    <w:rsid w:val="006B1E51"/>
    <w:rsid w:val="006B42D6"/>
    <w:rsid w:val="006B4339"/>
    <w:rsid w:val="006D0E72"/>
    <w:rsid w:val="006E0FA7"/>
    <w:rsid w:val="006F032E"/>
    <w:rsid w:val="007035D5"/>
    <w:rsid w:val="00703845"/>
    <w:rsid w:val="00720345"/>
    <w:rsid w:val="00720CE2"/>
    <w:rsid w:val="007369F9"/>
    <w:rsid w:val="00743F82"/>
    <w:rsid w:val="007477F7"/>
    <w:rsid w:val="00750165"/>
    <w:rsid w:val="00751456"/>
    <w:rsid w:val="00752400"/>
    <w:rsid w:val="007542D2"/>
    <w:rsid w:val="00756334"/>
    <w:rsid w:val="00756BDC"/>
    <w:rsid w:val="00763850"/>
    <w:rsid w:val="0077033D"/>
    <w:rsid w:val="00773CB1"/>
    <w:rsid w:val="00786A6A"/>
    <w:rsid w:val="00793A7F"/>
    <w:rsid w:val="00794EE9"/>
    <w:rsid w:val="00796548"/>
    <w:rsid w:val="007A0502"/>
    <w:rsid w:val="007A24DA"/>
    <w:rsid w:val="007A4BAC"/>
    <w:rsid w:val="007B0332"/>
    <w:rsid w:val="007B20D6"/>
    <w:rsid w:val="007B54F6"/>
    <w:rsid w:val="007C088B"/>
    <w:rsid w:val="007D2311"/>
    <w:rsid w:val="007D2702"/>
    <w:rsid w:val="007D4C6B"/>
    <w:rsid w:val="007E2403"/>
    <w:rsid w:val="007E2A4C"/>
    <w:rsid w:val="007E3D28"/>
    <w:rsid w:val="007E6112"/>
    <w:rsid w:val="007F3D8C"/>
    <w:rsid w:val="007F51FB"/>
    <w:rsid w:val="007F6810"/>
    <w:rsid w:val="00805347"/>
    <w:rsid w:val="00807089"/>
    <w:rsid w:val="0081130E"/>
    <w:rsid w:val="00823A60"/>
    <w:rsid w:val="00830601"/>
    <w:rsid w:val="00832E5B"/>
    <w:rsid w:val="00841071"/>
    <w:rsid w:val="008468CA"/>
    <w:rsid w:val="00850721"/>
    <w:rsid w:val="00851441"/>
    <w:rsid w:val="0085298C"/>
    <w:rsid w:val="008608E4"/>
    <w:rsid w:val="00872799"/>
    <w:rsid w:val="00885CCD"/>
    <w:rsid w:val="00886021"/>
    <w:rsid w:val="008934C2"/>
    <w:rsid w:val="00895B84"/>
    <w:rsid w:val="008969C5"/>
    <w:rsid w:val="008A2143"/>
    <w:rsid w:val="008C5572"/>
    <w:rsid w:val="008C5C88"/>
    <w:rsid w:val="008D39CF"/>
    <w:rsid w:val="008D4873"/>
    <w:rsid w:val="008D7DB7"/>
    <w:rsid w:val="008E0273"/>
    <w:rsid w:val="008E4F63"/>
    <w:rsid w:val="008F0D6E"/>
    <w:rsid w:val="008F5789"/>
    <w:rsid w:val="00900B43"/>
    <w:rsid w:val="0092630B"/>
    <w:rsid w:val="009307A5"/>
    <w:rsid w:val="00932DA9"/>
    <w:rsid w:val="00934026"/>
    <w:rsid w:val="00943963"/>
    <w:rsid w:val="009618D0"/>
    <w:rsid w:val="00972A4B"/>
    <w:rsid w:val="0098297B"/>
    <w:rsid w:val="00986D7C"/>
    <w:rsid w:val="009A0151"/>
    <w:rsid w:val="009A0743"/>
    <w:rsid w:val="009A10F3"/>
    <w:rsid w:val="009B748F"/>
    <w:rsid w:val="009B7541"/>
    <w:rsid w:val="009C48F3"/>
    <w:rsid w:val="009C7723"/>
    <w:rsid w:val="009D1BD3"/>
    <w:rsid w:val="009D30BA"/>
    <w:rsid w:val="009D4983"/>
    <w:rsid w:val="009D4A39"/>
    <w:rsid w:val="009E6C88"/>
    <w:rsid w:val="00A0781E"/>
    <w:rsid w:val="00A10317"/>
    <w:rsid w:val="00A123EA"/>
    <w:rsid w:val="00A14491"/>
    <w:rsid w:val="00A14D73"/>
    <w:rsid w:val="00A22946"/>
    <w:rsid w:val="00A32DFE"/>
    <w:rsid w:val="00A47F9D"/>
    <w:rsid w:val="00A50019"/>
    <w:rsid w:val="00A530BA"/>
    <w:rsid w:val="00A573AD"/>
    <w:rsid w:val="00A65C79"/>
    <w:rsid w:val="00A669BD"/>
    <w:rsid w:val="00A72AD9"/>
    <w:rsid w:val="00A76CBD"/>
    <w:rsid w:val="00A80533"/>
    <w:rsid w:val="00A80E71"/>
    <w:rsid w:val="00A824ED"/>
    <w:rsid w:val="00A96E76"/>
    <w:rsid w:val="00AA07CC"/>
    <w:rsid w:val="00AB3823"/>
    <w:rsid w:val="00AB62A3"/>
    <w:rsid w:val="00AC6CD4"/>
    <w:rsid w:val="00AF0AC2"/>
    <w:rsid w:val="00AF2E44"/>
    <w:rsid w:val="00AF4319"/>
    <w:rsid w:val="00B06F24"/>
    <w:rsid w:val="00B11021"/>
    <w:rsid w:val="00B13289"/>
    <w:rsid w:val="00B141C3"/>
    <w:rsid w:val="00B16E61"/>
    <w:rsid w:val="00B1705E"/>
    <w:rsid w:val="00B21430"/>
    <w:rsid w:val="00B22982"/>
    <w:rsid w:val="00B24560"/>
    <w:rsid w:val="00B341B4"/>
    <w:rsid w:val="00B442AD"/>
    <w:rsid w:val="00B61344"/>
    <w:rsid w:val="00B64666"/>
    <w:rsid w:val="00B670A8"/>
    <w:rsid w:val="00B67B99"/>
    <w:rsid w:val="00B85EA1"/>
    <w:rsid w:val="00B909FA"/>
    <w:rsid w:val="00B93A32"/>
    <w:rsid w:val="00B95250"/>
    <w:rsid w:val="00B97083"/>
    <w:rsid w:val="00BA1D46"/>
    <w:rsid w:val="00BA3954"/>
    <w:rsid w:val="00BB07E1"/>
    <w:rsid w:val="00BB10F1"/>
    <w:rsid w:val="00BB32C6"/>
    <w:rsid w:val="00BC06B6"/>
    <w:rsid w:val="00BC34B1"/>
    <w:rsid w:val="00BC492F"/>
    <w:rsid w:val="00BC4986"/>
    <w:rsid w:val="00BC5153"/>
    <w:rsid w:val="00BC779B"/>
    <w:rsid w:val="00BD10AA"/>
    <w:rsid w:val="00BD1DA1"/>
    <w:rsid w:val="00BD7059"/>
    <w:rsid w:val="00BE5431"/>
    <w:rsid w:val="00BE6948"/>
    <w:rsid w:val="00BF2DA1"/>
    <w:rsid w:val="00BF3897"/>
    <w:rsid w:val="00BF4E48"/>
    <w:rsid w:val="00BF53D9"/>
    <w:rsid w:val="00C02996"/>
    <w:rsid w:val="00C13DFA"/>
    <w:rsid w:val="00C141B8"/>
    <w:rsid w:val="00C14B83"/>
    <w:rsid w:val="00C17D0A"/>
    <w:rsid w:val="00C230A0"/>
    <w:rsid w:val="00C2464D"/>
    <w:rsid w:val="00C24AA7"/>
    <w:rsid w:val="00C304D1"/>
    <w:rsid w:val="00C3146B"/>
    <w:rsid w:val="00C35CBE"/>
    <w:rsid w:val="00C36FAF"/>
    <w:rsid w:val="00C421FA"/>
    <w:rsid w:val="00C424C4"/>
    <w:rsid w:val="00C44787"/>
    <w:rsid w:val="00C47DB4"/>
    <w:rsid w:val="00C5120C"/>
    <w:rsid w:val="00C51CA9"/>
    <w:rsid w:val="00C55E87"/>
    <w:rsid w:val="00C638A1"/>
    <w:rsid w:val="00C66481"/>
    <w:rsid w:val="00C6665A"/>
    <w:rsid w:val="00C77582"/>
    <w:rsid w:val="00C8657D"/>
    <w:rsid w:val="00C87819"/>
    <w:rsid w:val="00C92204"/>
    <w:rsid w:val="00C966E5"/>
    <w:rsid w:val="00C976AC"/>
    <w:rsid w:val="00CA0D4C"/>
    <w:rsid w:val="00CA179B"/>
    <w:rsid w:val="00CA7B43"/>
    <w:rsid w:val="00CB3477"/>
    <w:rsid w:val="00CC3331"/>
    <w:rsid w:val="00CC7D16"/>
    <w:rsid w:val="00CD73F8"/>
    <w:rsid w:val="00CE30A0"/>
    <w:rsid w:val="00CE733A"/>
    <w:rsid w:val="00CF1AC9"/>
    <w:rsid w:val="00CF776B"/>
    <w:rsid w:val="00D038FE"/>
    <w:rsid w:val="00D1129F"/>
    <w:rsid w:val="00D12A1E"/>
    <w:rsid w:val="00D13400"/>
    <w:rsid w:val="00D143C8"/>
    <w:rsid w:val="00D15CAF"/>
    <w:rsid w:val="00D2349A"/>
    <w:rsid w:val="00D25891"/>
    <w:rsid w:val="00D26D69"/>
    <w:rsid w:val="00D33EC4"/>
    <w:rsid w:val="00D36FCA"/>
    <w:rsid w:val="00D50716"/>
    <w:rsid w:val="00D60B81"/>
    <w:rsid w:val="00D61E95"/>
    <w:rsid w:val="00D6256A"/>
    <w:rsid w:val="00D72DA2"/>
    <w:rsid w:val="00D811C2"/>
    <w:rsid w:val="00D81D1D"/>
    <w:rsid w:val="00D87E3B"/>
    <w:rsid w:val="00D91160"/>
    <w:rsid w:val="00D92B5B"/>
    <w:rsid w:val="00D9745A"/>
    <w:rsid w:val="00D9750E"/>
    <w:rsid w:val="00DB00B2"/>
    <w:rsid w:val="00DC43B9"/>
    <w:rsid w:val="00DC50BE"/>
    <w:rsid w:val="00DD0B8B"/>
    <w:rsid w:val="00DD3F8F"/>
    <w:rsid w:val="00DE1AB0"/>
    <w:rsid w:val="00DE2D96"/>
    <w:rsid w:val="00DF18D1"/>
    <w:rsid w:val="00DF2904"/>
    <w:rsid w:val="00DF6816"/>
    <w:rsid w:val="00DF704A"/>
    <w:rsid w:val="00E05497"/>
    <w:rsid w:val="00E05C86"/>
    <w:rsid w:val="00E05E6D"/>
    <w:rsid w:val="00E237BB"/>
    <w:rsid w:val="00E25D6A"/>
    <w:rsid w:val="00E265CD"/>
    <w:rsid w:val="00E34B27"/>
    <w:rsid w:val="00E40C46"/>
    <w:rsid w:val="00E526F9"/>
    <w:rsid w:val="00E608D0"/>
    <w:rsid w:val="00E60CAB"/>
    <w:rsid w:val="00E67282"/>
    <w:rsid w:val="00E71B2F"/>
    <w:rsid w:val="00E734BD"/>
    <w:rsid w:val="00E80040"/>
    <w:rsid w:val="00E878D9"/>
    <w:rsid w:val="00E90724"/>
    <w:rsid w:val="00EB4199"/>
    <w:rsid w:val="00EC1957"/>
    <w:rsid w:val="00EC2674"/>
    <w:rsid w:val="00EC2DC8"/>
    <w:rsid w:val="00EC6120"/>
    <w:rsid w:val="00ED2900"/>
    <w:rsid w:val="00ED67F4"/>
    <w:rsid w:val="00ED6E67"/>
    <w:rsid w:val="00EE295E"/>
    <w:rsid w:val="00EE6720"/>
    <w:rsid w:val="00F00991"/>
    <w:rsid w:val="00F00BD0"/>
    <w:rsid w:val="00F07071"/>
    <w:rsid w:val="00F0725C"/>
    <w:rsid w:val="00F11B8C"/>
    <w:rsid w:val="00F13FED"/>
    <w:rsid w:val="00F14987"/>
    <w:rsid w:val="00F14E68"/>
    <w:rsid w:val="00F16D76"/>
    <w:rsid w:val="00F25372"/>
    <w:rsid w:val="00F30B8E"/>
    <w:rsid w:val="00F3218F"/>
    <w:rsid w:val="00F42A43"/>
    <w:rsid w:val="00F42CD0"/>
    <w:rsid w:val="00F454A5"/>
    <w:rsid w:val="00F464F0"/>
    <w:rsid w:val="00F5138D"/>
    <w:rsid w:val="00F53EBB"/>
    <w:rsid w:val="00F55A04"/>
    <w:rsid w:val="00F57C40"/>
    <w:rsid w:val="00F60A3B"/>
    <w:rsid w:val="00F71699"/>
    <w:rsid w:val="00F71DD2"/>
    <w:rsid w:val="00F805AE"/>
    <w:rsid w:val="00F82639"/>
    <w:rsid w:val="00F8280D"/>
    <w:rsid w:val="00F87587"/>
    <w:rsid w:val="00F92C31"/>
    <w:rsid w:val="00F9679E"/>
    <w:rsid w:val="00FA1B24"/>
    <w:rsid w:val="00FA2158"/>
    <w:rsid w:val="00FA2D29"/>
    <w:rsid w:val="00FA3037"/>
    <w:rsid w:val="00FB128F"/>
    <w:rsid w:val="00FB4F3F"/>
    <w:rsid w:val="00FC3117"/>
    <w:rsid w:val="00FC4B7F"/>
    <w:rsid w:val="00FC4EBC"/>
    <w:rsid w:val="00FC7488"/>
    <w:rsid w:val="00FD72AF"/>
    <w:rsid w:val="00FE02ED"/>
    <w:rsid w:val="00FE1D68"/>
    <w:rsid w:val="00FE41A7"/>
    <w:rsid w:val="00FE49D9"/>
    <w:rsid w:val="00FE565D"/>
    <w:rsid w:val="00FE7948"/>
    <w:rsid w:val="00FF7842"/>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61E3E"/>
  <w15:chartTrackingRefBased/>
  <w15:docId w15:val="{C43EAD8D-68EA-4979-81F8-9A3F09E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488"/>
    <w:rPr>
      <w:sz w:val="24"/>
      <w:szCs w:val="24"/>
      <w:lang w:eastAsia="en-US"/>
    </w:rPr>
  </w:style>
  <w:style w:type="paragraph" w:styleId="Antrat1">
    <w:name w:val="heading 1"/>
    <w:basedOn w:val="prastasis"/>
    <w:next w:val="prastasis"/>
    <w:qFormat/>
    <w:rsid w:val="00FC7488"/>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C7488"/>
    <w:pPr>
      <w:tabs>
        <w:tab w:val="center" w:pos="4153"/>
        <w:tab w:val="right" w:pos="8306"/>
      </w:tabs>
    </w:pPr>
  </w:style>
  <w:style w:type="paragraph" w:styleId="Porat">
    <w:name w:val="footer"/>
    <w:basedOn w:val="prastasis"/>
    <w:rsid w:val="00FC7488"/>
    <w:pPr>
      <w:tabs>
        <w:tab w:val="center" w:pos="4153"/>
        <w:tab w:val="right" w:pos="8306"/>
      </w:tabs>
    </w:pPr>
  </w:style>
  <w:style w:type="paragraph" w:styleId="Pagrindinistekstas">
    <w:name w:val="Body Text"/>
    <w:basedOn w:val="prastasis"/>
    <w:rsid w:val="00FC7488"/>
    <w:pPr>
      <w:jc w:val="center"/>
    </w:pPr>
    <w:rPr>
      <w:rFonts w:ascii="TimesLT" w:hAnsi="TimesLT"/>
      <w:b/>
      <w:caps/>
      <w:noProof/>
    </w:rPr>
  </w:style>
  <w:style w:type="paragraph" w:styleId="Pagrindinistekstas2">
    <w:name w:val="Body Text 2"/>
    <w:basedOn w:val="prastasis"/>
    <w:rsid w:val="00FC7488"/>
    <w:pPr>
      <w:jc w:val="both"/>
    </w:pPr>
    <w:rPr>
      <w:rFonts w:ascii="TimesLT" w:hAnsi="TimesLT"/>
      <w:lang w:val="en-GB"/>
    </w:rPr>
  </w:style>
  <w:style w:type="paragraph" w:customStyle="1" w:styleId="statymopavad">
    <w:name w:val="?statymo pavad."/>
    <w:basedOn w:val="prastasis"/>
    <w:rsid w:val="00FC7488"/>
    <w:pPr>
      <w:spacing w:line="360" w:lineRule="auto"/>
      <w:ind w:firstLine="720"/>
      <w:jc w:val="center"/>
    </w:pPr>
    <w:rPr>
      <w:rFonts w:ascii="TimesLT" w:hAnsi="TimesLT"/>
      <w:caps/>
      <w:szCs w:val="20"/>
    </w:rPr>
  </w:style>
  <w:style w:type="paragraph" w:styleId="Pagrindiniotekstotrauka">
    <w:name w:val="Body Text Indent"/>
    <w:basedOn w:val="prastasis"/>
    <w:rsid w:val="00FC7488"/>
    <w:pPr>
      <w:ind w:firstLine="1247"/>
      <w:jc w:val="both"/>
    </w:pPr>
  </w:style>
  <w:style w:type="paragraph" w:customStyle="1" w:styleId="statymopavad0">
    <w:name w:val="statymopavad"/>
    <w:basedOn w:val="prastasis"/>
    <w:rsid w:val="00FC7488"/>
    <w:pPr>
      <w:spacing w:before="100" w:beforeAutospacing="1" w:after="100" w:afterAutospacing="1"/>
    </w:pPr>
    <w:rPr>
      <w:lang w:val="en-GB"/>
    </w:rPr>
  </w:style>
  <w:style w:type="character" w:customStyle="1" w:styleId="datametai">
    <w:name w:val="datametai"/>
    <w:basedOn w:val="Numatytasispastraiposriftas"/>
    <w:rsid w:val="00FC7488"/>
  </w:style>
  <w:style w:type="character" w:customStyle="1" w:styleId="datamnuo">
    <w:name w:val="datamnuo"/>
    <w:basedOn w:val="Numatytasispastraiposriftas"/>
    <w:rsid w:val="00FC7488"/>
  </w:style>
  <w:style w:type="character" w:customStyle="1" w:styleId="datadiena">
    <w:name w:val="datadiena"/>
    <w:basedOn w:val="Numatytasispastraiposriftas"/>
    <w:rsid w:val="00FC7488"/>
  </w:style>
  <w:style w:type="character" w:customStyle="1" w:styleId="statymonr">
    <w:name w:val="statymonr"/>
    <w:basedOn w:val="Numatytasispastraiposriftas"/>
    <w:rsid w:val="00FC7488"/>
  </w:style>
  <w:style w:type="character" w:styleId="Puslapionumeris">
    <w:name w:val="page number"/>
    <w:basedOn w:val="Numatytasispastraiposriftas"/>
    <w:rsid w:val="00FC7488"/>
  </w:style>
  <w:style w:type="paragraph" w:styleId="Debesliotekstas">
    <w:name w:val="Balloon Text"/>
    <w:basedOn w:val="prastasis"/>
    <w:semiHidden/>
    <w:rsid w:val="00FA2158"/>
    <w:rPr>
      <w:rFonts w:ascii="Tahoma" w:hAnsi="Tahoma" w:cs="Tahoma"/>
      <w:sz w:val="16"/>
      <w:szCs w:val="16"/>
    </w:rPr>
  </w:style>
  <w:style w:type="character" w:styleId="Hipersaitas">
    <w:name w:val="Hyperlink"/>
    <w:uiPriority w:val="99"/>
    <w:unhideWhenUsed/>
    <w:rsid w:val="003A4EE9"/>
    <w:rPr>
      <w:color w:val="0000FF"/>
      <w:u w:val="single"/>
    </w:rPr>
  </w:style>
  <w:style w:type="paragraph" w:styleId="Sraopastraipa">
    <w:name w:val="List Paragraph"/>
    <w:basedOn w:val="prastasis"/>
    <w:uiPriority w:val="34"/>
    <w:qFormat/>
    <w:rsid w:val="006408F2"/>
    <w:pPr>
      <w:ind w:left="720"/>
      <w:contextualSpacing/>
    </w:pPr>
  </w:style>
  <w:style w:type="character" w:styleId="Neapdorotaspaminjimas">
    <w:name w:val="Unresolved Mention"/>
    <w:basedOn w:val="Numatytasispastraiposriftas"/>
    <w:uiPriority w:val="99"/>
    <w:semiHidden/>
    <w:unhideWhenUsed/>
    <w:rsid w:val="00DF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552">
      <w:bodyDiv w:val="1"/>
      <w:marLeft w:val="0"/>
      <w:marRight w:val="0"/>
      <w:marTop w:val="0"/>
      <w:marBottom w:val="0"/>
      <w:divBdr>
        <w:top w:val="none" w:sz="0" w:space="0" w:color="auto"/>
        <w:left w:val="none" w:sz="0" w:space="0" w:color="auto"/>
        <w:bottom w:val="none" w:sz="0" w:space="0" w:color="auto"/>
        <w:right w:val="none" w:sz="0" w:space="0" w:color="auto"/>
      </w:divBdr>
    </w:div>
    <w:div w:id="53941635">
      <w:bodyDiv w:val="1"/>
      <w:marLeft w:val="0"/>
      <w:marRight w:val="0"/>
      <w:marTop w:val="0"/>
      <w:marBottom w:val="0"/>
      <w:divBdr>
        <w:top w:val="none" w:sz="0" w:space="0" w:color="auto"/>
        <w:left w:val="none" w:sz="0" w:space="0" w:color="auto"/>
        <w:bottom w:val="none" w:sz="0" w:space="0" w:color="auto"/>
        <w:right w:val="none" w:sz="0" w:space="0" w:color="auto"/>
      </w:divBdr>
    </w:div>
    <w:div w:id="90706235">
      <w:bodyDiv w:val="1"/>
      <w:marLeft w:val="0"/>
      <w:marRight w:val="0"/>
      <w:marTop w:val="0"/>
      <w:marBottom w:val="0"/>
      <w:divBdr>
        <w:top w:val="none" w:sz="0" w:space="0" w:color="auto"/>
        <w:left w:val="none" w:sz="0" w:space="0" w:color="auto"/>
        <w:bottom w:val="none" w:sz="0" w:space="0" w:color="auto"/>
        <w:right w:val="none" w:sz="0" w:space="0" w:color="auto"/>
      </w:divBdr>
    </w:div>
    <w:div w:id="110173686">
      <w:bodyDiv w:val="1"/>
      <w:marLeft w:val="0"/>
      <w:marRight w:val="0"/>
      <w:marTop w:val="0"/>
      <w:marBottom w:val="0"/>
      <w:divBdr>
        <w:top w:val="none" w:sz="0" w:space="0" w:color="auto"/>
        <w:left w:val="none" w:sz="0" w:space="0" w:color="auto"/>
        <w:bottom w:val="none" w:sz="0" w:space="0" w:color="auto"/>
        <w:right w:val="none" w:sz="0" w:space="0" w:color="auto"/>
      </w:divBdr>
    </w:div>
    <w:div w:id="175534270">
      <w:bodyDiv w:val="1"/>
      <w:marLeft w:val="0"/>
      <w:marRight w:val="0"/>
      <w:marTop w:val="0"/>
      <w:marBottom w:val="0"/>
      <w:divBdr>
        <w:top w:val="none" w:sz="0" w:space="0" w:color="auto"/>
        <w:left w:val="none" w:sz="0" w:space="0" w:color="auto"/>
        <w:bottom w:val="none" w:sz="0" w:space="0" w:color="auto"/>
        <w:right w:val="none" w:sz="0" w:space="0" w:color="auto"/>
      </w:divBdr>
    </w:div>
    <w:div w:id="349601168">
      <w:bodyDiv w:val="1"/>
      <w:marLeft w:val="0"/>
      <w:marRight w:val="0"/>
      <w:marTop w:val="0"/>
      <w:marBottom w:val="0"/>
      <w:divBdr>
        <w:top w:val="none" w:sz="0" w:space="0" w:color="auto"/>
        <w:left w:val="none" w:sz="0" w:space="0" w:color="auto"/>
        <w:bottom w:val="none" w:sz="0" w:space="0" w:color="auto"/>
        <w:right w:val="none" w:sz="0" w:space="0" w:color="auto"/>
      </w:divBdr>
    </w:div>
    <w:div w:id="353848722">
      <w:bodyDiv w:val="1"/>
      <w:marLeft w:val="0"/>
      <w:marRight w:val="0"/>
      <w:marTop w:val="0"/>
      <w:marBottom w:val="0"/>
      <w:divBdr>
        <w:top w:val="none" w:sz="0" w:space="0" w:color="auto"/>
        <w:left w:val="none" w:sz="0" w:space="0" w:color="auto"/>
        <w:bottom w:val="none" w:sz="0" w:space="0" w:color="auto"/>
        <w:right w:val="none" w:sz="0" w:space="0" w:color="auto"/>
      </w:divBdr>
    </w:div>
    <w:div w:id="361708788">
      <w:bodyDiv w:val="1"/>
      <w:marLeft w:val="0"/>
      <w:marRight w:val="0"/>
      <w:marTop w:val="0"/>
      <w:marBottom w:val="0"/>
      <w:divBdr>
        <w:top w:val="none" w:sz="0" w:space="0" w:color="auto"/>
        <w:left w:val="none" w:sz="0" w:space="0" w:color="auto"/>
        <w:bottom w:val="none" w:sz="0" w:space="0" w:color="auto"/>
        <w:right w:val="none" w:sz="0" w:space="0" w:color="auto"/>
      </w:divBdr>
    </w:div>
    <w:div w:id="389303879">
      <w:bodyDiv w:val="1"/>
      <w:marLeft w:val="0"/>
      <w:marRight w:val="0"/>
      <w:marTop w:val="0"/>
      <w:marBottom w:val="0"/>
      <w:divBdr>
        <w:top w:val="none" w:sz="0" w:space="0" w:color="auto"/>
        <w:left w:val="none" w:sz="0" w:space="0" w:color="auto"/>
        <w:bottom w:val="none" w:sz="0" w:space="0" w:color="auto"/>
        <w:right w:val="none" w:sz="0" w:space="0" w:color="auto"/>
      </w:divBdr>
    </w:div>
    <w:div w:id="394353331">
      <w:bodyDiv w:val="1"/>
      <w:marLeft w:val="0"/>
      <w:marRight w:val="0"/>
      <w:marTop w:val="0"/>
      <w:marBottom w:val="0"/>
      <w:divBdr>
        <w:top w:val="none" w:sz="0" w:space="0" w:color="auto"/>
        <w:left w:val="none" w:sz="0" w:space="0" w:color="auto"/>
        <w:bottom w:val="none" w:sz="0" w:space="0" w:color="auto"/>
        <w:right w:val="none" w:sz="0" w:space="0" w:color="auto"/>
      </w:divBdr>
    </w:div>
    <w:div w:id="438841495">
      <w:bodyDiv w:val="1"/>
      <w:marLeft w:val="0"/>
      <w:marRight w:val="0"/>
      <w:marTop w:val="0"/>
      <w:marBottom w:val="0"/>
      <w:divBdr>
        <w:top w:val="none" w:sz="0" w:space="0" w:color="auto"/>
        <w:left w:val="none" w:sz="0" w:space="0" w:color="auto"/>
        <w:bottom w:val="none" w:sz="0" w:space="0" w:color="auto"/>
        <w:right w:val="none" w:sz="0" w:space="0" w:color="auto"/>
      </w:divBdr>
    </w:div>
    <w:div w:id="491717703">
      <w:bodyDiv w:val="1"/>
      <w:marLeft w:val="0"/>
      <w:marRight w:val="0"/>
      <w:marTop w:val="0"/>
      <w:marBottom w:val="0"/>
      <w:divBdr>
        <w:top w:val="none" w:sz="0" w:space="0" w:color="auto"/>
        <w:left w:val="none" w:sz="0" w:space="0" w:color="auto"/>
        <w:bottom w:val="none" w:sz="0" w:space="0" w:color="auto"/>
        <w:right w:val="none" w:sz="0" w:space="0" w:color="auto"/>
      </w:divBdr>
    </w:div>
    <w:div w:id="503907297">
      <w:bodyDiv w:val="1"/>
      <w:marLeft w:val="0"/>
      <w:marRight w:val="0"/>
      <w:marTop w:val="0"/>
      <w:marBottom w:val="0"/>
      <w:divBdr>
        <w:top w:val="none" w:sz="0" w:space="0" w:color="auto"/>
        <w:left w:val="none" w:sz="0" w:space="0" w:color="auto"/>
        <w:bottom w:val="none" w:sz="0" w:space="0" w:color="auto"/>
        <w:right w:val="none" w:sz="0" w:space="0" w:color="auto"/>
      </w:divBdr>
    </w:div>
    <w:div w:id="556164768">
      <w:bodyDiv w:val="1"/>
      <w:marLeft w:val="0"/>
      <w:marRight w:val="0"/>
      <w:marTop w:val="0"/>
      <w:marBottom w:val="0"/>
      <w:divBdr>
        <w:top w:val="none" w:sz="0" w:space="0" w:color="auto"/>
        <w:left w:val="none" w:sz="0" w:space="0" w:color="auto"/>
        <w:bottom w:val="none" w:sz="0" w:space="0" w:color="auto"/>
        <w:right w:val="none" w:sz="0" w:space="0" w:color="auto"/>
      </w:divBdr>
    </w:div>
    <w:div w:id="666634146">
      <w:bodyDiv w:val="1"/>
      <w:marLeft w:val="0"/>
      <w:marRight w:val="0"/>
      <w:marTop w:val="0"/>
      <w:marBottom w:val="0"/>
      <w:divBdr>
        <w:top w:val="none" w:sz="0" w:space="0" w:color="auto"/>
        <w:left w:val="none" w:sz="0" w:space="0" w:color="auto"/>
        <w:bottom w:val="none" w:sz="0" w:space="0" w:color="auto"/>
        <w:right w:val="none" w:sz="0" w:space="0" w:color="auto"/>
      </w:divBdr>
    </w:div>
    <w:div w:id="671880723">
      <w:bodyDiv w:val="1"/>
      <w:marLeft w:val="0"/>
      <w:marRight w:val="0"/>
      <w:marTop w:val="0"/>
      <w:marBottom w:val="0"/>
      <w:divBdr>
        <w:top w:val="none" w:sz="0" w:space="0" w:color="auto"/>
        <w:left w:val="none" w:sz="0" w:space="0" w:color="auto"/>
        <w:bottom w:val="none" w:sz="0" w:space="0" w:color="auto"/>
        <w:right w:val="none" w:sz="0" w:space="0" w:color="auto"/>
      </w:divBdr>
    </w:div>
    <w:div w:id="766006274">
      <w:bodyDiv w:val="1"/>
      <w:marLeft w:val="0"/>
      <w:marRight w:val="0"/>
      <w:marTop w:val="0"/>
      <w:marBottom w:val="0"/>
      <w:divBdr>
        <w:top w:val="none" w:sz="0" w:space="0" w:color="auto"/>
        <w:left w:val="none" w:sz="0" w:space="0" w:color="auto"/>
        <w:bottom w:val="none" w:sz="0" w:space="0" w:color="auto"/>
        <w:right w:val="none" w:sz="0" w:space="0" w:color="auto"/>
      </w:divBdr>
    </w:div>
    <w:div w:id="878975061">
      <w:bodyDiv w:val="1"/>
      <w:marLeft w:val="0"/>
      <w:marRight w:val="0"/>
      <w:marTop w:val="0"/>
      <w:marBottom w:val="0"/>
      <w:divBdr>
        <w:top w:val="none" w:sz="0" w:space="0" w:color="auto"/>
        <w:left w:val="none" w:sz="0" w:space="0" w:color="auto"/>
        <w:bottom w:val="none" w:sz="0" w:space="0" w:color="auto"/>
        <w:right w:val="none" w:sz="0" w:space="0" w:color="auto"/>
      </w:divBdr>
    </w:div>
    <w:div w:id="921530416">
      <w:bodyDiv w:val="1"/>
      <w:marLeft w:val="0"/>
      <w:marRight w:val="0"/>
      <w:marTop w:val="0"/>
      <w:marBottom w:val="0"/>
      <w:divBdr>
        <w:top w:val="none" w:sz="0" w:space="0" w:color="auto"/>
        <w:left w:val="none" w:sz="0" w:space="0" w:color="auto"/>
        <w:bottom w:val="none" w:sz="0" w:space="0" w:color="auto"/>
        <w:right w:val="none" w:sz="0" w:space="0" w:color="auto"/>
      </w:divBdr>
    </w:div>
    <w:div w:id="922103262">
      <w:bodyDiv w:val="1"/>
      <w:marLeft w:val="0"/>
      <w:marRight w:val="0"/>
      <w:marTop w:val="0"/>
      <w:marBottom w:val="0"/>
      <w:divBdr>
        <w:top w:val="none" w:sz="0" w:space="0" w:color="auto"/>
        <w:left w:val="none" w:sz="0" w:space="0" w:color="auto"/>
        <w:bottom w:val="none" w:sz="0" w:space="0" w:color="auto"/>
        <w:right w:val="none" w:sz="0" w:space="0" w:color="auto"/>
      </w:divBdr>
    </w:div>
    <w:div w:id="970984324">
      <w:bodyDiv w:val="1"/>
      <w:marLeft w:val="0"/>
      <w:marRight w:val="0"/>
      <w:marTop w:val="0"/>
      <w:marBottom w:val="0"/>
      <w:divBdr>
        <w:top w:val="none" w:sz="0" w:space="0" w:color="auto"/>
        <w:left w:val="none" w:sz="0" w:space="0" w:color="auto"/>
        <w:bottom w:val="none" w:sz="0" w:space="0" w:color="auto"/>
        <w:right w:val="none" w:sz="0" w:space="0" w:color="auto"/>
      </w:divBdr>
    </w:div>
    <w:div w:id="982738118">
      <w:bodyDiv w:val="1"/>
      <w:marLeft w:val="0"/>
      <w:marRight w:val="0"/>
      <w:marTop w:val="0"/>
      <w:marBottom w:val="0"/>
      <w:divBdr>
        <w:top w:val="none" w:sz="0" w:space="0" w:color="auto"/>
        <w:left w:val="none" w:sz="0" w:space="0" w:color="auto"/>
        <w:bottom w:val="none" w:sz="0" w:space="0" w:color="auto"/>
        <w:right w:val="none" w:sz="0" w:space="0" w:color="auto"/>
      </w:divBdr>
    </w:div>
    <w:div w:id="1061248697">
      <w:bodyDiv w:val="1"/>
      <w:marLeft w:val="0"/>
      <w:marRight w:val="0"/>
      <w:marTop w:val="0"/>
      <w:marBottom w:val="0"/>
      <w:divBdr>
        <w:top w:val="none" w:sz="0" w:space="0" w:color="auto"/>
        <w:left w:val="none" w:sz="0" w:space="0" w:color="auto"/>
        <w:bottom w:val="none" w:sz="0" w:space="0" w:color="auto"/>
        <w:right w:val="none" w:sz="0" w:space="0" w:color="auto"/>
      </w:divBdr>
    </w:div>
    <w:div w:id="1177420587">
      <w:bodyDiv w:val="1"/>
      <w:marLeft w:val="0"/>
      <w:marRight w:val="0"/>
      <w:marTop w:val="0"/>
      <w:marBottom w:val="0"/>
      <w:divBdr>
        <w:top w:val="none" w:sz="0" w:space="0" w:color="auto"/>
        <w:left w:val="none" w:sz="0" w:space="0" w:color="auto"/>
        <w:bottom w:val="none" w:sz="0" w:space="0" w:color="auto"/>
        <w:right w:val="none" w:sz="0" w:space="0" w:color="auto"/>
      </w:divBdr>
    </w:div>
    <w:div w:id="1229072429">
      <w:bodyDiv w:val="1"/>
      <w:marLeft w:val="0"/>
      <w:marRight w:val="0"/>
      <w:marTop w:val="0"/>
      <w:marBottom w:val="0"/>
      <w:divBdr>
        <w:top w:val="none" w:sz="0" w:space="0" w:color="auto"/>
        <w:left w:val="none" w:sz="0" w:space="0" w:color="auto"/>
        <w:bottom w:val="none" w:sz="0" w:space="0" w:color="auto"/>
        <w:right w:val="none" w:sz="0" w:space="0" w:color="auto"/>
      </w:divBdr>
    </w:div>
    <w:div w:id="1256864190">
      <w:bodyDiv w:val="1"/>
      <w:marLeft w:val="0"/>
      <w:marRight w:val="0"/>
      <w:marTop w:val="0"/>
      <w:marBottom w:val="0"/>
      <w:divBdr>
        <w:top w:val="none" w:sz="0" w:space="0" w:color="auto"/>
        <w:left w:val="none" w:sz="0" w:space="0" w:color="auto"/>
        <w:bottom w:val="none" w:sz="0" w:space="0" w:color="auto"/>
        <w:right w:val="none" w:sz="0" w:space="0" w:color="auto"/>
      </w:divBdr>
    </w:div>
    <w:div w:id="1329289916">
      <w:bodyDiv w:val="1"/>
      <w:marLeft w:val="0"/>
      <w:marRight w:val="0"/>
      <w:marTop w:val="0"/>
      <w:marBottom w:val="0"/>
      <w:divBdr>
        <w:top w:val="none" w:sz="0" w:space="0" w:color="auto"/>
        <w:left w:val="none" w:sz="0" w:space="0" w:color="auto"/>
        <w:bottom w:val="none" w:sz="0" w:space="0" w:color="auto"/>
        <w:right w:val="none" w:sz="0" w:space="0" w:color="auto"/>
      </w:divBdr>
    </w:div>
    <w:div w:id="1373455573">
      <w:bodyDiv w:val="1"/>
      <w:marLeft w:val="0"/>
      <w:marRight w:val="0"/>
      <w:marTop w:val="0"/>
      <w:marBottom w:val="0"/>
      <w:divBdr>
        <w:top w:val="none" w:sz="0" w:space="0" w:color="auto"/>
        <w:left w:val="none" w:sz="0" w:space="0" w:color="auto"/>
        <w:bottom w:val="none" w:sz="0" w:space="0" w:color="auto"/>
        <w:right w:val="none" w:sz="0" w:space="0" w:color="auto"/>
      </w:divBdr>
    </w:div>
    <w:div w:id="1490488164">
      <w:bodyDiv w:val="1"/>
      <w:marLeft w:val="0"/>
      <w:marRight w:val="0"/>
      <w:marTop w:val="0"/>
      <w:marBottom w:val="0"/>
      <w:divBdr>
        <w:top w:val="none" w:sz="0" w:space="0" w:color="auto"/>
        <w:left w:val="none" w:sz="0" w:space="0" w:color="auto"/>
        <w:bottom w:val="none" w:sz="0" w:space="0" w:color="auto"/>
        <w:right w:val="none" w:sz="0" w:space="0" w:color="auto"/>
      </w:divBdr>
    </w:div>
    <w:div w:id="1526360072">
      <w:bodyDiv w:val="1"/>
      <w:marLeft w:val="0"/>
      <w:marRight w:val="0"/>
      <w:marTop w:val="0"/>
      <w:marBottom w:val="0"/>
      <w:divBdr>
        <w:top w:val="none" w:sz="0" w:space="0" w:color="auto"/>
        <w:left w:val="none" w:sz="0" w:space="0" w:color="auto"/>
        <w:bottom w:val="none" w:sz="0" w:space="0" w:color="auto"/>
        <w:right w:val="none" w:sz="0" w:space="0" w:color="auto"/>
      </w:divBdr>
    </w:div>
    <w:div w:id="1568687829">
      <w:bodyDiv w:val="1"/>
      <w:marLeft w:val="0"/>
      <w:marRight w:val="0"/>
      <w:marTop w:val="0"/>
      <w:marBottom w:val="0"/>
      <w:divBdr>
        <w:top w:val="none" w:sz="0" w:space="0" w:color="auto"/>
        <w:left w:val="none" w:sz="0" w:space="0" w:color="auto"/>
        <w:bottom w:val="none" w:sz="0" w:space="0" w:color="auto"/>
        <w:right w:val="none" w:sz="0" w:space="0" w:color="auto"/>
      </w:divBdr>
    </w:div>
    <w:div w:id="1577787205">
      <w:bodyDiv w:val="1"/>
      <w:marLeft w:val="0"/>
      <w:marRight w:val="0"/>
      <w:marTop w:val="0"/>
      <w:marBottom w:val="0"/>
      <w:divBdr>
        <w:top w:val="none" w:sz="0" w:space="0" w:color="auto"/>
        <w:left w:val="none" w:sz="0" w:space="0" w:color="auto"/>
        <w:bottom w:val="none" w:sz="0" w:space="0" w:color="auto"/>
        <w:right w:val="none" w:sz="0" w:space="0" w:color="auto"/>
      </w:divBdr>
    </w:div>
    <w:div w:id="1623265743">
      <w:bodyDiv w:val="1"/>
      <w:marLeft w:val="0"/>
      <w:marRight w:val="0"/>
      <w:marTop w:val="0"/>
      <w:marBottom w:val="0"/>
      <w:divBdr>
        <w:top w:val="none" w:sz="0" w:space="0" w:color="auto"/>
        <w:left w:val="none" w:sz="0" w:space="0" w:color="auto"/>
        <w:bottom w:val="none" w:sz="0" w:space="0" w:color="auto"/>
        <w:right w:val="none" w:sz="0" w:space="0" w:color="auto"/>
      </w:divBdr>
    </w:div>
    <w:div w:id="1644384113">
      <w:bodyDiv w:val="1"/>
      <w:marLeft w:val="0"/>
      <w:marRight w:val="0"/>
      <w:marTop w:val="0"/>
      <w:marBottom w:val="0"/>
      <w:divBdr>
        <w:top w:val="none" w:sz="0" w:space="0" w:color="auto"/>
        <w:left w:val="none" w:sz="0" w:space="0" w:color="auto"/>
        <w:bottom w:val="none" w:sz="0" w:space="0" w:color="auto"/>
        <w:right w:val="none" w:sz="0" w:space="0" w:color="auto"/>
      </w:divBdr>
    </w:div>
    <w:div w:id="1690525515">
      <w:bodyDiv w:val="1"/>
      <w:marLeft w:val="0"/>
      <w:marRight w:val="0"/>
      <w:marTop w:val="0"/>
      <w:marBottom w:val="0"/>
      <w:divBdr>
        <w:top w:val="none" w:sz="0" w:space="0" w:color="auto"/>
        <w:left w:val="none" w:sz="0" w:space="0" w:color="auto"/>
        <w:bottom w:val="none" w:sz="0" w:space="0" w:color="auto"/>
        <w:right w:val="none" w:sz="0" w:space="0" w:color="auto"/>
      </w:divBdr>
    </w:div>
    <w:div w:id="1767531273">
      <w:bodyDiv w:val="1"/>
      <w:marLeft w:val="0"/>
      <w:marRight w:val="0"/>
      <w:marTop w:val="0"/>
      <w:marBottom w:val="0"/>
      <w:divBdr>
        <w:top w:val="none" w:sz="0" w:space="0" w:color="auto"/>
        <w:left w:val="none" w:sz="0" w:space="0" w:color="auto"/>
        <w:bottom w:val="none" w:sz="0" w:space="0" w:color="auto"/>
        <w:right w:val="none" w:sz="0" w:space="0" w:color="auto"/>
      </w:divBdr>
    </w:div>
    <w:div w:id="1818959264">
      <w:bodyDiv w:val="1"/>
      <w:marLeft w:val="0"/>
      <w:marRight w:val="0"/>
      <w:marTop w:val="0"/>
      <w:marBottom w:val="0"/>
      <w:divBdr>
        <w:top w:val="none" w:sz="0" w:space="0" w:color="auto"/>
        <w:left w:val="none" w:sz="0" w:space="0" w:color="auto"/>
        <w:bottom w:val="none" w:sz="0" w:space="0" w:color="auto"/>
        <w:right w:val="none" w:sz="0" w:space="0" w:color="auto"/>
      </w:divBdr>
    </w:div>
    <w:div w:id="1825852133">
      <w:bodyDiv w:val="1"/>
      <w:marLeft w:val="0"/>
      <w:marRight w:val="0"/>
      <w:marTop w:val="0"/>
      <w:marBottom w:val="0"/>
      <w:divBdr>
        <w:top w:val="none" w:sz="0" w:space="0" w:color="auto"/>
        <w:left w:val="none" w:sz="0" w:space="0" w:color="auto"/>
        <w:bottom w:val="none" w:sz="0" w:space="0" w:color="auto"/>
        <w:right w:val="none" w:sz="0" w:space="0" w:color="auto"/>
      </w:divBdr>
    </w:div>
    <w:div w:id="1849178481">
      <w:bodyDiv w:val="1"/>
      <w:marLeft w:val="0"/>
      <w:marRight w:val="0"/>
      <w:marTop w:val="0"/>
      <w:marBottom w:val="0"/>
      <w:divBdr>
        <w:top w:val="none" w:sz="0" w:space="0" w:color="auto"/>
        <w:left w:val="none" w:sz="0" w:space="0" w:color="auto"/>
        <w:bottom w:val="none" w:sz="0" w:space="0" w:color="auto"/>
        <w:right w:val="none" w:sz="0" w:space="0" w:color="auto"/>
      </w:divBdr>
    </w:div>
    <w:div w:id="1860240563">
      <w:bodyDiv w:val="1"/>
      <w:marLeft w:val="0"/>
      <w:marRight w:val="0"/>
      <w:marTop w:val="0"/>
      <w:marBottom w:val="0"/>
      <w:divBdr>
        <w:top w:val="none" w:sz="0" w:space="0" w:color="auto"/>
        <w:left w:val="none" w:sz="0" w:space="0" w:color="auto"/>
        <w:bottom w:val="none" w:sz="0" w:space="0" w:color="auto"/>
        <w:right w:val="none" w:sz="0" w:space="0" w:color="auto"/>
      </w:divBdr>
    </w:div>
    <w:div w:id="1871717655">
      <w:bodyDiv w:val="1"/>
      <w:marLeft w:val="0"/>
      <w:marRight w:val="0"/>
      <w:marTop w:val="0"/>
      <w:marBottom w:val="0"/>
      <w:divBdr>
        <w:top w:val="none" w:sz="0" w:space="0" w:color="auto"/>
        <w:left w:val="none" w:sz="0" w:space="0" w:color="auto"/>
        <w:bottom w:val="none" w:sz="0" w:space="0" w:color="auto"/>
        <w:right w:val="none" w:sz="0" w:space="0" w:color="auto"/>
      </w:divBdr>
    </w:div>
    <w:div w:id="1891379938">
      <w:bodyDiv w:val="1"/>
      <w:marLeft w:val="0"/>
      <w:marRight w:val="0"/>
      <w:marTop w:val="0"/>
      <w:marBottom w:val="0"/>
      <w:divBdr>
        <w:top w:val="none" w:sz="0" w:space="0" w:color="auto"/>
        <w:left w:val="none" w:sz="0" w:space="0" w:color="auto"/>
        <w:bottom w:val="none" w:sz="0" w:space="0" w:color="auto"/>
        <w:right w:val="none" w:sz="0" w:space="0" w:color="auto"/>
      </w:divBdr>
    </w:div>
    <w:div w:id="1897276029">
      <w:bodyDiv w:val="1"/>
      <w:marLeft w:val="0"/>
      <w:marRight w:val="0"/>
      <w:marTop w:val="0"/>
      <w:marBottom w:val="0"/>
      <w:divBdr>
        <w:top w:val="none" w:sz="0" w:space="0" w:color="auto"/>
        <w:left w:val="none" w:sz="0" w:space="0" w:color="auto"/>
        <w:bottom w:val="none" w:sz="0" w:space="0" w:color="auto"/>
        <w:right w:val="none" w:sz="0" w:space="0" w:color="auto"/>
      </w:divBdr>
    </w:div>
    <w:div w:id="1918778969">
      <w:bodyDiv w:val="1"/>
      <w:marLeft w:val="0"/>
      <w:marRight w:val="0"/>
      <w:marTop w:val="0"/>
      <w:marBottom w:val="0"/>
      <w:divBdr>
        <w:top w:val="none" w:sz="0" w:space="0" w:color="auto"/>
        <w:left w:val="none" w:sz="0" w:space="0" w:color="auto"/>
        <w:bottom w:val="none" w:sz="0" w:space="0" w:color="auto"/>
        <w:right w:val="none" w:sz="0" w:space="0" w:color="auto"/>
      </w:divBdr>
    </w:div>
    <w:div w:id="1991248464">
      <w:bodyDiv w:val="1"/>
      <w:marLeft w:val="0"/>
      <w:marRight w:val="0"/>
      <w:marTop w:val="0"/>
      <w:marBottom w:val="0"/>
      <w:divBdr>
        <w:top w:val="none" w:sz="0" w:space="0" w:color="auto"/>
        <w:left w:val="none" w:sz="0" w:space="0" w:color="auto"/>
        <w:bottom w:val="none" w:sz="0" w:space="0" w:color="auto"/>
        <w:right w:val="none" w:sz="0" w:space="0" w:color="auto"/>
      </w:divBdr>
    </w:div>
    <w:div w:id="20297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merg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p@ukmerge.lt" TargetMode="External"/><Relationship Id="rId4" Type="http://schemas.openxmlformats.org/officeDocument/2006/relationships/webSettings" Target="webSettings.xml"/><Relationship Id="rId9" Type="http://schemas.openxmlformats.org/officeDocument/2006/relationships/hyperlink" Target="mailto:savivaldybe@ukmerg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7674</Characters>
  <Application>Microsoft Office Word</Application>
  <DocSecurity>0</DocSecurity>
  <Lines>63</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Vida Butkevičienė</cp:lastModifiedBy>
  <cp:revision>5</cp:revision>
  <cp:lastPrinted>2021-12-16T09:38:00Z</cp:lastPrinted>
  <dcterms:created xsi:type="dcterms:W3CDTF">2021-12-21T11:51:00Z</dcterms:created>
  <dcterms:modified xsi:type="dcterms:W3CDTF">2021-12-22T07:40:00Z</dcterms:modified>
</cp:coreProperties>
</file>