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23FB1" w14:textId="77777777" w:rsidR="00283737" w:rsidRDefault="00907868" w:rsidP="00283737">
      <w:pPr>
        <w:tabs>
          <w:tab w:val="left" w:pos="720"/>
        </w:tabs>
        <w:jc w:val="center"/>
        <w:rPr>
          <w:b/>
        </w:rPr>
      </w:pPr>
      <w:r>
        <w:rPr>
          <w:b/>
        </w:rPr>
        <w:t>UKMERGĖS RAJONO SAVIVALDYBĖS TARYBOS</w:t>
      </w:r>
    </w:p>
    <w:p w14:paraId="02026191" w14:textId="77777777" w:rsidR="00DE5FF3" w:rsidRDefault="00907868" w:rsidP="00DE5FF3">
      <w:pPr>
        <w:tabs>
          <w:tab w:val="left" w:pos="720"/>
        </w:tabs>
        <w:jc w:val="center"/>
        <w:rPr>
          <w:b/>
        </w:rPr>
      </w:pPr>
      <w:r>
        <w:rPr>
          <w:b/>
        </w:rPr>
        <w:t>KONTROLĖS KOMITETO</w:t>
      </w:r>
    </w:p>
    <w:p w14:paraId="3065993F" w14:textId="46A7C4BB" w:rsidR="00907868" w:rsidRDefault="00BE1468" w:rsidP="00B40DE3">
      <w:pPr>
        <w:tabs>
          <w:tab w:val="left" w:pos="720"/>
        </w:tabs>
        <w:jc w:val="center"/>
        <w:rPr>
          <w:b/>
        </w:rPr>
      </w:pPr>
      <w:r>
        <w:rPr>
          <w:b/>
        </w:rPr>
        <w:t>20</w:t>
      </w:r>
      <w:r w:rsidR="00274956">
        <w:rPr>
          <w:b/>
        </w:rPr>
        <w:t>20</w:t>
      </w:r>
      <w:r w:rsidR="00B40DE3">
        <w:rPr>
          <w:b/>
        </w:rPr>
        <w:t xml:space="preserve"> METŲ </w:t>
      </w:r>
      <w:r w:rsidR="00907868">
        <w:rPr>
          <w:b/>
        </w:rPr>
        <w:t>VEIKLOS ATASKAITA</w:t>
      </w:r>
    </w:p>
    <w:p w14:paraId="44B4C7C0" w14:textId="00B1E784" w:rsidR="00283737" w:rsidRDefault="00283737" w:rsidP="00283737">
      <w:pPr>
        <w:tabs>
          <w:tab w:val="left" w:pos="720"/>
        </w:tabs>
        <w:jc w:val="both"/>
        <w:rPr>
          <w:b/>
          <w:color w:val="FF0000"/>
          <w:szCs w:val="24"/>
        </w:rPr>
      </w:pPr>
    </w:p>
    <w:p w14:paraId="440B6A2D" w14:textId="77777777" w:rsidR="006C0D80" w:rsidRPr="00E87643" w:rsidRDefault="006C0D80" w:rsidP="00283737">
      <w:pPr>
        <w:tabs>
          <w:tab w:val="left" w:pos="720"/>
        </w:tabs>
        <w:jc w:val="both"/>
        <w:rPr>
          <w:b/>
          <w:color w:val="FF0000"/>
          <w:szCs w:val="24"/>
        </w:rPr>
      </w:pPr>
    </w:p>
    <w:p w14:paraId="665FF4A1" w14:textId="35D774CD" w:rsidR="00B215E8" w:rsidRPr="00B215E8" w:rsidRDefault="00B215E8" w:rsidP="00B215E8">
      <w:pPr>
        <w:ind w:firstLine="1276"/>
        <w:jc w:val="both"/>
        <w:rPr>
          <w:color w:val="000000" w:themeColor="text1"/>
        </w:rPr>
      </w:pPr>
      <w:r w:rsidRPr="00B215E8">
        <w:rPr>
          <w:color w:val="000000" w:themeColor="text1"/>
        </w:rPr>
        <w:t xml:space="preserve">Ukmergės rajono savivaldybės tarybos </w:t>
      </w:r>
      <w:r w:rsidR="006C0D80" w:rsidRPr="00B215E8">
        <w:rPr>
          <w:color w:val="000000" w:themeColor="text1"/>
        </w:rPr>
        <w:t xml:space="preserve">(toliau – Taryba) </w:t>
      </w:r>
      <w:r>
        <w:rPr>
          <w:color w:val="000000" w:themeColor="text1"/>
        </w:rPr>
        <w:t>kontrolės komiteto</w:t>
      </w:r>
      <w:r w:rsidRPr="00B215E8">
        <w:rPr>
          <w:color w:val="000000" w:themeColor="text1"/>
        </w:rPr>
        <w:t xml:space="preserve"> </w:t>
      </w:r>
      <w:r>
        <w:rPr>
          <w:color w:val="000000" w:themeColor="text1"/>
        </w:rPr>
        <w:t xml:space="preserve">sudėtis </w:t>
      </w:r>
      <w:r w:rsidRPr="00B215E8">
        <w:rPr>
          <w:color w:val="000000" w:themeColor="text1"/>
        </w:rPr>
        <w:t>patvirtinta 201</w:t>
      </w:r>
      <w:r w:rsidR="00251E6F">
        <w:rPr>
          <w:color w:val="000000" w:themeColor="text1"/>
        </w:rPr>
        <w:t>9</w:t>
      </w:r>
      <w:r w:rsidRPr="00B215E8">
        <w:rPr>
          <w:color w:val="000000" w:themeColor="text1"/>
        </w:rPr>
        <w:t xml:space="preserve"> m.</w:t>
      </w:r>
      <w:r w:rsidRPr="00B215E8">
        <w:t xml:space="preserve"> </w:t>
      </w:r>
      <w:r w:rsidR="00251E6F">
        <w:rPr>
          <w:color w:val="000000" w:themeColor="text1"/>
        </w:rPr>
        <w:t>birželio</w:t>
      </w:r>
      <w:r w:rsidRPr="00B215E8">
        <w:rPr>
          <w:color w:val="000000" w:themeColor="text1"/>
        </w:rPr>
        <w:t xml:space="preserve"> 2</w:t>
      </w:r>
      <w:r w:rsidR="00251E6F">
        <w:rPr>
          <w:color w:val="000000" w:themeColor="text1"/>
        </w:rPr>
        <w:t>7</w:t>
      </w:r>
      <w:r w:rsidRPr="00B215E8">
        <w:rPr>
          <w:color w:val="000000" w:themeColor="text1"/>
        </w:rPr>
        <w:t xml:space="preserve"> d. </w:t>
      </w:r>
      <w:r w:rsidR="006C0D80">
        <w:rPr>
          <w:color w:val="000000" w:themeColor="text1"/>
        </w:rPr>
        <w:t>T</w:t>
      </w:r>
      <w:r w:rsidRPr="00B215E8">
        <w:rPr>
          <w:color w:val="000000" w:themeColor="text1"/>
        </w:rPr>
        <w:t>arybos sprendimu Nr. 7-</w:t>
      </w:r>
      <w:r w:rsidR="00251E6F">
        <w:rPr>
          <w:color w:val="000000" w:themeColor="text1"/>
        </w:rPr>
        <w:t>82</w:t>
      </w:r>
      <w:r w:rsidRPr="00B215E8">
        <w:rPr>
          <w:color w:val="000000" w:themeColor="text1"/>
        </w:rPr>
        <w:t>.</w:t>
      </w:r>
      <w:r w:rsidR="00251E6F">
        <w:rPr>
          <w:color w:val="000000" w:themeColor="text1"/>
        </w:rPr>
        <w:t xml:space="preserve"> </w:t>
      </w:r>
      <w:r w:rsidR="00251E6F" w:rsidRPr="00251E6F">
        <w:rPr>
          <w:color w:val="000000" w:themeColor="text1"/>
        </w:rPr>
        <w:t>2020 m. rugsėjo 24 d. Tarybos sprendimu Nr. 7-23</w:t>
      </w:r>
      <w:r w:rsidR="00251E6F">
        <w:rPr>
          <w:color w:val="000000" w:themeColor="text1"/>
        </w:rPr>
        <w:t>7</w:t>
      </w:r>
      <w:r w:rsidR="00251E6F" w:rsidRPr="00251E6F">
        <w:rPr>
          <w:color w:val="000000" w:themeColor="text1"/>
        </w:rPr>
        <w:t xml:space="preserve"> </w:t>
      </w:r>
      <w:r w:rsidR="006C0D80">
        <w:rPr>
          <w:color w:val="000000" w:themeColor="text1"/>
        </w:rPr>
        <w:t xml:space="preserve">į </w:t>
      </w:r>
      <w:r w:rsidR="00FA60DF">
        <w:rPr>
          <w:color w:val="000000" w:themeColor="text1"/>
        </w:rPr>
        <w:t>Kontrolės komiteto sudėt</w:t>
      </w:r>
      <w:r w:rsidR="006C0D80">
        <w:rPr>
          <w:color w:val="000000" w:themeColor="text1"/>
        </w:rPr>
        <w:t>į</w:t>
      </w:r>
      <w:r w:rsidR="00FA60DF">
        <w:rPr>
          <w:color w:val="000000" w:themeColor="text1"/>
        </w:rPr>
        <w:t xml:space="preserve"> </w:t>
      </w:r>
      <w:r w:rsidR="0046599A">
        <w:rPr>
          <w:color w:val="000000" w:themeColor="text1"/>
        </w:rPr>
        <w:t>v</w:t>
      </w:r>
      <w:r w:rsidR="00251E6F" w:rsidRPr="00251E6F">
        <w:rPr>
          <w:color w:val="000000" w:themeColor="text1"/>
        </w:rPr>
        <w:t xml:space="preserve">ietoje Andriaus </w:t>
      </w:r>
      <w:proofErr w:type="spellStart"/>
      <w:r w:rsidR="00251E6F" w:rsidRPr="00251E6F">
        <w:rPr>
          <w:color w:val="000000" w:themeColor="text1"/>
        </w:rPr>
        <w:t>Kalesniko</w:t>
      </w:r>
      <w:proofErr w:type="spellEnd"/>
      <w:r w:rsidR="00251E6F" w:rsidRPr="00251E6F">
        <w:rPr>
          <w:color w:val="000000" w:themeColor="text1"/>
        </w:rPr>
        <w:t xml:space="preserve"> įtraukta Liucija Dzigienė.</w:t>
      </w:r>
    </w:p>
    <w:p w14:paraId="59B84E80" w14:textId="77777777" w:rsidR="00B215E8" w:rsidRPr="00B215E8" w:rsidRDefault="00B215E8" w:rsidP="00B215E8">
      <w:pPr>
        <w:jc w:val="both"/>
        <w:rPr>
          <w:color w:val="000000" w:themeColor="text1"/>
        </w:rPr>
      </w:pPr>
    </w:p>
    <w:p w14:paraId="6D96B17F" w14:textId="366124E4" w:rsidR="00B215E8" w:rsidRPr="00FA60DF" w:rsidRDefault="00B215E8" w:rsidP="00B215E8">
      <w:pPr>
        <w:ind w:firstLine="1276"/>
        <w:jc w:val="both"/>
        <w:rPr>
          <w:b/>
          <w:bCs/>
          <w:color w:val="000000" w:themeColor="text1"/>
        </w:rPr>
      </w:pPr>
      <w:r w:rsidRPr="00FA60DF">
        <w:rPr>
          <w:b/>
          <w:bCs/>
          <w:color w:val="000000" w:themeColor="text1"/>
        </w:rPr>
        <w:t>Kontrolės komitet</w:t>
      </w:r>
      <w:r w:rsidR="00251E6F" w:rsidRPr="00FA60DF">
        <w:rPr>
          <w:b/>
          <w:bCs/>
          <w:color w:val="000000" w:themeColor="text1"/>
        </w:rPr>
        <w:t>as:</w:t>
      </w:r>
    </w:p>
    <w:p w14:paraId="492450D8" w14:textId="77777777" w:rsidR="00B215E8" w:rsidRPr="00B215E8" w:rsidRDefault="00B215E8" w:rsidP="00B215E8">
      <w:pPr>
        <w:ind w:firstLine="1276"/>
        <w:jc w:val="both"/>
        <w:rPr>
          <w:color w:val="000000" w:themeColor="text1"/>
        </w:rPr>
      </w:pPr>
      <w:r w:rsidRPr="00A05637">
        <w:rPr>
          <w:color w:val="000000" w:themeColor="text1"/>
        </w:rPr>
        <w:t>Pirmininkas</w:t>
      </w:r>
      <w:r w:rsidRPr="00B215E8">
        <w:rPr>
          <w:color w:val="000000" w:themeColor="text1"/>
        </w:rPr>
        <w:t xml:space="preserve"> – A</w:t>
      </w:r>
      <w:r>
        <w:rPr>
          <w:color w:val="000000" w:themeColor="text1"/>
        </w:rPr>
        <w:t>rūnas Dudėnas.</w:t>
      </w:r>
    </w:p>
    <w:p w14:paraId="113E441D" w14:textId="77777777" w:rsidR="00B215E8" w:rsidRPr="00B215E8" w:rsidRDefault="00B215E8" w:rsidP="00B215E8">
      <w:pPr>
        <w:ind w:firstLine="1276"/>
        <w:jc w:val="both"/>
        <w:rPr>
          <w:color w:val="000000" w:themeColor="text1"/>
        </w:rPr>
      </w:pPr>
      <w:r w:rsidRPr="00A05637">
        <w:rPr>
          <w:color w:val="000000" w:themeColor="text1"/>
        </w:rPr>
        <w:t>Pirmininko pavaduotojas</w:t>
      </w:r>
      <w:r w:rsidRPr="00B215E8">
        <w:rPr>
          <w:color w:val="000000" w:themeColor="text1"/>
        </w:rPr>
        <w:t xml:space="preserve"> – </w:t>
      </w:r>
      <w:r>
        <w:rPr>
          <w:color w:val="000000" w:themeColor="text1"/>
        </w:rPr>
        <w:t xml:space="preserve">Vidmantas </w:t>
      </w:r>
      <w:proofErr w:type="spellStart"/>
      <w:r>
        <w:rPr>
          <w:color w:val="000000" w:themeColor="text1"/>
        </w:rPr>
        <w:t>Krikštaponis</w:t>
      </w:r>
      <w:proofErr w:type="spellEnd"/>
      <w:r>
        <w:rPr>
          <w:color w:val="000000" w:themeColor="text1"/>
        </w:rPr>
        <w:t>.</w:t>
      </w:r>
    </w:p>
    <w:p w14:paraId="1CC7D79E" w14:textId="087753E3" w:rsidR="00B215E8" w:rsidRPr="00A05637" w:rsidRDefault="00B215E8" w:rsidP="00B215E8">
      <w:pPr>
        <w:ind w:firstLine="1276"/>
        <w:jc w:val="both"/>
        <w:rPr>
          <w:color w:val="000000" w:themeColor="text1"/>
        </w:rPr>
      </w:pPr>
      <w:r w:rsidRPr="00A05637">
        <w:rPr>
          <w:color w:val="000000" w:themeColor="text1"/>
        </w:rPr>
        <w:t>Nariai:</w:t>
      </w:r>
    </w:p>
    <w:p w14:paraId="64D9F02C" w14:textId="71134AEA" w:rsidR="00251E6F" w:rsidRPr="00B215E8" w:rsidRDefault="00251E6F" w:rsidP="00B215E8">
      <w:pPr>
        <w:ind w:firstLine="1276"/>
        <w:jc w:val="both"/>
        <w:rPr>
          <w:color w:val="000000" w:themeColor="text1"/>
        </w:rPr>
      </w:pPr>
      <w:r>
        <w:rPr>
          <w:color w:val="000000" w:themeColor="text1"/>
        </w:rPr>
        <w:t>Liucija Dzigienė;</w:t>
      </w:r>
    </w:p>
    <w:p w14:paraId="39A77C06" w14:textId="77777777" w:rsidR="00B215E8" w:rsidRDefault="00B215E8" w:rsidP="00B215E8">
      <w:pPr>
        <w:ind w:firstLine="1276"/>
        <w:jc w:val="both"/>
        <w:rPr>
          <w:color w:val="000000" w:themeColor="text1"/>
        </w:rPr>
      </w:pPr>
      <w:r>
        <w:rPr>
          <w:color w:val="000000" w:themeColor="text1"/>
        </w:rPr>
        <w:t xml:space="preserve">Juozas </w:t>
      </w:r>
      <w:proofErr w:type="spellStart"/>
      <w:r>
        <w:rPr>
          <w:color w:val="000000" w:themeColor="text1"/>
        </w:rPr>
        <w:t>Galiauskas</w:t>
      </w:r>
      <w:proofErr w:type="spellEnd"/>
      <w:r>
        <w:rPr>
          <w:color w:val="000000" w:themeColor="text1"/>
        </w:rPr>
        <w:t>;</w:t>
      </w:r>
    </w:p>
    <w:p w14:paraId="694DD1C9" w14:textId="2A0F32E2" w:rsidR="00B215E8" w:rsidRDefault="00B215E8" w:rsidP="00B215E8">
      <w:pPr>
        <w:ind w:firstLine="1276"/>
        <w:jc w:val="both"/>
        <w:rPr>
          <w:color w:val="000000" w:themeColor="text1"/>
        </w:rPr>
      </w:pPr>
      <w:r>
        <w:rPr>
          <w:color w:val="000000" w:themeColor="text1"/>
        </w:rPr>
        <w:t>Kęstutis Jurkevičius</w:t>
      </w:r>
      <w:r w:rsidR="00251E6F">
        <w:rPr>
          <w:color w:val="000000" w:themeColor="text1"/>
        </w:rPr>
        <w:t>.</w:t>
      </w:r>
    </w:p>
    <w:p w14:paraId="6F724761" w14:textId="77777777" w:rsidR="00283737" w:rsidRPr="009A27EE" w:rsidRDefault="00283737" w:rsidP="00027E5C">
      <w:pPr>
        <w:jc w:val="both"/>
        <w:rPr>
          <w:color w:val="FF0000"/>
        </w:rPr>
      </w:pPr>
    </w:p>
    <w:p w14:paraId="5F6EA944" w14:textId="072CD096" w:rsidR="00283737" w:rsidRPr="006C0D80" w:rsidRDefault="009E46CC" w:rsidP="006C0D80">
      <w:pPr>
        <w:ind w:firstLine="1276"/>
        <w:jc w:val="both"/>
        <w:rPr>
          <w:color w:val="000000" w:themeColor="text1"/>
        </w:rPr>
      </w:pPr>
      <w:r w:rsidRPr="009A6D96">
        <w:rPr>
          <w:color w:val="000000" w:themeColor="text1"/>
        </w:rPr>
        <w:t xml:space="preserve">Ukmergės rajono savivaldybės tarybos Kontrolės komiteto veikla buvo organizuota vadovaujantis Lietuvos Respublikos vietos savivaldos įstatymo nustatytais įgaliojimais pagal Savivaldybės tarybos patvirtintą veiklos programą. </w:t>
      </w:r>
    </w:p>
    <w:p w14:paraId="63400F25" w14:textId="2B91E88B" w:rsidR="006C0D80" w:rsidRDefault="006C0D80" w:rsidP="003B18A1">
      <w:pPr>
        <w:jc w:val="both"/>
        <w:rPr>
          <w:color w:val="FF0000"/>
        </w:rPr>
      </w:pPr>
    </w:p>
    <w:p w14:paraId="1792D7C4" w14:textId="75797298" w:rsidR="006C0D80" w:rsidRPr="009A27EE" w:rsidRDefault="006C0D80" w:rsidP="006C0D80">
      <w:pPr>
        <w:ind w:firstLine="1134"/>
        <w:jc w:val="both"/>
        <w:rPr>
          <w:color w:val="FF0000"/>
        </w:rPr>
      </w:pPr>
      <w:r>
        <w:rPr>
          <w:noProof/>
        </w:rPr>
        <w:drawing>
          <wp:inline distT="0" distB="0" distL="0" distR="0" wp14:anchorId="4F2E1A0B" wp14:editId="246BA071">
            <wp:extent cx="4427220" cy="2941320"/>
            <wp:effectExtent l="0" t="0" r="11430" b="11430"/>
            <wp:docPr id="1" name="Diagrama 1">
              <a:extLst xmlns:a="http://schemas.openxmlformats.org/drawingml/2006/main">
                <a:ext uri="{FF2B5EF4-FFF2-40B4-BE49-F238E27FC236}">
                  <a16:creationId xmlns:a16="http://schemas.microsoft.com/office/drawing/2014/main" id="{93AFC65C-591E-4A08-8D4D-89881CD9D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77B056" w14:textId="77777777" w:rsidR="006C0D80" w:rsidRDefault="006C0D80" w:rsidP="003D65B8">
      <w:pPr>
        <w:ind w:firstLine="1276"/>
        <w:jc w:val="both"/>
        <w:rPr>
          <w:color w:val="000000" w:themeColor="text1"/>
        </w:rPr>
      </w:pPr>
    </w:p>
    <w:p w14:paraId="184D3A85" w14:textId="77777777" w:rsidR="009A27EE" w:rsidRPr="009A27EE" w:rsidRDefault="009A27EE" w:rsidP="003D65B8">
      <w:pPr>
        <w:ind w:firstLine="1276"/>
        <w:jc w:val="both"/>
        <w:rPr>
          <w:color w:val="FF0000"/>
        </w:rPr>
      </w:pP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2979"/>
        <w:gridCol w:w="3119"/>
        <w:gridCol w:w="2254"/>
      </w:tblGrid>
      <w:tr w:rsidR="00C13AEC" w:rsidRPr="00884879" w14:paraId="1F24A039" w14:textId="77777777" w:rsidTr="00FA60DF">
        <w:trPr>
          <w:trHeight w:val="556"/>
        </w:trPr>
        <w:tc>
          <w:tcPr>
            <w:tcW w:w="798" w:type="pct"/>
            <w:shd w:val="clear" w:color="auto" w:fill="auto"/>
          </w:tcPr>
          <w:p w14:paraId="65CAC819" w14:textId="77777777" w:rsidR="009A27EE" w:rsidRPr="00884879" w:rsidRDefault="009A27EE" w:rsidP="004F07A5">
            <w:pPr>
              <w:jc w:val="center"/>
              <w:rPr>
                <w:b/>
                <w:szCs w:val="24"/>
              </w:rPr>
            </w:pPr>
            <w:r w:rsidRPr="00884879">
              <w:rPr>
                <w:b/>
                <w:szCs w:val="24"/>
              </w:rPr>
              <w:t>Posėdžio</w:t>
            </w:r>
          </w:p>
          <w:p w14:paraId="2F6B415F" w14:textId="77777777" w:rsidR="009A27EE" w:rsidRPr="00884879" w:rsidRDefault="009A27EE" w:rsidP="004F07A5">
            <w:pPr>
              <w:jc w:val="center"/>
              <w:rPr>
                <w:b/>
                <w:szCs w:val="24"/>
              </w:rPr>
            </w:pPr>
            <w:r w:rsidRPr="00884879">
              <w:rPr>
                <w:b/>
                <w:szCs w:val="24"/>
              </w:rPr>
              <w:t>data, numeris</w:t>
            </w:r>
          </w:p>
          <w:p w14:paraId="40B7AEA1" w14:textId="77777777" w:rsidR="009A27EE" w:rsidRPr="00884879" w:rsidRDefault="009A27EE" w:rsidP="004F07A5">
            <w:pPr>
              <w:jc w:val="center"/>
              <w:rPr>
                <w:b/>
                <w:szCs w:val="24"/>
              </w:rPr>
            </w:pPr>
          </w:p>
        </w:tc>
        <w:tc>
          <w:tcPr>
            <w:tcW w:w="1499" w:type="pct"/>
            <w:shd w:val="clear" w:color="auto" w:fill="auto"/>
          </w:tcPr>
          <w:p w14:paraId="61B33D83" w14:textId="77777777" w:rsidR="009A27EE" w:rsidRPr="00884879" w:rsidRDefault="009A27EE" w:rsidP="004F07A5">
            <w:pPr>
              <w:jc w:val="center"/>
              <w:rPr>
                <w:b/>
                <w:szCs w:val="24"/>
              </w:rPr>
            </w:pPr>
            <w:r w:rsidRPr="00884879">
              <w:rPr>
                <w:b/>
                <w:szCs w:val="24"/>
              </w:rPr>
              <w:t>Svarstyti klausimai</w:t>
            </w:r>
          </w:p>
        </w:tc>
        <w:tc>
          <w:tcPr>
            <w:tcW w:w="1569" w:type="pct"/>
            <w:shd w:val="clear" w:color="auto" w:fill="auto"/>
          </w:tcPr>
          <w:p w14:paraId="344BC16D" w14:textId="77777777" w:rsidR="009A27EE" w:rsidRPr="00884879" w:rsidRDefault="009A27EE" w:rsidP="004F07A5">
            <w:pPr>
              <w:jc w:val="center"/>
              <w:rPr>
                <w:b/>
                <w:szCs w:val="24"/>
              </w:rPr>
            </w:pPr>
            <w:r w:rsidRPr="00884879">
              <w:rPr>
                <w:b/>
                <w:szCs w:val="24"/>
              </w:rPr>
              <w:t>Priimti sprendimai/teiktos rekomendacijos</w:t>
            </w:r>
          </w:p>
        </w:tc>
        <w:tc>
          <w:tcPr>
            <w:tcW w:w="1134" w:type="pct"/>
          </w:tcPr>
          <w:p w14:paraId="59484F95" w14:textId="77777777" w:rsidR="009A27EE" w:rsidRPr="00884879" w:rsidRDefault="009A27EE" w:rsidP="009A27EE">
            <w:pPr>
              <w:jc w:val="center"/>
              <w:rPr>
                <w:b/>
                <w:szCs w:val="24"/>
              </w:rPr>
            </w:pPr>
            <w:r w:rsidRPr="00884879">
              <w:rPr>
                <w:b/>
                <w:szCs w:val="24"/>
              </w:rPr>
              <w:t>Sprendimų/</w:t>
            </w:r>
          </w:p>
          <w:p w14:paraId="4621F0ED" w14:textId="77777777" w:rsidR="009A27EE" w:rsidRPr="00884879" w:rsidRDefault="009A27EE" w:rsidP="009A27EE">
            <w:pPr>
              <w:jc w:val="center"/>
              <w:rPr>
                <w:b/>
                <w:szCs w:val="24"/>
              </w:rPr>
            </w:pPr>
            <w:r w:rsidRPr="00884879">
              <w:rPr>
                <w:b/>
                <w:szCs w:val="24"/>
              </w:rPr>
              <w:t>rekomendacijų vykdymas</w:t>
            </w:r>
          </w:p>
        </w:tc>
      </w:tr>
      <w:tr w:rsidR="00D87DD7" w:rsidRPr="00884879" w14:paraId="372F0A5F" w14:textId="77777777" w:rsidTr="00FA60DF">
        <w:trPr>
          <w:trHeight w:val="1168"/>
        </w:trPr>
        <w:tc>
          <w:tcPr>
            <w:tcW w:w="798" w:type="pct"/>
            <w:vMerge w:val="restart"/>
            <w:shd w:val="clear" w:color="auto" w:fill="auto"/>
          </w:tcPr>
          <w:p w14:paraId="5B23624D" w14:textId="4A95315A" w:rsidR="004A0CB0" w:rsidRDefault="004A0CB0" w:rsidP="00BE6AC2">
            <w:pPr>
              <w:jc w:val="center"/>
              <w:rPr>
                <w:szCs w:val="24"/>
              </w:rPr>
            </w:pPr>
            <w:r w:rsidRPr="004A0CB0">
              <w:rPr>
                <w:szCs w:val="24"/>
              </w:rPr>
              <w:t>20</w:t>
            </w:r>
            <w:r w:rsidR="00251E6F">
              <w:rPr>
                <w:szCs w:val="24"/>
              </w:rPr>
              <w:t>20</w:t>
            </w:r>
            <w:r>
              <w:rPr>
                <w:szCs w:val="24"/>
              </w:rPr>
              <w:t>-01-0</w:t>
            </w:r>
            <w:r w:rsidR="00251E6F">
              <w:rPr>
                <w:szCs w:val="24"/>
              </w:rPr>
              <w:t>4</w:t>
            </w:r>
            <w:r w:rsidRPr="004A0CB0">
              <w:rPr>
                <w:szCs w:val="24"/>
              </w:rPr>
              <w:t xml:space="preserve"> </w:t>
            </w:r>
          </w:p>
          <w:p w14:paraId="6F231AB1" w14:textId="77777777" w:rsidR="009A27EE" w:rsidRDefault="004A0CB0" w:rsidP="00BE6AC2">
            <w:pPr>
              <w:jc w:val="center"/>
              <w:rPr>
                <w:szCs w:val="24"/>
              </w:rPr>
            </w:pPr>
            <w:r w:rsidRPr="004A0CB0">
              <w:rPr>
                <w:szCs w:val="24"/>
              </w:rPr>
              <w:t xml:space="preserve">Nr. </w:t>
            </w:r>
            <w:r w:rsidR="00691B0C" w:rsidRPr="00691B0C">
              <w:rPr>
                <w:szCs w:val="24"/>
              </w:rPr>
              <w:t>24-41/32-1</w:t>
            </w:r>
          </w:p>
          <w:p w14:paraId="657548D3" w14:textId="77777777" w:rsidR="0043629E" w:rsidRDefault="0043629E" w:rsidP="00BE6AC2">
            <w:pPr>
              <w:jc w:val="center"/>
              <w:rPr>
                <w:szCs w:val="24"/>
              </w:rPr>
            </w:pPr>
          </w:p>
          <w:p w14:paraId="777F1BA1" w14:textId="5A7A9F7E" w:rsidR="0043629E" w:rsidRPr="00884879" w:rsidRDefault="0043629E" w:rsidP="00BE6AC2">
            <w:pPr>
              <w:jc w:val="center"/>
              <w:rPr>
                <w:szCs w:val="24"/>
              </w:rPr>
            </w:pPr>
            <w:r w:rsidRPr="0043629E">
              <w:rPr>
                <w:i/>
                <w:sz w:val="22"/>
                <w:szCs w:val="22"/>
              </w:rPr>
              <w:t>Jungtinis posėdis</w:t>
            </w:r>
          </w:p>
        </w:tc>
        <w:tc>
          <w:tcPr>
            <w:tcW w:w="1499" w:type="pct"/>
            <w:shd w:val="clear" w:color="auto" w:fill="auto"/>
          </w:tcPr>
          <w:p w14:paraId="6253F2C3" w14:textId="0649F552" w:rsidR="009A27EE" w:rsidRPr="005721C6" w:rsidRDefault="00691B0C" w:rsidP="005721C6">
            <w:pPr>
              <w:rPr>
                <w:szCs w:val="24"/>
              </w:rPr>
            </w:pPr>
            <w:r w:rsidRPr="00691B0C">
              <w:rPr>
                <w:szCs w:val="24"/>
              </w:rPr>
              <w:t>Dėl Ukmergės rajono savivaldybės administracijos vykdytų viešųjų pirkimų.</w:t>
            </w:r>
          </w:p>
        </w:tc>
        <w:tc>
          <w:tcPr>
            <w:tcW w:w="1569" w:type="pct"/>
            <w:shd w:val="clear" w:color="auto" w:fill="auto"/>
          </w:tcPr>
          <w:p w14:paraId="499505AC" w14:textId="7084D026" w:rsidR="009A27EE" w:rsidRPr="004A0CB0" w:rsidRDefault="00847E24" w:rsidP="00876CE4">
            <w:pPr>
              <w:rPr>
                <w:bCs/>
                <w:color w:val="000000" w:themeColor="text1"/>
                <w:szCs w:val="24"/>
              </w:rPr>
            </w:pPr>
            <w:r>
              <w:rPr>
                <w:bCs/>
                <w:color w:val="000000" w:themeColor="text1"/>
                <w:szCs w:val="24"/>
              </w:rPr>
              <w:t>Išklausyta pateikta informacija.</w:t>
            </w:r>
          </w:p>
        </w:tc>
        <w:tc>
          <w:tcPr>
            <w:tcW w:w="1134" w:type="pct"/>
          </w:tcPr>
          <w:p w14:paraId="7507615C" w14:textId="0B6E86FE" w:rsidR="009A27EE" w:rsidRPr="00335BC7" w:rsidRDefault="009A27EE" w:rsidP="00876CE4">
            <w:pPr>
              <w:rPr>
                <w:b/>
                <w:szCs w:val="24"/>
              </w:rPr>
            </w:pPr>
          </w:p>
        </w:tc>
      </w:tr>
      <w:tr w:rsidR="004A0CB0" w:rsidRPr="004A0CB0" w14:paraId="481F5FB1" w14:textId="77777777" w:rsidTr="00FA60DF">
        <w:trPr>
          <w:trHeight w:val="198"/>
        </w:trPr>
        <w:tc>
          <w:tcPr>
            <w:tcW w:w="798" w:type="pct"/>
            <w:vMerge/>
            <w:shd w:val="clear" w:color="auto" w:fill="auto"/>
          </w:tcPr>
          <w:p w14:paraId="22ADB368" w14:textId="77777777" w:rsidR="00B25AB5" w:rsidRPr="004A0CB0" w:rsidRDefault="00B25AB5" w:rsidP="00BE6AC2">
            <w:pPr>
              <w:jc w:val="center"/>
              <w:rPr>
                <w:b/>
                <w:color w:val="FF0000"/>
                <w:szCs w:val="24"/>
              </w:rPr>
            </w:pPr>
          </w:p>
        </w:tc>
        <w:tc>
          <w:tcPr>
            <w:tcW w:w="1499" w:type="pct"/>
            <w:shd w:val="clear" w:color="auto" w:fill="auto"/>
          </w:tcPr>
          <w:p w14:paraId="7CC86EE6" w14:textId="20A70703" w:rsidR="00B25AB5" w:rsidRPr="004A0CB0" w:rsidRDefault="00691B0C" w:rsidP="00BE1468">
            <w:pPr>
              <w:rPr>
                <w:color w:val="FF0000"/>
                <w:szCs w:val="24"/>
              </w:rPr>
            </w:pPr>
            <w:r w:rsidRPr="00691B0C">
              <w:rPr>
                <w:szCs w:val="24"/>
              </w:rPr>
              <w:t xml:space="preserve">Dėl projekto „Ukmergės miesto viešųjų erdvių infrastruktūros sutvarkymo </w:t>
            </w:r>
            <w:r w:rsidRPr="00691B0C">
              <w:rPr>
                <w:szCs w:val="24"/>
              </w:rPr>
              <w:lastRenderedPageBreak/>
              <w:t>II etapas: Ukmergės Vilniaus g. skvero ir ligoninės parko su prieigomis infrastruktūros atnaujinimas bei įrengimas“ darbų vykdymo.</w:t>
            </w:r>
          </w:p>
        </w:tc>
        <w:tc>
          <w:tcPr>
            <w:tcW w:w="1569" w:type="pct"/>
            <w:shd w:val="clear" w:color="auto" w:fill="auto"/>
          </w:tcPr>
          <w:p w14:paraId="305370C1" w14:textId="786B67EA" w:rsidR="00B25AB5" w:rsidRPr="004A0CB0" w:rsidRDefault="00847E24" w:rsidP="00BE1468">
            <w:pPr>
              <w:rPr>
                <w:color w:val="FF0000"/>
                <w:szCs w:val="24"/>
              </w:rPr>
            </w:pPr>
            <w:r w:rsidRPr="00847E24">
              <w:rPr>
                <w:szCs w:val="24"/>
              </w:rPr>
              <w:lastRenderedPageBreak/>
              <w:t>Išklausyta informacija</w:t>
            </w:r>
            <w:r w:rsidR="00691B0C" w:rsidRPr="00847E24">
              <w:rPr>
                <w:szCs w:val="24"/>
              </w:rPr>
              <w:t xml:space="preserve"> apie vykdomų darbų eigą.</w:t>
            </w:r>
          </w:p>
        </w:tc>
        <w:tc>
          <w:tcPr>
            <w:tcW w:w="1134" w:type="pct"/>
          </w:tcPr>
          <w:p w14:paraId="0C19780E" w14:textId="77777777" w:rsidR="00B25AB5" w:rsidRPr="004A0CB0" w:rsidRDefault="00B25AB5" w:rsidP="00876CE4">
            <w:pPr>
              <w:rPr>
                <w:color w:val="FF0000"/>
                <w:szCs w:val="24"/>
              </w:rPr>
            </w:pPr>
          </w:p>
        </w:tc>
      </w:tr>
      <w:tr w:rsidR="004A0CB0" w:rsidRPr="004A0CB0" w14:paraId="03BD0180" w14:textId="77777777" w:rsidTr="00FA60DF">
        <w:trPr>
          <w:trHeight w:val="198"/>
        </w:trPr>
        <w:tc>
          <w:tcPr>
            <w:tcW w:w="798" w:type="pct"/>
            <w:shd w:val="clear" w:color="auto" w:fill="auto"/>
          </w:tcPr>
          <w:p w14:paraId="76A6E263" w14:textId="200F2C00" w:rsidR="004A0CB0" w:rsidRDefault="004A0CB0" w:rsidP="003848AA">
            <w:pPr>
              <w:jc w:val="center"/>
              <w:rPr>
                <w:color w:val="000000"/>
              </w:rPr>
            </w:pPr>
            <w:r>
              <w:rPr>
                <w:color w:val="000000"/>
              </w:rPr>
              <w:t>20</w:t>
            </w:r>
            <w:r w:rsidR="00251E6F">
              <w:rPr>
                <w:color w:val="000000"/>
              </w:rPr>
              <w:t>20</w:t>
            </w:r>
            <w:r>
              <w:rPr>
                <w:color w:val="000000"/>
              </w:rPr>
              <w:t>-02-</w:t>
            </w:r>
            <w:r w:rsidR="00251E6F">
              <w:rPr>
                <w:color w:val="000000"/>
              </w:rPr>
              <w:t>2</w:t>
            </w:r>
            <w:r>
              <w:rPr>
                <w:color w:val="000000"/>
              </w:rPr>
              <w:t>5</w:t>
            </w:r>
            <w:r w:rsidRPr="0087251A">
              <w:rPr>
                <w:color w:val="000000"/>
              </w:rPr>
              <w:t xml:space="preserve"> </w:t>
            </w:r>
          </w:p>
          <w:p w14:paraId="7B47EF0A" w14:textId="77777777" w:rsidR="006A404C" w:rsidRPr="004A0CB0" w:rsidRDefault="004A0CB0" w:rsidP="003848AA">
            <w:pPr>
              <w:jc w:val="center"/>
              <w:rPr>
                <w:b/>
                <w:color w:val="FF0000"/>
                <w:szCs w:val="24"/>
              </w:rPr>
            </w:pPr>
            <w:r w:rsidRPr="0087251A">
              <w:rPr>
                <w:color w:val="000000"/>
              </w:rPr>
              <w:t>Nr. 24-</w:t>
            </w:r>
            <w:r>
              <w:rPr>
                <w:color w:val="000000"/>
              </w:rPr>
              <w:t>2</w:t>
            </w:r>
          </w:p>
        </w:tc>
        <w:tc>
          <w:tcPr>
            <w:tcW w:w="1499" w:type="pct"/>
            <w:shd w:val="clear" w:color="auto" w:fill="auto"/>
          </w:tcPr>
          <w:p w14:paraId="4E94A95A" w14:textId="73717C17" w:rsidR="004A0CB0" w:rsidRPr="004A0CB0" w:rsidRDefault="00691B0C" w:rsidP="00876CE4">
            <w:pPr>
              <w:rPr>
                <w:color w:val="FF0000"/>
                <w:szCs w:val="24"/>
              </w:rPr>
            </w:pPr>
            <w:r w:rsidRPr="00691B0C">
              <w:rPr>
                <w:szCs w:val="24"/>
              </w:rPr>
              <w:t>Dėl Ukmergės rajono savivaldybės administracijos centralizuoto vidaus audito skyriaus vykdomos veiklos.</w:t>
            </w:r>
          </w:p>
        </w:tc>
        <w:tc>
          <w:tcPr>
            <w:tcW w:w="1569" w:type="pct"/>
            <w:shd w:val="clear" w:color="auto" w:fill="auto"/>
          </w:tcPr>
          <w:p w14:paraId="656A7A28" w14:textId="3BE20DC7" w:rsidR="006A404C" w:rsidRPr="004A0CB0" w:rsidRDefault="00847E24" w:rsidP="00876CE4">
            <w:pPr>
              <w:rPr>
                <w:color w:val="FF0000"/>
                <w:szCs w:val="24"/>
              </w:rPr>
            </w:pPr>
            <w:r w:rsidRPr="00847E24">
              <w:rPr>
                <w:szCs w:val="24"/>
              </w:rPr>
              <w:t>Pristatyta</w:t>
            </w:r>
            <w:r w:rsidR="00691B0C" w:rsidRPr="00847E24">
              <w:rPr>
                <w:szCs w:val="24"/>
              </w:rPr>
              <w:t xml:space="preserve"> </w:t>
            </w:r>
            <w:r w:rsidRPr="00847E24">
              <w:rPr>
                <w:szCs w:val="24"/>
              </w:rPr>
              <w:t>C</w:t>
            </w:r>
            <w:r w:rsidR="00691B0C" w:rsidRPr="00847E24">
              <w:rPr>
                <w:szCs w:val="24"/>
              </w:rPr>
              <w:t>entralizuoto vidaus audito skyriaus 2019 m. veiklos ataskait</w:t>
            </w:r>
            <w:r>
              <w:rPr>
                <w:szCs w:val="24"/>
              </w:rPr>
              <w:t>a</w:t>
            </w:r>
            <w:r w:rsidR="00691B0C" w:rsidRPr="00847E24">
              <w:rPr>
                <w:szCs w:val="24"/>
              </w:rPr>
              <w:t>.</w:t>
            </w:r>
          </w:p>
        </w:tc>
        <w:tc>
          <w:tcPr>
            <w:tcW w:w="1134" w:type="pct"/>
          </w:tcPr>
          <w:p w14:paraId="40DD456B" w14:textId="0117BA92" w:rsidR="006A404C" w:rsidRPr="004A0CB0" w:rsidRDefault="006A404C" w:rsidP="00876CE4">
            <w:pPr>
              <w:rPr>
                <w:b/>
                <w:color w:val="FF0000"/>
                <w:szCs w:val="24"/>
              </w:rPr>
            </w:pPr>
          </w:p>
        </w:tc>
      </w:tr>
      <w:tr w:rsidR="008B0F43" w:rsidRPr="004A0CB0" w14:paraId="2BC2D171" w14:textId="77777777" w:rsidTr="00FA60DF">
        <w:trPr>
          <w:trHeight w:val="198"/>
        </w:trPr>
        <w:tc>
          <w:tcPr>
            <w:tcW w:w="798" w:type="pct"/>
            <w:vMerge w:val="restart"/>
            <w:shd w:val="clear" w:color="auto" w:fill="auto"/>
          </w:tcPr>
          <w:p w14:paraId="04EF46FF" w14:textId="7DFDC75B" w:rsidR="008B0F43" w:rsidRDefault="008B0F43" w:rsidP="006A404C">
            <w:pPr>
              <w:jc w:val="center"/>
              <w:rPr>
                <w:color w:val="000000"/>
              </w:rPr>
            </w:pPr>
            <w:r>
              <w:rPr>
                <w:color w:val="000000"/>
              </w:rPr>
              <w:t>20</w:t>
            </w:r>
            <w:r w:rsidR="00251E6F">
              <w:rPr>
                <w:color w:val="000000"/>
              </w:rPr>
              <w:t>20</w:t>
            </w:r>
            <w:r>
              <w:rPr>
                <w:color w:val="000000"/>
              </w:rPr>
              <w:t>-0</w:t>
            </w:r>
            <w:r w:rsidR="00251E6F">
              <w:rPr>
                <w:color w:val="000000"/>
              </w:rPr>
              <w:t>3</w:t>
            </w:r>
            <w:r>
              <w:rPr>
                <w:color w:val="000000"/>
              </w:rPr>
              <w:t>-</w:t>
            </w:r>
            <w:r w:rsidR="00251E6F">
              <w:rPr>
                <w:color w:val="000000"/>
              </w:rPr>
              <w:t>1</w:t>
            </w:r>
            <w:r>
              <w:rPr>
                <w:color w:val="000000"/>
              </w:rPr>
              <w:t>0</w:t>
            </w:r>
            <w:r w:rsidRPr="0087251A">
              <w:rPr>
                <w:color w:val="000000"/>
              </w:rPr>
              <w:t xml:space="preserve"> </w:t>
            </w:r>
          </w:p>
          <w:p w14:paraId="6A8360A7" w14:textId="2A028800" w:rsidR="008B0F43" w:rsidRPr="004A0CB0" w:rsidRDefault="008B0F43" w:rsidP="006A404C">
            <w:pPr>
              <w:jc w:val="center"/>
              <w:rPr>
                <w:b/>
                <w:color w:val="FF0000"/>
                <w:szCs w:val="24"/>
              </w:rPr>
            </w:pPr>
            <w:r w:rsidRPr="0087251A">
              <w:rPr>
                <w:color w:val="000000"/>
              </w:rPr>
              <w:t>Nr. 24-</w:t>
            </w:r>
            <w:r w:rsidR="00251E6F">
              <w:rPr>
                <w:color w:val="000000"/>
              </w:rPr>
              <w:t>3</w:t>
            </w:r>
          </w:p>
        </w:tc>
        <w:tc>
          <w:tcPr>
            <w:tcW w:w="1499" w:type="pct"/>
            <w:shd w:val="clear" w:color="auto" w:fill="auto"/>
          </w:tcPr>
          <w:p w14:paraId="4D1FD377" w14:textId="48ADFA76" w:rsidR="008B0F43" w:rsidRPr="00691B0C" w:rsidRDefault="00691B0C" w:rsidP="00876CE4">
            <w:pPr>
              <w:rPr>
                <w:szCs w:val="24"/>
              </w:rPr>
            </w:pPr>
            <w:r w:rsidRPr="00691B0C">
              <w:rPr>
                <w:szCs w:val="24"/>
              </w:rPr>
              <w:t>Dėl Kontrolės komiteto 2019 m. veiklos ataskaitos.</w:t>
            </w:r>
          </w:p>
        </w:tc>
        <w:tc>
          <w:tcPr>
            <w:tcW w:w="1569" w:type="pct"/>
            <w:shd w:val="clear" w:color="auto" w:fill="auto"/>
          </w:tcPr>
          <w:p w14:paraId="59004C2E" w14:textId="3507915A" w:rsidR="008B0F43" w:rsidRPr="00691B0C" w:rsidRDefault="00847E24" w:rsidP="004A1E69">
            <w:pPr>
              <w:rPr>
                <w:szCs w:val="24"/>
              </w:rPr>
            </w:pPr>
            <w:r>
              <w:rPr>
                <w:szCs w:val="24"/>
              </w:rPr>
              <w:t>P</w:t>
            </w:r>
            <w:r w:rsidR="00691B0C" w:rsidRPr="00691B0C">
              <w:rPr>
                <w:szCs w:val="24"/>
              </w:rPr>
              <w:t>ritart</w:t>
            </w:r>
            <w:r>
              <w:rPr>
                <w:szCs w:val="24"/>
              </w:rPr>
              <w:t>a</w:t>
            </w:r>
            <w:r w:rsidR="00691B0C" w:rsidRPr="00691B0C">
              <w:rPr>
                <w:szCs w:val="24"/>
              </w:rPr>
              <w:t xml:space="preserve"> Kontrolės komiteto 2019 m. veiklos ataskaitai ir </w:t>
            </w:r>
            <w:r>
              <w:rPr>
                <w:szCs w:val="24"/>
              </w:rPr>
              <w:t xml:space="preserve">nuspręsta </w:t>
            </w:r>
            <w:r w:rsidR="00691B0C" w:rsidRPr="00691B0C">
              <w:rPr>
                <w:szCs w:val="24"/>
              </w:rPr>
              <w:t>pateikti ją artimiausiame Tarybos posėdyje.</w:t>
            </w:r>
          </w:p>
        </w:tc>
        <w:tc>
          <w:tcPr>
            <w:tcW w:w="1134" w:type="pct"/>
          </w:tcPr>
          <w:p w14:paraId="7B775347" w14:textId="77777777" w:rsidR="008B0F43" w:rsidRPr="004A0CB0" w:rsidRDefault="008B0F43" w:rsidP="00645F4A">
            <w:pPr>
              <w:rPr>
                <w:color w:val="FF0000"/>
                <w:szCs w:val="24"/>
              </w:rPr>
            </w:pPr>
          </w:p>
        </w:tc>
      </w:tr>
      <w:tr w:rsidR="008B0F43" w:rsidRPr="004A0CB0" w14:paraId="4263C7AE" w14:textId="77777777" w:rsidTr="00FA60DF">
        <w:trPr>
          <w:trHeight w:val="198"/>
        </w:trPr>
        <w:tc>
          <w:tcPr>
            <w:tcW w:w="798" w:type="pct"/>
            <w:vMerge/>
            <w:shd w:val="clear" w:color="auto" w:fill="auto"/>
          </w:tcPr>
          <w:p w14:paraId="70E8453A" w14:textId="77777777" w:rsidR="008B0F43" w:rsidRPr="004A0CB0" w:rsidRDefault="008B0F43" w:rsidP="00BE6AC2">
            <w:pPr>
              <w:jc w:val="center"/>
              <w:rPr>
                <w:b/>
                <w:color w:val="FF0000"/>
                <w:szCs w:val="24"/>
              </w:rPr>
            </w:pPr>
          </w:p>
        </w:tc>
        <w:tc>
          <w:tcPr>
            <w:tcW w:w="1499" w:type="pct"/>
            <w:shd w:val="clear" w:color="auto" w:fill="auto"/>
          </w:tcPr>
          <w:p w14:paraId="19B4AD25" w14:textId="3948AE94" w:rsidR="008B0F43" w:rsidRPr="00691B0C" w:rsidRDefault="00691B0C" w:rsidP="00876CE4">
            <w:pPr>
              <w:rPr>
                <w:szCs w:val="24"/>
              </w:rPr>
            </w:pPr>
            <w:r w:rsidRPr="00691B0C">
              <w:rPr>
                <w:szCs w:val="24"/>
              </w:rPr>
              <w:t>Dėl Kontrolės ir audito tarnybos 2019 m. veiklos ataskaitos.</w:t>
            </w:r>
          </w:p>
        </w:tc>
        <w:tc>
          <w:tcPr>
            <w:tcW w:w="1569" w:type="pct"/>
            <w:shd w:val="clear" w:color="auto" w:fill="auto"/>
          </w:tcPr>
          <w:p w14:paraId="43632DA5" w14:textId="404957C2" w:rsidR="008B0F43" w:rsidRPr="00691B0C" w:rsidRDefault="00847E24" w:rsidP="00876CE4">
            <w:pPr>
              <w:rPr>
                <w:szCs w:val="24"/>
              </w:rPr>
            </w:pPr>
            <w:r>
              <w:rPr>
                <w:szCs w:val="24"/>
              </w:rPr>
              <w:t>P</w:t>
            </w:r>
            <w:r w:rsidR="00691B0C" w:rsidRPr="00691B0C">
              <w:rPr>
                <w:szCs w:val="24"/>
              </w:rPr>
              <w:t>ritart</w:t>
            </w:r>
            <w:r>
              <w:rPr>
                <w:szCs w:val="24"/>
              </w:rPr>
              <w:t xml:space="preserve">a </w:t>
            </w:r>
            <w:r w:rsidR="00691B0C" w:rsidRPr="00691B0C">
              <w:rPr>
                <w:szCs w:val="24"/>
              </w:rPr>
              <w:t>Kontrolės ir audito tarnybos 2019 m. veiklos ataskaitai.</w:t>
            </w:r>
          </w:p>
        </w:tc>
        <w:tc>
          <w:tcPr>
            <w:tcW w:w="1134" w:type="pct"/>
          </w:tcPr>
          <w:p w14:paraId="4EDAFE8A" w14:textId="77777777" w:rsidR="008B0F43" w:rsidRPr="004A0CB0" w:rsidRDefault="008B0F43" w:rsidP="00645F4A">
            <w:pPr>
              <w:rPr>
                <w:color w:val="FF0000"/>
                <w:szCs w:val="24"/>
              </w:rPr>
            </w:pPr>
          </w:p>
        </w:tc>
      </w:tr>
      <w:tr w:rsidR="00847E24" w:rsidRPr="004A0CB0" w14:paraId="64891480" w14:textId="77777777" w:rsidTr="00FA60DF">
        <w:trPr>
          <w:trHeight w:val="198"/>
        </w:trPr>
        <w:tc>
          <w:tcPr>
            <w:tcW w:w="798" w:type="pct"/>
            <w:vMerge w:val="restart"/>
            <w:shd w:val="clear" w:color="auto" w:fill="auto"/>
          </w:tcPr>
          <w:p w14:paraId="32D494D8" w14:textId="4E3D8477" w:rsidR="00847E24" w:rsidRPr="005721C6" w:rsidRDefault="00847E24" w:rsidP="005721C6">
            <w:pPr>
              <w:jc w:val="center"/>
              <w:rPr>
                <w:bCs/>
                <w:iCs/>
                <w:szCs w:val="24"/>
              </w:rPr>
            </w:pPr>
            <w:r w:rsidRPr="005721C6">
              <w:rPr>
                <w:bCs/>
                <w:iCs/>
                <w:szCs w:val="24"/>
              </w:rPr>
              <w:t>20</w:t>
            </w:r>
            <w:r>
              <w:rPr>
                <w:bCs/>
                <w:iCs/>
                <w:szCs w:val="24"/>
              </w:rPr>
              <w:t>20</w:t>
            </w:r>
            <w:r w:rsidRPr="005721C6">
              <w:rPr>
                <w:bCs/>
                <w:iCs/>
                <w:szCs w:val="24"/>
              </w:rPr>
              <w:t>-0</w:t>
            </w:r>
            <w:r>
              <w:rPr>
                <w:bCs/>
                <w:iCs/>
                <w:szCs w:val="24"/>
              </w:rPr>
              <w:t>6</w:t>
            </w:r>
            <w:r w:rsidRPr="005721C6">
              <w:rPr>
                <w:bCs/>
                <w:iCs/>
                <w:szCs w:val="24"/>
              </w:rPr>
              <w:t>-</w:t>
            </w:r>
            <w:r>
              <w:rPr>
                <w:bCs/>
                <w:iCs/>
                <w:szCs w:val="24"/>
              </w:rPr>
              <w:t>09</w:t>
            </w:r>
            <w:r w:rsidRPr="005721C6">
              <w:rPr>
                <w:bCs/>
                <w:iCs/>
                <w:szCs w:val="24"/>
              </w:rPr>
              <w:t xml:space="preserve"> </w:t>
            </w:r>
          </w:p>
          <w:p w14:paraId="205EF3B1" w14:textId="5612A7AE" w:rsidR="00847E24" w:rsidRPr="005721C6" w:rsidRDefault="00847E24" w:rsidP="005721C6">
            <w:pPr>
              <w:jc w:val="center"/>
              <w:rPr>
                <w:bCs/>
                <w:iCs/>
                <w:color w:val="FF0000"/>
                <w:szCs w:val="24"/>
              </w:rPr>
            </w:pPr>
            <w:r w:rsidRPr="005721C6">
              <w:rPr>
                <w:bCs/>
                <w:iCs/>
                <w:szCs w:val="24"/>
              </w:rPr>
              <w:t>Nr. 24-</w:t>
            </w:r>
            <w:r>
              <w:rPr>
                <w:bCs/>
                <w:iCs/>
                <w:szCs w:val="24"/>
              </w:rPr>
              <w:t>4</w:t>
            </w:r>
          </w:p>
        </w:tc>
        <w:tc>
          <w:tcPr>
            <w:tcW w:w="1499" w:type="pct"/>
            <w:vMerge w:val="restart"/>
            <w:shd w:val="clear" w:color="auto" w:fill="auto"/>
          </w:tcPr>
          <w:p w14:paraId="75B7A33E" w14:textId="1D95E5E8" w:rsidR="00847E24" w:rsidRPr="005721C6" w:rsidRDefault="00847E24" w:rsidP="005721C6">
            <w:pPr>
              <w:rPr>
                <w:color w:val="FF0000"/>
                <w:szCs w:val="24"/>
              </w:rPr>
            </w:pPr>
            <w:r w:rsidRPr="00847E24">
              <w:rPr>
                <w:szCs w:val="24"/>
              </w:rPr>
              <w:t>Dėl Ukmergės rajono savivaldybės medicinos įstaigų galimybių suteikti paslaugas kurtiesiems ir sutrikusios klausos asmenims.</w:t>
            </w:r>
          </w:p>
        </w:tc>
        <w:tc>
          <w:tcPr>
            <w:tcW w:w="1569" w:type="pct"/>
            <w:shd w:val="clear" w:color="auto" w:fill="auto"/>
          </w:tcPr>
          <w:p w14:paraId="24E39B9D" w14:textId="44187494" w:rsidR="00847E24" w:rsidRPr="002F6573" w:rsidRDefault="00847E24" w:rsidP="00691B0C">
            <w:pPr>
              <w:rPr>
                <w:szCs w:val="24"/>
              </w:rPr>
            </w:pPr>
            <w:r w:rsidRPr="002F6573">
              <w:rPr>
                <w:szCs w:val="24"/>
              </w:rPr>
              <w:t>Rekomenduoti Ukmergės rajono savivaldybės administracijos direktoriui:</w:t>
            </w:r>
          </w:p>
          <w:p w14:paraId="20FE687A" w14:textId="3D370E87" w:rsidR="00847E24" w:rsidRPr="002F6573" w:rsidRDefault="00847E24" w:rsidP="00691B0C">
            <w:pPr>
              <w:rPr>
                <w:szCs w:val="24"/>
              </w:rPr>
            </w:pPr>
            <w:r w:rsidRPr="002F6573">
              <w:rPr>
                <w:szCs w:val="24"/>
              </w:rPr>
              <w:t>1. Ukmergės rajono savivaldybės interneto svetainėje paskelbti vaizdo įrašą gestų kalba apie Ukmergės rajono savivaldybės teikiamas paslaugas;</w:t>
            </w:r>
          </w:p>
        </w:tc>
        <w:tc>
          <w:tcPr>
            <w:tcW w:w="1134" w:type="pct"/>
          </w:tcPr>
          <w:p w14:paraId="5AFAD9F9" w14:textId="35360F5F" w:rsidR="00847E24" w:rsidRPr="006C0D80" w:rsidRDefault="006C0D80" w:rsidP="00876CE4">
            <w:pPr>
              <w:rPr>
                <w:bCs/>
                <w:color w:val="FF0000"/>
                <w:szCs w:val="24"/>
              </w:rPr>
            </w:pPr>
            <w:r w:rsidRPr="006C0D80">
              <w:rPr>
                <w:bCs/>
                <w:szCs w:val="24"/>
              </w:rPr>
              <w:t>Vaizdo įrašas ruošiamas.</w:t>
            </w:r>
          </w:p>
        </w:tc>
      </w:tr>
      <w:tr w:rsidR="00847E24" w:rsidRPr="004A0CB0" w14:paraId="53EFA699" w14:textId="77777777" w:rsidTr="00FA60DF">
        <w:trPr>
          <w:trHeight w:val="198"/>
        </w:trPr>
        <w:tc>
          <w:tcPr>
            <w:tcW w:w="798" w:type="pct"/>
            <w:vMerge/>
            <w:shd w:val="clear" w:color="auto" w:fill="auto"/>
          </w:tcPr>
          <w:p w14:paraId="5D329827" w14:textId="77777777" w:rsidR="00847E24" w:rsidRPr="005721C6" w:rsidRDefault="00847E24" w:rsidP="005721C6">
            <w:pPr>
              <w:jc w:val="center"/>
              <w:rPr>
                <w:bCs/>
                <w:iCs/>
                <w:szCs w:val="24"/>
              </w:rPr>
            </w:pPr>
          </w:p>
        </w:tc>
        <w:tc>
          <w:tcPr>
            <w:tcW w:w="1499" w:type="pct"/>
            <w:vMerge/>
            <w:shd w:val="clear" w:color="auto" w:fill="auto"/>
          </w:tcPr>
          <w:p w14:paraId="7903F924" w14:textId="77777777" w:rsidR="00847E24" w:rsidRPr="00691B0C" w:rsidRDefault="00847E24" w:rsidP="005721C6">
            <w:pPr>
              <w:rPr>
                <w:color w:val="FF0000"/>
                <w:szCs w:val="24"/>
              </w:rPr>
            </w:pPr>
          </w:p>
        </w:tc>
        <w:tc>
          <w:tcPr>
            <w:tcW w:w="1569" w:type="pct"/>
            <w:shd w:val="clear" w:color="auto" w:fill="auto"/>
          </w:tcPr>
          <w:p w14:paraId="2879C647" w14:textId="08CBD9FB" w:rsidR="00847E24" w:rsidRPr="002F6573" w:rsidRDefault="00847E24" w:rsidP="00691B0C">
            <w:pPr>
              <w:rPr>
                <w:szCs w:val="24"/>
              </w:rPr>
            </w:pPr>
            <w:r w:rsidRPr="002F6573">
              <w:rPr>
                <w:szCs w:val="24"/>
              </w:rPr>
              <w:t>2. įsigyti planšetinį kompiuterį – vertimo paslaugai suteikti.</w:t>
            </w:r>
          </w:p>
        </w:tc>
        <w:tc>
          <w:tcPr>
            <w:tcW w:w="1134" w:type="pct"/>
          </w:tcPr>
          <w:p w14:paraId="62B8505B" w14:textId="68C07DFD" w:rsidR="00847E24" w:rsidRPr="006C0D80" w:rsidRDefault="006C0D80" w:rsidP="00876CE4">
            <w:pPr>
              <w:rPr>
                <w:bCs/>
                <w:szCs w:val="24"/>
              </w:rPr>
            </w:pPr>
            <w:r>
              <w:rPr>
                <w:bCs/>
                <w:szCs w:val="24"/>
              </w:rPr>
              <w:t>Atsižvelgta. Į</w:t>
            </w:r>
            <w:r w:rsidRPr="006C0D80">
              <w:rPr>
                <w:bCs/>
                <w:szCs w:val="24"/>
              </w:rPr>
              <w:t xml:space="preserve">sigytas </w:t>
            </w:r>
            <w:r>
              <w:rPr>
                <w:bCs/>
                <w:szCs w:val="24"/>
              </w:rPr>
              <w:t>p</w:t>
            </w:r>
            <w:r w:rsidRPr="006C0D80">
              <w:rPr>
                <w:bCs/>
                <w:szCs w:val="24"/>
              </w:rPr>
              <w:t>lanšetinis kompiuteris.</w:t>
            </w:r>
          </w:p>
        </w:tc>
      </w:tr>
      <w:tr w:rsidR="00847E24" w:rsidRPr="00193B5E" w14:paraId="66601509" w14:textId="77777777" w:rsidTr="00FA60DF">
        <w:trPr>
          <w:trHeight w:val="198"/>
        </w:trPr>
        <w:tc>
          <w:tcPr>
            <w:tcW w:w="798" w:type="pct"/>
            <w:vMerge/>
            <w:shd w:val="clear" w:color="auto" w:fill="auto"/>
          </w:tcPr>
          <w:p w14:paraId="79E453AE" w14:textId="77777777" w:rsidR="00847E24" w:rsidRPr="004A0CB0" w:rsidRDefault="00847E24" w:rsidP="00BE6AC2">
            <w:pPr>
              <w:jc w:val="center"/>
              <w:rPr>
                <w:b/>
                <w:color w:val="FF0000"/>
                <w:szCs w:val="24"/>
              </w:rPr>
            </w:pPr>
          </w:p>
        </w:tc>
        <w:tc>
          <w:tcPr>
            <w:tcW w:w="1499" w:type="pct"/>
            <w:vMerge/>
            <w:shd w:val="clear" w:color="auto" w:fill="auto"/>
          </w:tcPr>
          <w:p w14:paraId="476B2A9A" w14:textId="766037A3" w:rsidR="00847E24" w:rsidRPr="005721C6" w:rsidRDefault="00847E24" w:rsidP="00876CE4">
            <w:pPr>
              <w:rPr>
                <w:szCs w:val="24"/>
              </w:rPr>
            </w:pPr>
          </w:p>
        </w:tc>
        <w:tc>
          <w:tcPr>
            <w:tcW w:w="1569" w:type="pct"/>
            <w:shd w:val="clear" w:color="auto" w:fill="auto"/>
          </w:tcPr>
          <w:p w14:paraId="754E4177" w14:textId="21F607C7" w:rsidR="00847E24" w:rsidRPr="002F6573" w:rsidRDefault="00847E24" w:rsidP="00876CE4">
            <w:pPr>
              <w:rPr>
                <w:szCs w:val="24"/>
              </w:rPr>
            </w:pPr>
            <w:r w:rsidRPr="002F6573">
              <w:rPr>
                <w:szCs w:val="24"/>
              </w:rPr>
              <w:t>Rekomenduoti Centro direktorei paskirti specialistą, kuris padėtų klausos negalią turintiems asmenims gauti paslaugas.</w:t>
            </w:r>
          </w:p>
        </w:tc>
        <w:tc>
          <w:tcPr>
            <w:tcW w:w="1134" w:type="pct"/>
          </w:tcPr>
          <w:p w14:paraId="5632652B" w14:textId="1567A011" w:rsidR="00847E24" w:rsidRPr="00193B5E" w:rsidRDefault="006C0D80" w:rsidP="00893367">
            <w:pPr>
              <w:rPr>
                <w:szCs w:val="24"/>
              </w:rPr>
            </w:pPr>
            <w:r>
              <w:rPr>
                <w:szCs w:val="24"/>
              </w:rPr>
              <w:t>Atsižvelgta. Specialistas paskirtas.</w:t>
            </w:r>
          </w:p>
        </w:tc>
      </w:tr>
      <w:tr w:rsidR="00847E24" w:rsidRPr="00193B5E" w14:paraId="239506FA" w14:textId="77777777" w:rsidTr="00FA60DF">
        <w:trPr>
          <w:trHeight w:val="198"/>
        </w:trPr>
        <w:tc>
          <w:tcPr>
            <w:tcW w:w="798" w:type="pct"/>
            <w:vMerge/>
            <w:shd w:val="clear" w:color="auto" w:fill="auto"/>
          </w:tcPr>
          <w:p w14:paraId="067E7E70" w14:textId="77777777" w:rsidR="00847E24" w:rsidRPr="004A0CB0" w:rsidRDefault="00847E24" w:rsidP="00BE6AC2">
            <w:pPr>
              <w:jc w:val="center"/>
              <w:rPr>
                <w:b/>
                <w:color w:val="FF0000"/>
                <w:szCs w:val="24"/>
              </w:rPr>
            </w:pPr>
          </w:p>
        </w:tc>
        <w:tc>
          <w:tcPr>
            <w:tcW w:w="1499" w:type="pct"/>
            <w:shd w:val="clear" w:color="auto" w:fill="auto"/>
          </w:tcPr>
          <w:p w14:paraId="3DC530A1" w14:textId="05B77713" w:rsidR="00847E24" w:rsidRPr="005721C6" w:rsidRDefault="00847E24" w:rsidP="00876CE4">
            <w:pPr>
              <w:rPr>
                <w:szCs w:val="24"/>
              </w:rPr>
            </w:pPr>
            <w:r w:rsidRPr="00691B0C">
              <w:rPr>
                <w:szCs w:val="24"/>
              </w:rPr>
              <w:t>Dėl Ukmergės rajono savivaldybės valdomų įmonių turto valdymo, naudojimo ir disponavimo juo tvarkos.</w:t>
            </w:r>
          </w:p>
        </w:tc>
        <w:tc>
          <w:tcPr>
            <w:tcW w:w="1569" w:type="pct"/>
            <w:shd w:val="clear" w:color="auto" w:fill="auto"/>
          </w:tcPr>
          <w:p w14:paraId="50E77531" w14:textId="289002B5" w:rsidR="00847E24" w:rsidRPr="00691B0C" w:rsidRDefault="00847E24" w:rsidP="00876CE4">
            <w:pPr>
              <w:rPr>
                <w:color w:val="FF0000"/>
                <w:szCs w:val="24"/>
              </w:rPr>
            </w:pPr>
            <w:r w:rsidRPr="00847E24">
              <w:rPr>
                <w:szCs w:val="24"/>
              </w:rPr>
              <w:t>Aptarta savivaldybės valdomų įmonių turto valdymo, naudojimo, disponavimo ir pardavimo tvarka ir kontrolė.</w:t>
            </w:r>
          </w:p>
        </w:tc>
        <w:tc>
          <w:tcPr>
            <w:tcW w:w="1134" w:type="pct"/>
          </w:tcPr>
          <w:p w14:paraId="5A87B76F" w14:textId="77777777" w:rsidR="00847E24" w:rsidRPr="00193B5E" w:rsidRDefault="00847E24" w:rsidP="00893367">
            <w:pPr>
              <w:rPr>
                <w:szCs w:val="24"/>
              </w:rPr>
            </w:pPr>
          </w:p>
        </w:tc>
      </w:tr>
      <w:tr w:rsidR="00847E24" w:rsidRPr="00193B5E" w14:paraId="07697C51" w14:textId="77777777" w:rsidTr="00FA60DF">
        <w:trPr>
          <w:trHeight w:val="198"/>
        </w:trPr>
        <w:tc>
          <w:tcPr>
            <w:tcW w:w="798" w:type="pct"/>
            <w:vMerge/>
            <w:shd w:val="clear" w:color="auto" w:fill="auto"/>
          </w:tcPr>
          <w:p w14:paraId="1B21BABE" w14:textId="77777777" w:rsidR="00847E24" w:rsidRPr="004A0CB0" w:rsidRDefault="00847E24" w:rsidP="00BE6AC2">
            <w:pPr>
              <w:jc w:val="center"/>
              <w:rPr>
                <w:b/>
                <w:color w:val="FF0000"/>
                <w:szCs w:val="24"/>
              </w:rPr>
            </w:pPr>
          </w:p>
        </w:tc>
        <w:tc>
          <w:tcPr>
            <w:tcW w:w="1499" w:type="pct"/>
            <w:shd w:val="clear" w:color="auto" w:fill="auto"/>
          </w:tcPr>
          <w:p w14:paraId="7805CF04" w14:textId="6ABCAFA9" w:rsidR="00847E24" w:rsidRPr="00691B0C" w:rsidRDefault="00847E24" w:rsidP="00876CE4">
            <w:pPr>
              <w:rPr>
                <w:szCs w:val="24"/>
              </w:rPr>
            </w:pPr>
            <w:r w:rsidRPr="00691B0C">
              <w:rPr>
                <w:szCs w:val="24"/>
              </w:rPr>
              <w:t>Ukmergės rajono savivaldybės kontrolės ir audito tarnybos 2020 metų veiklos plano patikslinimas.</w:t>
            </w:r>
          </w:p>
        </w:tc>
        <w:tc>
          <w:tcPr>
            <w:tcW w:w="1569" w:type="pct"/>
            <w:shd w:val="clear" w:color="auto" w:fill="auto"/>
          </w:tcPr>
          <w:p w14:paraId="11E3C2A8" w14:textId="71ED1719" w:rsidR="00847E24" w:rsidRPr="00691B0C" w:rsidRDefault="00847E24" w:rsidP="00876CE4">
            <w:pPr>
              <w:rPr>
                <w:color w:val="FF0000"/>
                <w:szCs w:val="24"/>
              </w:rPr>
            </w:pPr>
            <w:r w:rsidRPr="00847E24">
              <w:rPr>
                <w:szCs w:val="24"/>
              </w:rPr>
              <w:t>Pritarta 2020 m. Plano patikslinimui – išbraukti UAB „Ukmergės vandenys“ veiklos auditą.</w:t>
            </w:r>
          </w:p>
        </w:tc>
        <w:tc>
          <w:tcPr>
            <w:tcW w:w="1134" w:type="pct"/>
          </w:tcPr>
          <w:p w14:paraId="69AF5C01" w14:textId="77777777" w:rsidR="00847E24" w:rsidRPr="00193B5E" w:rsidRDefault="00847E24" w:rsidP="00893367">
            <w:pPr>
              <w:rPr>
                <w:szCs w:val="24"/>
              </w:rPr>
            </w:pPr>
          </w:p>
        </w:tc>
      </w:tr>
      <w:tr w:rsidR="00847E24" w:rsidRPr="004A0CB0" w14:paraId="0C36C26F" w14:textId="77777777" w:rsidTr="00FA60DF">
        <w:trPr>
          <w:trHeight w:val="198"/>
        </w:trPr>
        <w:tc>
          <w:tcPr>
            <w:tcW w:w="798" w:type="pct"/>
            <w:vMerge w:val="restart"/>
            <w:shd w:val="clear" w:color="auto" w:fill="auto"/>
          </w:tcPr>
          <w:p w14:paraId="0F13E220" w14:textId="6E820486" w:rsidR="00847E24" w:rsidRDefault="00847E24" w:rsidP="00BE6AC2">
            <w:pPr>
              <w:jc w:val="center"/>
              <w:rPr>
                <w:color w:val="000000"/>
              </w:rPr>
            </w:pPr>
            <w:r>
              <w:rPr>
                <w:color w:val="000000"/>
              </w:rPr>
              <w:t>2020-08-04</w:t>
            </w:r>
            <w:r w:rsidRPr="0087251A">
              <w:rPr>
                <w:color w:val="000000"/>
              </w:rPr>
              <w:t xml:space="preserve"> </w:t>
            </w:r>
          </w:p>
          <w:p w14:paraId="08D68FAA" w14:textId="17B64B95" w:rsidR="00847E24" w:rsidRPr="004A0CB0" w:rsidRDefault="00847E24" w:rsidP="00BE6AC2">
            <w:pPr>
              <w:jc w:val="center"/>
              <w:rPr>
                <w:b/>
                <w:color w:val="FF0000"/>
                <w:szCs w:val="24"/>
              </w:rPr>
            </w:pPr>
            <w:r w:rsidRPr="0087251A">
              <w:rPr>
                <w:color w:val="000000"/>
              </w:rPr>
              <w:t>Nr. 24-</w:t>
            </w:r>
            <w:r>
              <w:rPr>
                <w:color w:val="000000"/>
              </w:rPr>
              <w:t>5</w:t>
            </w:r>
          </w:p>
        </w:tc>
        <w:tc>
          <w:tcPr>
            <w:tcW w:w="1499" w:type="pct"/>
            <w:shd w:val="clear" w:color="auto" w:fill="auto"/>
          </w:tcPr>
          <w:p w14:paraId="2A521C6A" w14:textId="5526CBF8" w:rsidR="00847E24" w:rsidRPr="005721C6" w:rsidRDefault="00847E24" w:rsidP="00C77761">
            <w:pPr>
              <w:rPr>
                <w:szCs w:val="24"/>
              </w:rPr>
            </w:pPr>
            <w:r w:rsidRPr="00B81FF3">
              <w:rPr>
                <w:szCs w:val="24"/>
              </w:rPr>
              <w:t>Dėl Ukmergės rajono savivaldybės valdomų įmonių turto valdymo, naudojimo ir disponavimo juo tvarkos.</w:t>
            </w:r>
          </w:p>
        </w:tc>
        <w:tc>
          <w:tcPr>
            <w:tcW w:w="1569" w:type="pct"/>
            <w:shd w:val="clear" w:color="auto" w:fill="auto"/>
          </w:tcPr>
          <w:p w14:paraId="2B18D611" w14:textId="11D75DC9" w:rsidR="00847E24" w:rsidRPr="002F6573" w:rsidRDefault="00847E24" w:rsidP="00C77761">
            <w:pPr>
              <w:rPr>
                <w:szCs w:val="24"/>
              </w:rPr>
            </w:pPr>
            <w:r w:rsidRPr="002F6573">
              <w:rPr>
                <w:szCs w:val="24"/>
              </w:rPr>
              <w:t xml:space="preserve">Rekomenduoti savivaldybės administracijai skelbti savivaldybės valdomų įmonių organizuojamus aukcionus Ukmergės rajono </w:t>
            </w:r>
            <w:r w:rsidRPr="002F6573">
              <w:rPr>
                <w:szCs w:val="24"/>
              </w:rPr>
              <w:lastRenderedPageBreak/>
              <w:t>savivaldybės interneto svetainėje.</w:t>
            </w:r>
          </w:p>
        </w:tc>
        <w:tc>
          <w:tcPr>
            <w:tcW w:w="1134" w:type="pct"/>
          </w:tcPr>
          <w:p w14:paraId="72D90F8E" w14:textId="4EF9D901" w:rsidR="00847E24" w:rsidRPr="004A0CB0" w:rsidRDefault="0071696B" w:rsidP="00D308A8">
            <w:pPr>
              <w:rPr>
                <w:color w:val="FF0000"/>
                <w:szCs w:val="24"/>
              </w:rPr>
            </w:pPr>
            <w:r w:rsidRPr="0071696B">
              <w:rPr>
                <w:szCs w:val="24"/>
              </w:rPr>
              <w:lastRenderedPageBreak/>
              <w:t xml:space="preserve">Atsižvelgta. Informacija skelbiama savivaldybės interneto svetainėje </w:t>
            </w:r>
            <w:r w:rsidRPr="0071696B">
              <w:rPr>
                <w:szCs w:val="24"/>
              </w:rPr>
              <w:lastRenderedPageBreak/>
              <w:t>ir Facebook paskyroje.</w:t>
            </w:r>
          </w:p>
        </w:tc>
      </w:tr>
      <w:tr w:rsidR="00847E24" w:rsidRPr="004A0CB0" w14:paraId="36391052" w14:textId="77777777" w:rsidTr="00FA60DF">
        <w:trPr>
          <w:trHeight w:val="198"/>
        </w:trPr>
        <w:tc>
          <w:tcPr>
            <w:tcW w:w="798" w:type="pct"/>
            <w:vMerge/>
            <w:shd w:val="clear" w:color="auto" w:fill="auto"/>
          </w:tcPr>
          <w:p w14:paraId="484C46EC" w14:textId="77777777" w:rsidR="00847E24" w:rsidRDefault="00847E24" w:rsidP="00BE6AC2">
            <w:pPr>
              <w:jc w:val="center"/>
              <w:rPr>
                <w:color w:val="000000"/>
              </w:rPr>
            </w:pPr>
          </w:p>
        </w:tc>
        <w:tc>
          <w:tcPr>
            <w:tcW w:w="1499" w:type="pct"/>
            <w:shd w:val="clear" w:color="auto" w:fill="auto"/>
          </w:tcPr>
          <w:p w14:paraId="31499A09" w14:textId="55947696" w:rsidR="00847E24" w:rsidRPr="00B81FF3" w:rsidRDefault="00847E24" w:rsidP="00C77761">
            <w:pPr>
              <w:rPr>
                <w:szCs w:val="24"/>
              </w:rPr>
            </w:pPr>
            <w:r w:rsidRPr="008D7649">
              <w:rPr>
                <w:szCs w:val="24"/>
              </w:rPr>
              <w:t>Dėl Ukmergės rajono savivaldybės kontrolės ir audito tarnybos audito išvados dėl Ukmergės rajono savivaldybės 2019 m. konsoliduotųjų ataskaitų rinkinio, savivaldybės biudžeto ir turto naudojimo.</w:t>
            </w:r>
          </w:p>
        </w:tc>
        <w:tc>
          <w:tcPr>
            <w:tcW w:w="1569" w:type="pct"/>
            <w:shd w:val="clear" w:color="auto" w:fill="auto"/>
          </w:tcPr>
          <w:p w14:paraId="6FA71DFD" w14:textId="39EE299B" w:rsidR="00847E24" w:rsidRPr="00B81FF3" w:rsidRDefault="00847E24" w:rsidP="00C77761">
            <w:pPr>
              <w:rPr>
                <w:szCs w:val="24"/>
              </w:rPr>
            </w:pPr>
            <w:r>
              <w:rPr>
                <w:szCs w:val="24"/>
              </w:rPr>
              <w:t>P</w:t>
            </w:r>
            <w:r w:rsidRPr="008D7649">
              <w:rPr>
                <w:szCs w:val="24"/>
              </w:rPr>
              <w:t>ritart</w:t>
            </w:r>
            <w:r>
              <w:rPr>
                <w:szCs w:val="24"/>
              </w:rPr>
              <w:t>a</w:t>
            </w:r>
            <w:r w:rsidRPr="008D7649">
              <w:rPr>
                <w:szCs w:val="24"/>
              </w:rPr>
              <w:t xml:space="preserve"> Ukmergės rajono savivaldybės kontrolės ir audito tarnybos audito išvadai dėl Ukmergės rajono savivaldybės 2019 m. konsoliduotųjų ataskaitų rinkinio, savivaldybės biudžeto ir turto naudojimo.</w:t>
            </w:r>
          </w:p>
        </w:tc>
        <w:tc>
          <w:tcPr>
            <w:tcW w:w="1134" w:type="pct"/>
          </w:tcPr>
          <w:p w14:paraId="79366120" w14:textId="77777777" w:rsidR="00847E24" w:rsidRPr="004A0CB0" w:rsidRDefault="00847E24" w:rsidP="00D308A8">
            <w:pPr>
              <w:rPr>
                <w:color w:val="FF0000"/>
                <w:szCs w:val="24"/>
              </w:rPr>
            </w:pPr>
          </w:p>
        </w:tc>
      </w:tr>
      <w:tr w:rsidR="00F779C3" w:rsidRPr="004A0CB0" w14:paraId="1D6B2899" w14:textId="77777777" w:rsidTr="00FA60DF">
        <w:trPr>
          <w:trHeight w:val="198"/>
        </w:trPr>
        <w:tc>
          <w:tcPr>
            <w:tcW w:w="798" w:type="pct"/>
            <w:shd w:val="clear" w:color="auto" w:fill="auto"/>
          </w:tcPr>
          <w:p w14:paraId="6789ECF6" w14:textId="77777777" w:rsidR="00F779C3" w:rsidRDefault="00F779C3" w:rsidP="00BE6AC2">
            <w:pPr>
              <w:jc w:val="center"/>
              <w:rPr>
                <w:color w:val="000000"/>
              </w:rPr>
            </w:pPr>
          </w:p>
        </w:tc>
        <w:tc>
          <w:tcPr>
            <w:tcW w:w="1499" w:type="pct"/>
            <w:shd w:val="clear" w:color="auto" w:fill="auto"/>
          </w:tcPr>
          <w:p w14:paraId="3154929A" w14:textId="5587F0F2" w:rsidR="00F779C3" w:rsidRPr="008D7649" w:rsidRDefault="00F779C3" w:rsidP="00C77761">
            <w:pPr>
              <w:rPr>
                <w:szCs w:val="24"/>
              </w:rPr>
            </w:pPr>
            <w:r w:rsidRPr="00F779C3">
              <w:rPr>
                <w:szCs w:val="24"/>
              </w:rPr>
              <w:t>Dėl Ukmergės rajono savivaldybės daugiabučių namų renovacijos darbų eigos.</w:t>
            </w:r>
          </w:p>
        </w:tc>
        <w:tc>
          <w:tcPr>
            <w:tcW w:w="1569" w:type="pct"/>
            <w:shd w:val="clear" w:color="auto" w:fill="auto"/>
          </w:tcPr>
          <w:p w14:paraId="1C5A0F98" w14:textId="77777777" w:rsidR="00F779C3" w:rsidRPr="00F779C3" w:rsidRDefault="00F779C3" w:rsidP="00F779C3">
            <w:pPr>
              <w:rPr>
                <w:szCs w:val="24"/>
              </w:rPr>
            </w:pPr>
            <w:r w:rsidRPr="00F779C3">
              <w:rPr>
                <w:szCs w:val="24"/>
              </w:rPr>
              <w:t>Klausimas nesvarstytas nesant kvorumo dėl nusišalinimo.</w:t>
            </w:r>
          </w:p>
          <w:p w14:paraId="1488F3BE" w14:textId="77777777" w:rsidR="00F779C3" w:rsidRPr="008D7649" w:rsidRDefault="00F779C3" w:rsidP="008D7649">
            <w:pPr>
              <w:rPr>
                <w:szCs w:val="24"/>
              </w:rPr>
            </w:pPr>
          </w:p>
        </w:tc>
        <w:tc>
          <w:tcPr>
            <w:tcW w:w="1134" w:type="pct"/>
          </w:tcPr>
          <w:p w14:paraId="64FB72AC" w14:textId="77777777" w:rsidR="00F779C3" w:rsidRPr="004A0CB0" w:rsidRDefault="00F779C3" w:rsidP="00D308A8">
            <w:pPr>
              <w:rPr>
                <w:color w:val="FF0000"/>
                <w:szCs w:val="24"/>
              </w:rPr>
            </w:pPr>
          </w:p>
        </w:tc>
      </w:tr>
      <w:tr w:rsidR="004A0CB0" w:rsidRPr="004A0CB0" w14:paraId="2A8C4719" w14:textId="77777777" w:rsidTr="00FA60DF">
        <w:trPr>
          <w:trHeight w:val="198"/>
        </w:trPr>
        <w:tc>
          <w:tcPr>
            <w:tcW w:w="798" w:type="pct"/>
            <w:vMerge w:val="restart"/>
            <w:shd w:val="clear" w:color="auto" w:fill="auto"/>
          </w:tcPr>
          <w:p w14:paraId="2BCDDBF1" w14:textId="0E20C742" w:rsidR="005721C6" w:rsidRPr="005721C6" w:rsidRDefault="005721C6" w:rsidP="009747DA">
            <w:pPr>
              <w:jc w:val="center"/>
              <w:rPr>
                <w:szCs w:val="24"/>
              </w:rPr>
            </w:pPr>
            <w:r w:rsidRPr="005721C6">
              <w:rPr>
                <w:szCs w:val="24"/>
              </w:rPr>
              <w:t>20</w:t>
            </w:r>
            <w:r w:rsidR="00251E6F">
              <w:rPr>
                <w:szCs w:val="24"/>
              </w:rPr>
              <w:t>20</w:t>
            </w:r>
            <w:r w:rsidRPr="005721C6">
              <w:rPr>
                <w:szCs w:val="24"/>
              </w:rPr>
              <w:t>-</w:t>
            </w:r>
            <w:r w:rsidR="00251E6F">
              <w:rPr>
                <w:szCs w:val="24"/>
              </w:rPr>
              <w:t>08</w:t>
            </w:r>
            <w:r w:rsidRPr="005721C6">
              <w:rPr>
                <w:szCs w:val="24"/>
              </w:rPr>
              <w:t>-1</w:t>
            </w:r>
            <w:r w:rsidR="00251E6F">
              <w:rPr>
                <w:szCs w:val="24"/>
              </w:rPr>
              <w:t>1</w:t>
            </w:r>
            <w:r w:rsidRPr="005721C6">
              <w:rPr>
                <w:szCs w:val="24"/>
              </w:rPr>
              <w:t xml:space="preserve"> </w:t>
            </w:r>
          </w:p>
          <w:p w14:paraId="137B6832" w14:textId="13300D9D" w:rsidR="009F62A4" w:rsidRPr="004A0CB0" w:rsidRDefault="005721C6" w:rsidP="009747DA">
            <w:pPr>
              <w:jc w:val="center"/>
              <w:rPr>
                <w:color w:val="FF0000"/>
                <w:szCs w:val="24"/>
              </w:rPr>
            </w:pPr>
            <w:r w:rsidRPr="005721C6">
              <w:rPr>
                <w:szCs w:val="24"/>
              </w:rPr>
              <w:t>Nr. 24-</w:t>
            </w:r>
            <w:r w:rsidR="00251E6F">
              <w:rPr>
                <w:szCs w:val="24"/>
              </w:rPr>
              <w:t>6</w:t>
            </w:r>
          </w:p>
        </w:tc>
        <w:tc>
          <w:tcPr>
            <w:tcW w:w="1499" w:type="pct"/>
            <w:shd w:val="clear" w:color="auto" w:fill="auto"/>
          </w:tcPr>
          <w:p w14:paraId="0059101F" w14:textId="1A025C8B" w:rsidR="009F62A4" w:rsidRPr="005721C6" w:rsidRDefault="008D7649" w:rsidP="005721C6">
            <w:pPr>
              <w:rPr>
                <w:color w:val="FF0000"/>
                <w:szCs w:val="24"/>
              </w:rPr>
            </w:pPr>
            <w:r w:rsidRPr="00847E24">
              <w:rPr>
                <w:szCs w:val="24"/>
              </w:rPr>
              <w:t>Dėl Ukmergės rajono savivaldybės daugiabučių namų renovacijos darbų eigos.</w:t>
            </w:r>
          </w:p>
        </w:tc>
        <w:tc>
          <w:tcPr>
            <w:tcW w:w="1569" w:type="pct"/>
            <w:shd w:val="clear" w:color="auto" w:fill="auto"/>
          </w:tcPr>
          <w:p w14:paraId="73CC3373" w14:textId="5F1DE1E7" w:rsidR="009F62A4" w:rsidRPr="002F6573" w:rsidRDefault="008D7649" w:rsidP="00876CE4">
            <w:pPr>
              <w:rPr>
                <w:szCs w:val="24"/>
              </w:rPr>
            </w:pPr>
            <w:r w:rsidRPr="002F6573">
              <w:rPr>
                <w:szCs w:val="24"/>
              </w:rPr>
              <w:t xml:space="preserve">Siūlyti savivaldybės administracijos direktoriui pavesti UAB „Ukmergės butų ūkis“ direktoriui atlikti A. </w:t>
            </w:r>
            <w:proofErr w:type="spellStart"/>
            <w:r w:rsidRPr="002F6573">
              <w:rPr>
                <w:szCs w:val="24"/>
              </w:rPr>
              <w:t>Kalesniko</w:t>
            </w:r>
            <w:proofErr w:type="spellEnd"/>
            <w:r w:rsidRPr="002F6573">
              <w:rPr>
                <w:szCs w:val="24"/>
              </w:rPr>
              <w:t xml:space="preserve"> tarnybinį veiklos patikrinimą, siekiant nustatyti ar nebuvo padaryta žala gyventojams ir bendrovei organizuojant ir vykdant viešuosius pirkimus bei sudarant rangos darbų sutartis (vykdant sutartinius įsipareigojimus) su UAB „VT Statyba“ ir UAB „</w:t>
            </w:r>
            <w:proofErr w:type="spellStart"/>
            <w:r w:rsidRPr="002F6573">
              <w:rPr>
                <w:szCs w:val="24"/>
              </w:rPr>
              <w:t>Guresta</w:t>
            </w:r>
            <w:proofErr w:type="spellEnd"/>
            <w:r w:rsidRPr="002F6573">
              <w:rPr>
                <w:szCs w:val="24"/>
              </w:rPr>
              <w:t>“, bei subrangos/rangos darbus su UAB „</w:t>
            </w:r>
            <w:proofErr w:type="spellStart"/>
            <w:r w:rsidRPr="002F6573">
              <w:rPr>
                <w:szCs w:val="24"/>
              </w:rPr>
              <w:t>Aestas</w:t>
            </w:r>
            <w:proofErr w:type="spellEnd"/>
            <w:r w:rsidRPr="002F6573">
              <w:rPr>
                <w:szCs w:val="24"/>
              </w:rPr>
              <w:t>“ ir UAB „</w:t>
            </w:r>
            <w:proofErr w:type="spellStart"/>
            <w:r w:rsidRPr="002F6573">
              <w:rPr>
                <w:szCs w:val="24"/>
              </w:rPr>
              <w:t>Sanmita</w:t>
            </w:r>
            <w:proofErr w:type="spellEnd"/>
            <w:r w:rsidRPr="002F6573">
              <w:rPr>
                <w:szCs w:val="24"/>
              </w:rPr>
              <w:t>“.</w:t>
            </w:r>
          </w:p>
        </w:tc>
        <w:tc>
          <w:tcPr>
            <w:tcW w:w="1134" w:type="pct"/>
          </w:tcPr>
          <w:p w14:paraId="7BDEB9D6" w14:textId="3E2AC0CE" w:rsidR="009F62A4" w:rsidRPr="00847E24" w:rsidRDefault="008D7649" w:rsidP="00876CE4">
            <w:pPr>
              <w:rPr>
                <w:szCs w:val="24"/>
              </w:rPr>
            </w:pPr>
            <w:r w:rsidRPr="00847E24">
              <w:rPr>
                <w:szCs w:val="24"/>
              </w:rPr>
              <w:t>Darbo kodekse nėra numatytos tarnybinio veiklos patikrinimo sąvokos. Nutrukus darbo santykiams, patikrinti aplinkybes galima tik atlikus veiklos vidaus auditą.</w:t>
            </w:r>
          </w:p>
        </w:tc>
      </w:tr>
      <w:tr w:rsidR="004A0CB0" w:rsidRPr="004A0CB0" w14:paraId="000B0B25" w14:textId="77777777" w:rsidTr="00FA60DF">
        <w:trPr>
          <w:trHeight w:val="198"/>
        </w:trPr>
        <w:tc>
          <w:tcPr>
            <w:tcW w:w="798" w:type="pct"/>
            <w:vMerge/>
            <w:shd w:val="clear" w:color="auto" w:fill="auto"/>
          </w:tcPr>
          <w:p w14:paraId="62904367" w14:textId="77777777" w:rsidR="009F62A4" w:rsidRPr="004A0CB0" w:rsidRDefault="009F62A4" w:rsidP="00BE6AC2">
            <w:pPr>
              <w:jc w:val="center"/>
              <w:rPr>
                <w:b/>
                <w:color w:val="FF0000"/>
                <w:szCs w:val="24"/>
              </w:rPr>
            </w:pPr>
          </w:p>
        </w:tc>
        <w:tc>
          <w:tcPr>
            <w:tcW w:w="1499" w:type="pct"/>
            <w:shd w:val="clear" w:color="auto" w:fill="auto"/>
          </w:tcPr>
          <w:p w14:paraId="53769E88" w14:textId="48A24C09" w:rsidR="009F62A4" w:rsidRPr="004A0CB0" w:rsidRDefault="009F62A4" w:rsidP="00BE6AC2">
            <w:pPr>
              <w:rPr>
                <w:color w:val="FF0000"/>
                <w:szCs w:val="24"/>
                <w:highlight w:val="yellow"/>
              </w:rPr>
            </w:pPr>
          </w:p>
        </w:tc>
        <w:tc>
          <w:tcPr>
            <w:tcW w:w="1569" w:type="pct"/>
            <w:shd w:val="clear" w:color="auto" w:fill="auto"/>
          </w:tcPr>
          <w:p w14:paraId="3F745918" w14:textId="074DDE38" w:rsidR="009F62A4" w:rsidRPr="002F6573" w:rsidRDefault="008D7649" w:rsidP="005721C6">
            <w:pPr>
              <w:rPr>
                <w:szCs w:val="24"/>
              </w:rPr>
            </w:pPr>
            <w:r w:rsidRPr="002F6573">
              <w:rPr>
                <w:szCs w:val="24"/>
              </w:rPr>
              <w:t xml:space="preserve">Siūlyti Ukmergės rajono savivaldybės tarybos etikos komisijai patikrinti Tarybos nario Andriaus </w:t>
            </w:r>
            <w:proofErr w:type="spellStart"/>
            <w:r w:rsidRPr="002F6573">
              <w:rPr>
                <w:szCs w:val="24"/>
              </w:rPr>
              <w:t>Kalesniko</w:t>
            </w:r>
            <w:proofErr w:type="spellEnd"/>
            <w:r w:rsidRPr="002F6573">
              <w:rPr>
                <w:szCs w:val="24"/>
              </w:rPr>
              <w:t xml:space="preserve"> privačių interesų deklaraciją siekiant nustatyti, ar nebuvo Lietuvos Respublikos viešųjų ir privačių interesų derinimo įstatymo pažeidimų susijusių su UAB „</w:t>
            </w:r>
            <w:proofErr w:type="spellStart"/>
            <w:r w:rsidRPr="002F6573">
              <w:rPr>
                <w:szCs w:val="24"/>
              </w:rPr>
              <w:t>Aestas</w:t>
            </w:r>
            <w:proofErr w:type="spellEnd"/>
            <w:r w:rsidRPr="002F6573">
              <w:rPr>
                <w:szCs w:val="24"/>
              </w:rPr>
              <w:t>“ ir UAB „</w:t>
            </w:r>
            <w:proofErr w:type="spellStart"/>
            <w:r w:rsidRPr="002F6573">
              <w:rPr>
                <w:szCs w:val="24"/>
              </w:rPr>
              <w:t>Sanmita</w:t>
            </w:r>
            <w:proofErr w:type="spellEnd"/>
            <w:r w:rsidRPr="002F6573">
              <w:rPr>
                <w:szCs w:val="24"/>
              </w:rPr>
              <w:t>“ duomenų (ne)deklaravimu; sandorių sudarytų tarp UAB „Ukmergės butų ūkis“ ir UAB „</w:t>
            </w:r>
            <w:proofErr w:type="spellStart"/>
            <w:r w:rsidRPr="002F6573">
              <w:rPr>
                <w:szCs w:val="24"/>
              </w:rPr>
              <w:t>Aestas</w:t>
            </w:r>
            <w:proofErr w:type="spellEnd"/>
            <w:r w:rsidRPr="002F6573">
              <w:rPr>
                <w:szCs w:val="24"/>
              </w:rPr>
              <w:t>“ viršijančių 3000 EUR (ne)deklaravimu.</w:t>
            </w:r>
          </w:p>
        </w:tc>
        <w:tc>
          <w:tcPr>
            <w:tcW w:w="1134" w:type="pct"/>
          </w:tcPr>
          <w:p w14:paraId="6D8AC741" w14:textId="1404CC33" w:rsidR="009F62A4" w:rsidRPr="00847E24" w:rsidRDefault="008D7649" w:rsidP="00BE6AC2">
            <w:pPr>
              <w:rPr>
                <w:szCs w:val="24"/>
              </w:rPr>
            </w:pPr>
            <w:r w:rsidRPr="00847E24">
              <w:rPr>
                <w:szCs w:val="24"/>
              </w:rPr>
              <w:t xml:space="preserve">Lietuvos Respublikos vietos savivaldos įstatymu, Etikos komisija prižiūri, kaip Tarybos nariai laikosi šio įstatymo, Valstybės politikų elgesio kodekso, Viešųjų ir privačių interesų derinimo valstybinėje tarnyboje įstatymo, reglamento ir kitų teisės aktų reglamentuojančių savivaldybės tarybos narių veiklą ir elgesį, reikalavimų; tiria ir priima sprendimus dėl Tarybos narių </w:t>
            </w:r>
            <w:r w:rsidRPr="00847E24">
              <w:rPr>
                <w:szCs w:val="24"/>
              </w:rPr>
              <w:lastRenderedPageBreak/>
              <w:t>veiklos atitikties šių įstatymų nuostatoms. Atsistatydinus iš Tarybos nario pareigų, Etikos komisijai nelieka teisinio pagrindo toliau tęsti pradėtą elgesio tyrimą.</w:t>
            </w:r>
          </w:p>
        </w:tc>
      </w:tr>
      <w:tr w:rsidR="008D7649" w:rsidRPr="004A0CB0" w14:paraId="3B113471" w14:textId="77777777" w:rsidTr="00FA60DF">
        <w:trPr>
          <w:trHeight w:val="198"/>
        </w:trPr>
        <w:tc>
          <w:tcPr>
            <w:tcW w:w="798" w:type="pct"/>
            <w:vMerge w:val="restart"/>
            <w:shd w:val="clear" w:color="auto" w:fill="auto"/>
          </w:tcPr>
          <w:p w14:paraId="5C5DF9D4" w14:textId="77777777" w:rsidR="008D7649" w:rsidRPr="00251E6F" w:rsidRDefault="008D7649" w:rsidP="00BE6AC2">
            <w:pPr>
              <w:jc w:val="center"/>
              <w:rPr>
                <w:bCs/>
                <w:szCs w:val="24"/>
              </w:rPr>
            </w:pPr>
            <w:r w:rsidRPr="00251E6F">
              <w:rPr>
                <w:bCs/>
                <w:szCs w:val="24"/>
              </w:rPr>
              <w:lastRenderedPageBreak/>
              <w:t>2020-10-03</w:t>
            </w:r>
          </w:p>
          <w:p w14:paraId="2AAD0F93" w14:textId="1C461BA6" w:rsidR="008D7649" w:rsidRPr="00251E6F" w:rsidRDefault="008D7649" w:rsidP="00BE6AC2">
            <w:pPr>
              <w:jc w:val="center"/>
              <w:rPr>
                <w:bCs/>
                <w:szCs w:val="24"/>
              </w:rPr>
            </w:pPr>
            <w:r w:rsidRPr="00251E6F">
              <w:rPr>
                <w:bCs/>
                <w:szCs w:val="24"/>
              </w:rPr>
              <w:t>Nr. 24-7</w:t>
            </w:r>
          </w:p>
        </w:tc>
        <w:tc>
          <w:tcPr>
            <w:tcW w:w="1499" w:type="pct"/>
            <w:shd w:val="clear" w:color="auto" w:fill="auto"/>
          </w:tcPr>
          <w:p w14:paraId="4C3B4FAC" w14:textId="705E5401" w:rsidR="008D7649" w:rsidRPr="008D7649" w:rsidRDefault="008D7649" w:rsidP="00BE6AC2">
            <w:pPr>
              <w:rPr>
                <w:szCs w:val="24"/>
              </w:rPr>
            </w:pPr>
            <w:r w:rsidRPr="008D7649">
              <w:rPr>
                <w:szCs w:val="24"/>
              </w:rPr>
              <w:t>Dėl gyventojų kreipimosi (daugiabučio namo renovacijos klausimais).</w:t>
            </w:r>
          </w:p>
        </w:tc>
        <w:tc>
          <w:tcPr>
            <w:tcW w:w="1569" w:type="pct"/>
            <w:shd w:val="clear" w:color="auto" w:fill="auto"/>
          </w:tcPr>
          <w:p w14:paraId="1A6C4816" w14:textId="60F581A4" w:rsidR="008D7649" w:rsidRPr="008D7649" w:rsidRDefault="00847E24" w:rsidP="00BE6AC2">
            <w:pPr>
              <w:rPr>
                <w:szCs w:val="24"/>
              </w:rPr>
            </w:pPr>
            <w:r w:rsidRPr="00847E24">
              <w:rPr>
                <w:szCs w:val="24"/>
              </w:rPr>
              <w:t>Klausimas nesvarstytas nesant kvorumo dėl nusišalinimo.</w:t>
            </w:r>
            <w:r>
              <w:rPr>
                <w:szCs w:val="24"/>
              </w:rPr>
              <w:t xml:space="preserve"> </w:t>
            </w:r>
          </w:p>
        </w:tc>
        <w:tc>
          <w:tcPr>
            <w:tcW w:w="1134" w:type="pct"/>
          </w:tcPr>
          <w:p w14:paraId="47163C39" w14:textId="77777777" w:rsidR="008D7649" w:rsidRPr="004A0CB0" w:rsidRDefault="008D7649" w:rsidP="00BE6AC2">
            <w:pPr>
              <w:rPr>
                <w:color w:val="FF0000"/>
                <w:szCs w:val="24"/>
              </w:rPr>
            </w:pPr>
          </w:p>
        </w:tc>
      </w:tr>
      <w:tr w:rsidR="008D7649" w:rsidRPr="004A0CB0" w14:paraId="1ACBC03A" w14:textId="77777777" w:rsidTr="00FA60DF">
        <w:trPr>
          <w:trHeight w:val="198"/>
        </w:trPr>
        <w:tc>
          <w:tcPr>
            <w:tcW w:w="798" w:type="pct"/>
            <w:vMerge/>
            <w:shd w:val="clear" w:color="auto" w:fill="auto"/>
          </w:tcPr>
          <w:p w14:paraId="7261604E" w14:textId="71837CF7" w:rsidR="008D7649" w:rsidRPr="00251E6F" w:rsidRDefault="008D7649" w:rsidP="00BE6AC2">
            <w:pPr>
              <w:jc w:val="center"/>
              <w:rPr>
                <w:bCs/>
                <w:szCs w:val="24"/>
              </w:rPr>
            </w:pPr>
          </w:p>
        </w:tc>
        <w:tc>
          <w:tcPr>
            <w:tcW w:w="1499" w:type="pct"/>
            <w:shd w:val="clear" w:color="auto" w:fill="auto"/>
          </w:tcPr>
          <w:p w14:paraId="1CB88D8B" w14:textId="27FA2DF0" w:rsidR="008D7649" w:rsidRPr="003F31A1" w:rsidRDefault="008D7649" w:rsidP="00BE6AC2">
            <w:pPr>
              <w:rPr>
                <w:szCs w:val="24"/>
              </w:rPr>
            </w:pPr>
            <w:r w:rsidRPr="008D7649">
              <w:rPr>
                <w:szCs w:val="24"/>
              </w:rPr>
              <w:t>Dėl Ukmergės nestacionarių socialinių paslaugų centro veiklos audito metu teiktų rekomendacijų įgyvendinimo.</w:t>
            </w:r>
          </w:p>
        </w:tc>
        <w:tc>
          <w:tcPr>
            <w:tcW w:w="1569" w:type="pct"/>
            <w:shd w:val="clear" w:color="auto" w:fill="auto"/>
          </w:tcPr>
          <w:p w14:paraId="6F1AD50D" w14:textId="20837688" w:rsidR="008D7649" w:rsidRPr="003F31A1" w:rsidRDefault="00847E24" w:rsidP="00BE6AC2">
            <w:pPr>
              <w:rPr>
                <w:szCs w:val="24"/>
              </w:rPr>
            </w:pPr>
            <w:r>
              <w:rPr>
                <w:szCs w:val="24"/>
              </w:rPr>
              <w:t>N</w:t>
            </w:r>
            <w:r w:rsidRPr="00847E24">
              <w:rPr>
                <w:szCs w:val="24"/>
              </w:rPr>
              <w:t xml:space="preserve">estacionarių socialinių paslaugų centro </w:t>
            </w:r>
            <w:r w:rsidR="008D7649" w:rsidRPr="008D7649">
              <w:rPr>
                <w:szCs w:val="24"/>
              </w:rPr>
              <w:t xml:space="preserve">direktorė </w:t>
            </w:r>
            <w:r w:rsidR="00A05637">
              <w:rPr>
                <w:szCs w:val="24"/>
              </w:rPr>
              <w:t>pateikė informaciją</w:t>
            </w:r>
            <w:r w:rsidR="008D7649" w:rsidRPr="008D7649">
              <w:rPr>
                <w:szCs w:val="24"/>
              </w:rPr>
              <w:t xml:space="preserve"> dėl veiklos audito rekomendacijų plano įgyvendinimo.</w:t>
            </w:r>
          </w:p>
        </w:tc>
        <w:tc>
          <w:tcPr>
            <w:tcW w:w="1134" w:type="pct"/>
          </w:tcPr>
          <w:p w14:paraId="736C3F77" w14:textId="77777777" w:rsidR="008D7649" w:rsidRPr="004A0CB0" w:rsidRDefault="008D7649" w:rsidP="00BE6AC2">
            <w:pPr>
              <w:rPr>
                <w:color w:val="FF0000"/>
                <w:szCs w:val="24"/>
              </w:rPr>
            </w:pPr>
          </w:p>
        </w:tc>
      </w:tr>
      <w:tr w:rsidR="00847E24" w:rsidRPr="004A0CB0" w14:paraId="2AE4BAA6" w14:textId="77777777" w:rsidTr="00FA60DF">
        <w:trPr>
          <w:trHeight w:val="198"/>
        </w:trPr>
        <w:tc>
          <w:tcPr>
            <w:tcW w:w="798" w:type="pct"/>
            <w:vMerge w:val="restart"/>
            <w:shd w:val="clear" w:color="auto" w:fill="auto"/>
          </w:tcPr>
          <w:p w14:paraId="4F4E34CA" w14:textId="77777777" w:rsidR="00847E24" w:rsidRPr="00251E6F" w:rsidRDefault="00847E24" w:rsidP="00BE6AC2">
            <w:pPr>
              <w:jc w:val="center"/>
              <w:rPr>
                <w:bCs/>
                <w:szCs w:val="24"/>
              </w:rPr>
            </w:pPr>
            <w:r w:rsidRPr="00251E6F">
              <w:rPr>
                <w:bCs/>
                <w:szCs w:val="24"/>
              </w:rPr>
              <w:t>2020-11-03</w:t>
            </w:r>
          </w:p>
          <w:p w14:paraId="5D541723" w14:textId="27423914" w:rsidR="00847E24" w:rsidRPr="00251E6F" w:rsidRDefault="00847E24" w:rsidP="00251E6F">
            <w:pPr>
              <w:jc w:val="center"/>
              <w:rPr>
                <w:bCs/>
                <w:szCs w:val="24"/>
              </w:rPr>
            </w:pPr>
            <w:r w:rsidRPr="00251E6F">
              <w:rPr>
                <w:bCs/>
                <w:szCs w:val="24"/>
              </w:rPr>
              <w:t>Nr. 24-8</w:t>
            </w:r>
          </w:p>
        </w:tc>
        <w:tc>
          <w:tcPr>
            <w:tcW w:w="1499" w:type="pct"/>
            <w:vMerge w:val="restart"/>
            <w:shd w:val="clear" w:color="auto" w:fill="auto"/>
          </w:tcPr>
          <w:p w14:paraId="7E087E6A" w14:textId="4923C6CA" w:rsidR="00847E24" w:rsidRPr="003F31A1" w:rsidRDefault="00847E24" w:rsidP="00BE6AC2">
            <w:pPr>
              <w:rPr>
                <w:szCs w:val="24"/>
              </w:rPr>
            </w:pPr>
            <w:r w:rsidRPr="008D7649">
              <w:rPr>
                <w:szCs w:val="24"/>
              </w:rPr>
              <w:t>Dėl Ukmergės rajono savivaldybės Kontrolės ir audito tarnybos 2021 m. veiklos plano projekto.</w:t>
            </w:r>
          </w:p>
        </w:tc>
        <w:tc>
          <w:tcPr>
            <w:tcW w:w="1569" w:type="pct"/>
            <w:shd w:val="clear" w:color="auto" w:fill="auto"/>
          </w:tcPr>
          <w:p w14:paraId="2F03FD85" w14:textId="2A6A9D87" w:rsidR="00847E24" w:rsidRPr="002F6573" w:rsidRDefault="00847E24" w:rsidP="008D7649">
            <w:pPr>
              <w:rPr>
                <w:szCs w:val="24"/>
              </w:rPr>
            </w:pPr>
            <w:r w:rsidRPr="002F6573">
              <w:rPr>
                <w:szCs w:val="24"/>
              </w:rPr>
              <w:t>Pritarti Ukmergės rajono savivaldybės Kontrolės ir audito tarnybos 2021 m. veiklos plano projektui su sekančiais pakeitimais:</w:t>
            </w:r>
          </w:p>
          <w:p w14:paraId="26E6AD82" w14:textId="03AC624C" w:rsidR="00847E24" w:rsidRPr="002F6573" w:rsidRDefault="00847E24" w:rsidP="00847E24">
            <w:pPr>
              <w:rPr>
                <w:szCs w:val="24"/>
              </w:rPr>
            </w:pPr>
            <w:r w:rsidRPr="002F6573">
              <w:rPr>
                <w:szCs w:val="24"/>
              </w:rPr>
              <w:t>1. įtraukti į audituojamas sritis Žinių visuomenės plėtros programos 9 priemonę – „Ikimokyklinis ugdymas: Miesto lopšiai/darželiai; Kaimo ikimokyklinio ugdymo skyriai; Bendrasis ugdymas; Kitos ugdymo įstaigos ir priemonės; Švietimo pagalbos tarnyba“;</w:t>
            </w:r>
          </w:p>
        </w:tc>
        <w:tc>
          <w:tcPr>
            <w:tcW w:w="1134" w:type="pct"/>
          </w:tcPr>
          <w:p w14:paraId="7A9B1795" w14:textId="2D3BE128" w:rsidR="00847E24" w:rsidRPr="004A0CB0" w:rsidRDefault="0053530C" w:rsidP="00BE6AC2">
            <w:pPr>
              <w:rPr>
                <w:color w:val="FF0000"/>
                <w:szCs w:val="24"/>
              </w:rPr>
            </w:pPr>
            <w:r w:rsidRPr="00F1393C">
              <w:rPr>
                <w:szCs w:val="24"/>
              </w:rPr>
              <w:t>Atsižvelgta.</w:t>
            </w:r>
          </w:p>
        </w:tc>
      </w:tr>
      <w:tr w:rsidR="00847E24" w:rsidRPr="004A0CB0" w14:paraId="4AFDBF1A" w14:textId="77777777" w:rsidTr="00FA60DF">
        <w:trPr>
          <w:trHeight w:val="198"/>
        </w:trPr>
        <w:tc>
          <w:tcPr>
            <w:tcW w:w="798" w:type="pct"/>
            <w:vMerge/>
            <w:shd w:val="clear" w:color="auto" w:fill="auto"/>
          </w:tcPr>
          <w:p w14:paraId="2B404285" w14:textId="77777777" w:rsidR="00847E24" w:rsidRPr="00251E6F" w:rsidRDefault="00847E24" w:rsidP="00845299">
            <w:pPr>
              <w:jc w:val="center"/>
              <w:rPr>
                <w:bCs/>
                <w:szCs w:val="24"/>
              </w:rPr>
            </w:pPr>
          </w:p>
        </w:tc>
        <w:tc>
          <w:tcPr>
            <w:tcW w:w="1499" w:type="pct"/>
            <w:vMerge/>
            <w:shd w:val="clear" w:color="auto" w:fill="auto"/>
          </w:tcPr>
          <w:p w14:paraId="5B44C560" w14:textId="77777777" w:rsidR="00847E24" w:rsidRPr="008D7649" w:rsidRDefault="00847E24" w:rsidP="00845299">
            <w:pPr>
              <w:rPr>
                <w:szCs w:val="24"/>
              </w:rPr>
            </w:pPr>
          </w:p>
        </w:tc>
        <w:tc>
          <w:tcPr>
            <w:tcW w:w="1569" w:type="pct"/>
            <w:shd w:val="clear" w:color="auto" w:fill="auto"/>
          </w:tcPr>
          <w:p w14:paraId="7854E4A4" w14:textId="1275CC61" w:rsidR="00847E24" w:rsidRPr="002F6573" w:rsidRDefault="00847E24" w:rsidP="00845299">
            <w:pPr>
              <w:rPr>
                <w:szCs w:val="24"/>
              </w:rPr>
            </w:pPr>
            <w:r w:rsidRPr="002F6573">
              <w:rPr>
                <w:szCs w:val="24"/>
              </w:rPr>
              <w:t xml:space="preserve">2. įtraukti į audituojamas sritis Kultūros paslaugų plėtros programos 8 priemonę – Kultūros centro veiklos užtikrinimas; Valstybinių švenčių ir kultūrinių renginių organizavimas; Saviveiklininkų išvykų į renginius išlaidos; Projekto Tarptautinis </w:t>
            </w:r>
            <w:proofErr w:type="spellStart"/>
            <w:r w:rsidRPr="002F6573">
              <w:rPr>
                <w:szCs w:val="24"/>
              </w:rPr>
              <w:t>perkusinės</w:t>
            </w:r>
            <w:proofErr w:type="spellEnd"/>
            <w:r w:rsidRPr="002F6573">
              <w:rPr>
                <w:szCs w:val="24"/>
              </w:rPr>
              <w:t xml:space="preserve"> muzikos festivalis „</w:t>
            </w:r>
            <w:proofErr w:type="spellStart"/>
            <w:r w:rsidRPr="002F6573">
              <w:rPr>
                <w:szCs w:val="24"/>
              </w:rPr>
              <w:t>Percussiona</w:t>
            </w:r>
            <w:proofErr w:type="spellEnd"/>
            <w:r w:rsidRPr="002F6573">
              <w:rPr>
                <w:szCs w:val="24"/>
              </w:rPr>
              <w:t xml:space="preserve"> Ukmergė 2020“ kofinansavimas; Kultūros darbuotojų kelionės išlaidų kompensavimas;</w:t>
            </w:r>
          </w:p>
        </w:tc>
        <w:tc>
          <w:tcPr>
            <w:tcW w:w="1134" w:type="pct"/>
          </w:tcPr>
          <w:p w14:paraId="6BD44F94" w14:textId="7D02ACCF" w:rsidR="00847E24" w:rsidRPr="004A0CB0" w:rsidRDefault="0053530C" w:rsidP="00845299">
            <w:pPr>
              <w:rPr>
                <w:color w:val="FF0000"/>
                <w:szCs w:val="24"/>
              </w:rPr>
            </w:pPr>
            <w:r w:rsidRPr="00F1393C">
              <w:rPr>
                <w:szCs w:val="24"/>
              </w:rPr>
              <w:t>Atsižvelgta.</w:t>
            </w:r>
          </w:p>
        </w:tc>
      </w:tr>
      <w:tr w:rsidR="00847E24" w:rsidRPr="004A0CB0" w14:paraId="4E3E1041" w14:textId="77777777" w:rsidTr="00FA60DF">
        <w:trPr>
          <w:trHeight w:val="198"/>
        </w:trPr>
        <w:tc>
          <w:tcPr>
            <w:tcW w:w="798" w:type="pct"/>
            <w:vMerge/>
            <w:shd w:val="clear" w:color="auto" w:fill="auto"/>
          </w:tcPr>
          <w:p w14:paraId="0399164D" w14:textId="77777777" w:rsidR="00847E24" w:rsidRPr="00251E6F" w:rsidRDefault="00847E24" w:rsidP="00845299">
            <w:pPr>
              <w:jc w:val="center"/>
              <w:rPr>
                <w:bCs/>
                <w:szCs w:val="24"/>
              </w:rPr>
            </w:pPr>
          </w:p>
        </w:tc>
        <w:tc>
          <w:tcPr>
            <w:tcW w:w="1499" w:type="pct"/>
            <w:vMerge/>
            <w:shd w:val="clear" w:color="auto" w:fill="auto"/>
          </w:tcPr>
          <w:p w14:paraId="22F930E3" w14:textId="77777777" w:rsidR="00847E24" w:rsidRPr="008D7649" w:rsidRDefault="00847E24" w:rsidP="00845299">
            <w:pPr>
              <w:rPr>
                <w:szCs w:val="24"/>
              </w:rPr>
            </w:pPr>
          </w:p>
        </w:tc>
        <w:tc>
          <w:tcPr>
            <w:tcW w:w="1569" w:type="pct"/>
            <w:shd w:val="clear" w:color="auto" w:fill="auto"/>
          </w:tcPr>
          <w:p w14:paraId="4CD52EAF" w14:textId="4EF82A9F" w:rsidR="00847E24" w:rsidRPr="002F6573" w:rsidRDefault="00847E24" w:rsidP="00845299">
            <w:pPr>
              <w:rPr>
                <w:szCs w:val="24"/>
              </w:rPr>
            </w:pPr>
            <w:r w:rsidRPr="002F6573">
              <w:rPr>
                <w:szCs w:val="24"/>
              </w:rPr>
              <w:t xml:space="preserve">3. įtraukti į Kontrolės ir audito tarnybos 2021 m. veiklos planą daugiabučių namų modernizavimo </w:t>
            </w:r>
            <w:r w:rsidRPr="002F6573">
              <w:rPr>
                <w:szCs w:val="24"/>
              </w:rPr>
              <w:lastRenderedPageBreak/>
              <w:t>(atnaujinimo) programos įgyvendinimo vertinimą;</w:t>
            </w:r>
          </w:p>
        </w:tc>
        <w:tc>
          <w:tcPr>
            <w:tcW w:w="1134" w:type="pct"/>
          </w:tcPr>
          <w:p w14:paraId="296CCE96" w14:textId="16C2ED31" w:rsidR="00847E24" w:rsidRPr="004A0CB0" w:rsidRDefault="0053530C" w:rsidP="00845299">
            <w:pPr>
              <w:rPr>
                <w:color w:val="FF0000"/>
                <w:szCs w:val="24"/>
              </w:rPr>
            </w:pPr>
            <w:r w:rsidRPr="00F1393C">
              <w:rPr>
                <w:szCs w:val="24"/>
              </w:rPr>
              <w:lastRenderedPageBreak/>
              <w:t>Atsižvelgta.</w:t>
            </w:r>
          </w:p>
        </w:tc>
      </w:tr>
      <w:tr w:rsidR="00847E24" w:rsidRPr="004A0CB0" w14:paraId="63C2A9B8" w14:textId="77777777" w:rsidTr="00FA60DF">
        <w:trPr>
          <w:trHeight w:val="198"/>
        </w:trPr>
        <w:tc>
          <w:tcPr>
            <w:tcW w:w="798" w:type="pct"/>
            <w:vMerge/>
            <w:shd w:val="clear" w:color="auto" w:fill="auto"/>
          </w:tcPr>
          <w:p w14:paraId="3E027D8E" w14:textId="77777777" w:rsidR="00847E24" w:rsidRPr="00251E6F" w:rsidRDefault="00847E24" w:rsidP="00845299">
            <w:pPr>
              <w:jc w:val="center"/>
              <w:rPr>
                <w:bCs/>
                <w:szCs w:val="24"/>
              </w:rPr>
            </w:pPr>
          </w:p>
        </w:tc>
        <w:tc>
          <w:tcPr>
            <w:tcW w:w="1499" w:type="pct"/>
            <w:vMerge/>
            <w:shd w:val="clear" w:color="auto" w:fill="auto"/>
          </w:tcPr>
          <w:p w14:paraId="009798AA" w14:textId="77777777" w:rsidR="00847E24" w:rsidRPr="008D7649" w:rsidRDefault="00847E24" w:rsidP="00845299">
            <w:pPr>
              <w:rPr>
                <w:szCs w:val="24"/>
              </w:rPr>
            </w:pPr>
          </w:p>
        </w:tc>
        <w:tc>
          <w:tcPr>
            <w:tcW w:w="1569" w:type="pct"/>
            <w:shd w:val="clear" w:color="auto" w:fill="auto"/>
          </w:tcPr>
          <w:p w14:paraId="52C870B2" w14:textId="79C8988B" w:rsidR="00847E24" w:rsidRPr="00746255" w:rsidRDefault="00847E24" w:rsidP="00845299">
            <w:pPr>
              <w:rPr>
                <w:color w:val="FF0000"/>
                <w:szCs w:val="24"/>
                <w:highlight w:val="yellow"/>
              </w:rPr>
            </w:pPr>
            <w:r w:rsidRPr="002F6573">
              <w:rPr>
                <w:szCs w:val="24"/>
              </w:rPr>
              <w:t>4. įtraukti į Kontrolės ir audito tarnybos 2021 m. veiklos planą Ukmergės rajono savivaldybės administracijos direktoriaus rezervo lėšų perskirstymo ir panaudojimo vertinimą.</w:t>
            </w:r>
          </w:p>
        </w:tc>
        <w:tc>
          <w:tcPr>
            <w:tcW w:w="1134" w:type="pct"/>
          </w:tcPr>
          <w:p w14:paraId="6E984CAE" w14:textId="5266B229" w:rsidR="00847E24" w:rsidRPr="004A0CB0" w:rsidRDefault="00F1393C" w:rsidP="00845299">
            <w:pPr>
              <w:rPr>
                <w:color w:val="FF0000"/>
                <w:szCs w:val="24"/>
              </w:rPr>
            </w:pPr>
            <w:r w:rsidRPr="00F1393C">
              <w:rPr>
                <w:szCs w:val="24"/>
              </w:rPr>
              <w:t>Atsižvelgta.</w:t>
            </w:r>
          </w:p>
        </w:tc>
      </w:tr>
      <w:tr w:rsidR="00251E6F" w:rsidRPr="004A0CB0" w14:paraId="120E7378" w14:textId="77777777" w:rsidTr="00FA60DF">
        <w:trPr>
          <w:trHeight w:val="198"/>
        </w:trPr>
        <w:tc>
          <w:tcPr>
            <w:tcW w:w="798" w:type="pct"/>
            <w:shd w:val="clear" w:color="auto" w:fill="auto"/>
          </w:tcPr>
          <w:p w14:paraId="6B787A4C" w14:textId="77777777" w:rsidR="00251E6F" w:rsidRPr="00251E6F" w:rsidRDefault="00251E6F" w:rsidP="00BE6AC2">
            <w:pPr>
              <w:jc w:val="center"/>
              <w:rPr>
                <w:bCs/>
                <w:szCs w:val="24"/>
              </w:rPr>
            </w:pPr>
            <w:r w:rsidRPr="00251E6F">
              <w:rPr>
                <w:bCs/>
                <w:szCs w:val="24"/>
              </w:rPr>
              <w:t>2020-11-11</w:t>
            </w:r>
          </w:p>
          <w:p w14:paraId="48DC099E" w14:textId="11C4D376" w:rsidR="00251E6F" w:rsidRPr="00251E6F" w:rsidRDefault="00251E6F" w:rsidP="00BE6AC2">
            <w:pPr>
              <w:jc w:val="center"/>
              <w:rPr>
                <w:bCs/>
                <w:szCs w:val="24"/>
              </w:rPr>
            </w:pPr>
            <w:r w:rsidRPr="00251E6F">
              <w:rPr>
                <w:bCs/>
                <w:szCs w:val="24"/>
              </w:rPr>
              <w:t>Nr. 24-9</w:t>
            </w:r>
          </w:p>
        </w:tc>
        <w:tc>
          <w:tcPr>
            <w:tcW w:w="1499" w:type="pct"/>
            <w:shd w:val="clear" w:color="auto" w:fill="auto"/>
          </w:tcPr>
          <w:p w14:paraId="3C69D90D" w14:textId="0AC67C26" w:rsidR="00251E6F" w:rsidRPr="003F31A1" w:rsidRDefault="008D7649" w:rsidP="00BE6AC2">
            <w:pPr>
              <w:rPr>
                <w:szCs w:val="24"/>
              </w:rPr>
            </w:pPr>
            <w:r w:rsidRPr="008D7649">
              <w:rPr>
                <w:szCs w:val="24"/>
              </w:rPr>
              <w:t>Dėl daugiabučių namų renovacijos klausimų.</w:t>
            </w:r>
          </w:p>
        </w:tc>
        <w:tc>
          <w:tcPr>
            <w:tcW w:w="1569" w:type="pct"/>
            <w:shd w:val="clear" w:color="auto" w:fill="auto"/>
          </w:tcPr>
          <w:p w14:paraId="43B89BB8" w14:textId="2BBDE8EB" w:rsidR="00251E6F" w:rsidRPr="003F31A1" w:rsidRDefault="00847E24" w:rsidP="00BE6AC2">
            <w:pPr>
              <w:rPr>
                <w:szCs w:val="24"/>
              </w:rPr>
            </w:pPr>
            <w:r>
              <w:rPr>
                <w:szCs w:val="24"/>
              </w:rPr>
              <w:t xml:space="preserve">Aptarti </w:t>
            </w:r>
            <w:r w:rsidR="00F779C3" w:rsidRPr="00F779C3">
              <w:rPr>
                <w:szCs w:val="24"/>
              </w:rPr>
              <w:t>Jaunimo g. 19 ir Vilniaus g. 94A</w:t>
            </w:r>
            <w:r>
              <w:rPr>
                <w:szCs w:val="24"/>
              </w:rPr>
              <w:t>, Ukmergėje, daugiabučių namų renovacijos klausimai.</w:t>
            </w:r>
          </w:p>
        </w:tc>
        <w:tc>
          <w:tcPr>
            <w:tcW w:w="1134" w:type="pct"/>
          </w:tcPr>
          <w:p w14:paraId="1C3AAD13" w14:textId="77777777" w:rsidR="00251E6F" w:rsidRPr="004A0CB0" w:rsidRDefault="00251E6F" w:rsidP="00BE6AC2">
            <w:pPr>
              <w:rPr>
                <w:color w:val="FF0000"/>
                <w:szCs w:val="24"/>
              </w:rPr>
            </w:pPr>
          </w:p>
        </w:tc>
      </w:tr>
    </w:tbl>
    <w:p w14:paraId="1536842A" w14:textId="77777777" w:rsidR="00560C69" w:rsidRPr="004A0CB0" w:rsidRDefault="00560C69" w:rsidP="001933B9">
      <w:pPr>
        <w:rPr>
          <w:color w:val="FF0000"/>
          <w:sz w:val="22"/>
          <w:szCs w:val="22"/>
        </w:rPr>
      </w:pPr>
    </w:p>
    <w:p w14:paraId="62FC3609" w14:textId="1FB48872" w:rsidR="006C0D80" w:rsidRDefault="006C0D80" w:rsidP="001933B9">
      <w:pPr>
        <w:rPr>
          <w:color w:val="FF0000"/>
        </w:rPr>
      </w:pPr>
    </w:p>
    <w:p w14:paraId="6BE32F8A" w14:textId="77777777" w:rsidR="006C0D80" w:rsidRPr="004A0CB0" w:rsidRDefault="006C0D80" w:rsidP="001933B9">
      <w:pPr>
        <w:rPr>
          <w:color w:val="FF0000"/>
        </w:rPr>
      </w:pPr>
    </w:p>
    <w:p w14:paraId="5090E52C" w14:textId="77777777" w:rsidR="0024673C" w:rsidRPr="003F31A1" w:rsidRDefault="004F07A5" w:rsidP="00876CE4">
      <w:r w:rsidRPr="003F31A1">
        <w:t>K</w:t>
      </w:r>
      <w:r w:rsidR="00DB0649" w:rsidRPr="003F31A1">
        <w:t>omiteto pirminin</w:t>
      </w:r>
      <w:r w:rsidR="00373458">
        <w:t>kas</w:t>
      </w:r>
      <w:r w:rsidR="00373458">
        <w:tab/>
      </w:r>
      <w:r w:rsidR="00373458">
        <w:tab/>
      </w:r>
      <w:r w:rsidR="00373458">
        <w:tab/>
      </w:r>
      <w:r w:rsidR="00373458">
        <w:tab/>
      </w:r>
      <w:r w:rsidR="00373458">
        <w:tab/>
      </w:r>
      <w:r w:rsidR="00DB0649" w:rsidRPr="003F31A1">
        <w:t>A</w:t>
      </w:r>
      <w:r w:rsidR="003F31A1" w:rsidRPr="003F31A1">
        <w:t>rūnas Dudėnas</w:t>
      </w:r>
    </w:p>
    <w:sectPr w:rsidR="0024673C" w:rsidRPr="003F31A1" w:rsidSect="00B25AB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035E8" w14:textId="77777777" w:rsidR="00BE6AC2" w:rsidRDefault="00BE6AC2" w:rsidP="00907868">
      <w:r>
        <w:separator/>
      </w:r>
    </w:p>
  </w:endnote>
  <w:endnote w:type="continuationSeparator" w:id="0">
    <w:p w14:paraId="09AE102E" w14:textId="77777777" w:rsidR="00BE6AC2" w:rsidRDefault="00BE6AC2" w:rsidP="0090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49BB4" w14:textId="77777777" w:rsidR="00BE6AC2" w:rsidRDefault="00BE6AC2" w:rsidP="00907868">
      <w:r>
        <w:separator/>
      </w:r>
    </w:p>
  </w:footnote>
  <w:footnote w:type="continuationSeparator" w:id="0">
    <w:p w14:paraId="1729DFEE" w14:textId="77777777" w:rsidR="00BE6AC2" w:rsidRDefault="00BE6AC2" w:rsidP="00907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898003"/>
      <w:docPartObj>
        <w:docPartGallery w:val="Page Numbers (Top of Page)"/>
        <w:docPartUnique/>
      </w:docPartObj>
    </w:sdtPr>
    <w:sdtEndPr/>
    <w:sdtContent>
      <w:p w14:paraId="6DBF3C89" w14:textId="19A84D62" w:rsidR="00907868" w:rsidRDefault="007426FF" w:rsidP="00BA43AA">
        <w:pPr>
          <w:pStyle w:val="Antrats"/>
          <w:jc w:val="center"/>
        </w:pPr>
        <w:r>
          <w:fldChar w:fldCharType="begin"/>
        </w:r>
        <w:r w:rsidR="00907868">
          <w:instrText>PAGE   \* MERGEFORMAT</w:instrText>
        </w:r>
        <w:r>
          <w:fldChar w:fldCharType="separate"/>
        </w:r>
        <w:r w:rsidR="008905C4">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A3579"/>
    <w:multiLevelType w:val="hybridMultilevel"/>
    <w:tmpl w:val="41745D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9B6174"/>
    <w:multiLevelType w:val="hybridMultilevel"/>
    <w:tmpl w:val="B5762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F677E6"/>
    <w:multiLevelType w:val="hybridMultilevel"/>
    <w:tmpl w:val="B4FA88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201E5"/>
    <w:multiLevelType w:val="hybridMultilevel"/>
    <w:tmpl w:val="D86C4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A12ABE"/>
    <w:multiLevelType w:val="hybridMultilevel"/>
    <w:tmpl w:val="07BACB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E326D9"/>
    <w:multiLevelType w:val="hybridMultilevel"/>
    <w:tmpl w:val="25C8E6B6"/>
    <w:lvl w:ilvl="0" w:tplc="04270001">
      <w:start w:val="1"/>
      <w:numFmt w:val="bullet"/>
      <w:lvlText w:val=""/>
      <w:lvlJc w:val="left"/>
      <w:pPr>
        <w:tabs>
          <w:tab w:val="num" w:pos="781"/>
        </w:tabs>
        <w:ind w:left="781" w:hanging="360"/>
      </w:pPr>
      <w:rPr>
        <w:rFonts w:ascii="Symbol" w:hAnsi="Symbol" w:hint="default"/>
      </w:rPr>
    </w:lvl>
    <w:lvl w:ilvl="1" w:tplc="04270003" w:tentative="1">
      <w:start w:val="1"/>
      <w:numFmt w:val="bullet"/>
      <w:lvlText w:val="o"/>
      <w:lvlJc w:val="left"/>
      <w:pPr>
        <w:tabs>
          <w:tab w:val="num" w:pos="1501"/>
        </w:tabs>
        <w:ind w:left="1501" w:hanging="360"/>
      </w:pPr>
      <w:rPr>
        <w:rFonts w:ascii="Courier New" w:hAnsi="Courier New" w:cs="Courier New" w:hint="default"/>
      </w:rPr>
    </w:lvl>
    <w:lvl w:ilvl="2" w:tplc="04270005" w:tentative="1">
      <w:start w:val="1"/>
      <w:numFmt w:val="bullet"/>
      <w:lvlText w:val=""/>
      <w:lvlJc w:val="left"/>
      <w:pPr>
        <w:tabs>
          <w:tab w:val="num" w:pos="2221"/>
        </w:tabs>
        <w:ind w:left="2221" w:hanging="360"/>
      </w:pPr>
      <w:rPr>
        <w:rFonts w:ascii="Wingdings" w:hAnsi="Wingdings" w:hint="default"/>
      </w:rPr>
    </w:lvl>
    <w:lvl w:ilvl="3" w:tplc="04270001" w:tentative="1">
      <w:start w:val="1"/>
      <w:numFmt w:val="bullet"/>
      <w:lvlText w:val=""/>
      <w:lvlJc w:val="left"/>
      <w:pPr>
        <w:tabs>
          <w:tab w:val="num" w:pos="2941"/>
        </w:tabs>
        <w:ind w:left="2941" w:hanging="360"/>
      </w:pPr>
      <w:rPr>
        <w:rFonts w:ascii="Symbol" w:hAnsi="Symbol" w:hint="default"/>
      </w:rPr>
    </w:lvl>
    <w:lvl w:ilvl="4" w:tplc="04270003" w:tentative="1">
      <w:start w:val="1"/>
      <w:numFmt w:val="bullet"/>
      <w:lvlText w:val="o"/>
      <w:lvlJc w:val="left"/>
      <w:pPr>
        <w:tabs>
          <w:tab w:val="num" w:pos="3661"/>
        </w:tabs>
        <w:ind w:left="3661" w:hanging="360"/>
      </w:pPr>
      <w:rPr>
        <w:rFonts w:ascii="Courier New" w:hAnsi="Courier New" w:cs="Courier New" w:hint="default"/>
      </w:rPr>
    </w:lvl>
    <w:lvl w:ilvl="5" w:tplc="04270005" w:tentative="1">
      <w:start w:val="1"/>
      <w:numFmt w:val="bullet"/>
      <w:lvlText w:val=""/>
      <w:lvlJc w:val="left"/>
      <w:pPr>
        <w:tabs>
          <w:tab w:val="num" w:pos="4381"/>
        </w:tabs>
        <w:ind w:left="4381" w:hanging="360"/>
      </w:pPr>
      <w:rPr>
        <w:rFonts w:ascii="Wingdings" w:hAnsi="Wingdings" w:hint="default"/>
      </w:rPr>
    </w:lvl>
    <w:lvl w:ilvl="6" w:tplc="04270001" w:tentative="1">
      <w:start w:val="1"/>
      <w:numFmt w:val="bullet"/>
      <w:lvlText w:val=""/>
      <w:lvlJc w:val="left"/>
      <w:pPr>
        <w:tabs>
          <w:tab w:val="num" w:pos="5101"/>
        </w:tabs>
        <w:ind w:left="5101" w:hanging="360"/>
      </w:pPr>
      <w:rPr>
        <w:rFonts w:ascii="Symbol" w:hAnsi="Symbol" w:hint="default"/>
      </w:rPr>
    </w:lvl>
    <w:lvl w:ilvl="7" w:tplc="04270003" w:tentative="1">
      <w:start w:val="1"/>
      <w:numFmt w:val="bullet"/>
      <w:lvlText w:val="o"/>
      <w:lvlJc w:val="left"/>
      <w:pPr>
        <w:tabs>
          <w:tab w:val="num" w:pos="5821"/>
        </w:tabs>
        <w:ind w:left="5821" w:hanging="360"/>
      </w:pPr>
      <w:rPr>
        <w:rFonts w:ascii="Courier New" w:hAnsi="Courier New" w:cs="Courier New" w:hint="default"/>
      </w:rPr>
    </w:lvl>
    <w:lvl w:ilvl="8" w:tplc="04270005" w:tentative="1">
      <w:start w:val="1"/>
      <w:numFmt w:val="bullet"/>
      <w:lvlText w:val=""/>
      <w:lvlJc w:val="left"/>
      <w:pPr>
        <w:tabs>
          <w:tab w:val="num" w:pos="6541"/>
        </w:tabs>
        <w:ind w:left="6541" w:hanging="360"/>
      </w:pPr>
      <w:rPr>
        <w:rFonts w:ascii="Wingdings" w:hAnsi="Wingdings" w:hint="default"/>
      </w:rPr>
    </w:lvl>
  </w:abstractNum>
  <w:abstractNum w:abstractNumId="6" w15:restartNumberingAfterBreak="0">
    <w:nsid w:val="2AA24A98"/>
    <w:multiLevelType w:val="hybridMultilevel"/>
    <w:tmpl w:val="6AEC419A"/>
    <w:lvl w:ilvl="0" w:tplc="4FD4D798">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346D2"/>
    <w:multiLevelType w:val="hybridMultilevel"/>
    <w:tmpl w:val="38907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2346BD"/>
    <w:multiLevelType w:val="hybridMultilevel"/>
    <w:tmpl w:val="215AED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6567D4"/>
    <w:multiLevelType w:val="hybridMultilevel"/>
    <w:tmpl w:val="5014A7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C1710C"/>
    <w:multiLevelType w:val="hybridMultilevel"/>
    <w:tmpl w:val="63C4CEF8"/>
    <w:lvl w:ilvl="0" w:tplc="1FDCA24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7710D05"/>
    <w:multiLevelType w:val="hybridMultilevel"/>
    <w:tmpl w:val="5AF4DF8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1B0EA5"/>
    <w:multiLevelType w:val="hybridMultilevel"/>
    <w:tmpl w:val="FE6E8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10"/>
  </w:num>
  <w:num w:numId="6">
    <w:abstractNumId w:val="12"/>
  </w:num>
  <w:num w:numId="7">
    <w:abstractNumId w:val="7"/>
  </w:num>
  <w:num w:numId="8">
    <w:abstractNumId w:val="3"/>
  </w:num>
  <w:num w:numId="9">
    <w:abstractNumId w:val="9"/>
  </w:num>
  <w:num w:numId="10">
    <w:abstractNumId w:val="2"/>
  </w:num>
  <w:num w:numId="11">
    <w:abstractNumId w:val="8"/>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87"/>
    <w:rsid w:val="00027E5C"/>
    <w:rsid w:val="000558D9"/>
    <w:rsid w:val="00065E81"/>
    <w:rsid w:val="00075666"/>
    <w:rsid w:val="00092842"/>
    <w:rsid w:val="000A0CE2"/>
    <w:rsid w:val="000B2139"/>
    <w:rsid w:val="000B460B"/>
    <w:rsid w:val="000C00FD"/>
    <w:rsid w:val="000C03E3"/>
    <w:rsid w:val="000C1039"/>
    <w:rsid w:val="000F14CA"/>
    <w:rsid w:val="000F644A"/>
    <w:rsid w:val="00172C53"/>
    <w:rsid w:val="001878A8"/>
    <w:rsid w:val="001933B9"/>
    <w:rsid w:val="00193B5E"/>
    <w:rsid w:val="00211035"/>
    <w:rsid w:val="00211A4F"/>
    <w:rsid w:val="00240CE7"/>
    <w:rsid w:val="00245B58"/>
    <w:rsid w:val="0024673C"/>
    <w:rsid w:val="00251E6F"/>
    <w:rsid w:val="00274956"/>
    <w:rsid w:val="00283737"/>
    <w:rsid w:val="002A06C5"/>
    <w:rsid w:val="002D07FA"/>
    <w:rsid w:val="002D4A12"/>
    <w:rsid w:val="002E0897"/>
    <w:rsid w:val="002E60CC"/>
    <w:rsid w:val="002F6573"/>
    <w:rsid w:val="00305157"/>
    <w:rsid w:val="00314033"/>
    <w:rsid w:val="00324097"/>
    <w:rsid w:val="00335384"/>
    <w:rsid w:val="003355E2"/>
    <w:rsid w:val="00335BC7"/>
    <w:rsid w:val="0034156B"/>
    <w:rsid w:val="003675EE"/>
    <w:rsid w:val="003721AA"/>
    <w:rsid w:val="00373458"/>
    <w:rsid w:val="003741CD"/>
    <w:rsid w:val="003848AA"/>
    <w:rsid w:val="003972E0"/>
    <w:rsid w:val="003B18A1"/>
    <w:rsid w:val="003B1BB2"/>
    <w:rsid w:val="003D65B8"/>
    <w:rsid w:val="003E01EC"/>
    <w:rsid w:val="003F31A1"/>
    <w:rsid w:val="003F46CF"/>
    <w:rsid w:val="003F6EC9"/>
    <w:rsid w:val="003F70E1"/>
    <w:rsid w:val="0042236C"/>
    <w:rsid w:val="0043629E"/>
    <w:rsid w:val="0046599A"/>
    <w:rsid w:val="00472E09"/>
    <w:rsid w:val="0047540A"/>
    <w:rsid w:val="00482403"/>
    <w:rsid w:val="004A0CB0"/>
    <w:rsid w:val="004A1E69"/>
    <w:rsid w:val="004B1D47"/>
    <w:rsid w:val="004D121A"/>
    <w:rsid w:val="004D62A6"/>
    <w:rsid w:val="004E4B1F"/>
    <w:rsid w:val="004F07A5"/>
    <w:rsid w:val="00514887"/>
    <w:rsid w:val="00525F54"/>
    <w:rsid w:val="0053530C"/>
    <w:rsid w:val="00535AB3"/>
    <w:rsid w:val="0053641B"/>
    <w:rsid w:val="0054134A"/>
    <w:rsid w:val="00545E3B"/>
    <w:rsid w:val="00560C69"/>
    <w:rsid w:val="00561FCE"/>
    <w:rsid w:val="005721C6"/>
    <w:rsid w:val="00585DDB"/>
    <w:rsid w:val="00595DB1"/>
    <w:rsid w:val="005E3ABF"/>
    <w:rsid w:val="005F4812"/>
    <w:rsid w:val="00602B85"/>
    <w:rsid w:val="00607645"/>
    <w:rsid w:val="00626B74"/>
    <w:rsid w:val="00645F4A"/>
    <w:rsid w:val="006739E8"/>
    <w:rsid w:val="00691B0C"/>
    <w:rsid w:val="006A404C"/>
    <w:rsid w:val="006C0D80"/>
    <w:rsid w:val="006D30B4"/>
    <w:rsid w:val="00701A43"/>
    <w:rsid w:val="007114EF"/>
    <w:rsid w:val="0071696B"/>
    <w:rsid w:val="0072191C"/>
    <w:rsid w:val="00727162"/>
    <w:rsid w:val="007426FF"/>
    <w:rsid w:val="00746255"/>
    <w:rsid w:val="007542EA"/>
    <w:rsid w:val="00755C86"/>
    <w:rsid w:val="00765EA8"/>
    <w:rsid w:val="007759C3"/>
    <w:rsid w:val="007D1C0F"/>
    <w:rsid w:val="007F1B6E"/>
    <w:rsid w:val="008012A4"/>
    <w:rsid w:val="00826248"/>
    <w:rsid w:val="00846090"/>
    <w:rsid w:val="00847A81"/>
    <w:rsid w:val="00847E24"/>
    <w:rsid w:val="00876CE4"/>
    <w:rsid w:val="00884879"/>
    <w:rsid w:val="00886A21"/>
    <w:rsid w:val="008905C4"/>
    <w:rsid w:val="00893367"/>
    <w:rsid w:val="008A59CF"/>
    <w:rsid w:val="008B0F43"/>
    <w:rsid w:val="008D7649"/>
    <w:rsid w:val="008E57EB"/>
    <w:rsid w:val="008F196E"/>
    <w:rsid w:val="00904DEC"/>
    <w:rsid w:val="00907868"/>
    <w:rsid w:val="00916D43"/>
    <w:rsid w:val="00917F5D"/>
    <w:rsid w:val="00936898"/>
    <w:rsid w:val="00971E11"/>
    <w:rsid w:val="009747DA"/>
    <w:rsid w:val="0098355F"/>
    <w:rsid w:val="009941A8"/>
    <w:rsid w:val="009A036D"/>
    <w:rsid w:val="009A27EE"/>
    <w:rsid w:val="009A6D96"/>
    <w:rsid w:val="009E46CC"/>
    <w:rsid w:val="009E6F5D"/>
    <w:rsid w:val="009F62A4"/>
    <w:rsid w:val="00A05637"/>
    <w:rsid w:val="00A1370B"/>
    <w:rsid w:val="00A16273"/>
    <w:rsid w:val="00A36B11"/>
    <w:rsid w:val="00A41564"/>
    <w:rsid w:val="00AB1321"/>
    <w:rsid w:val="00AE2DD3"/>
    <w:rsid w:val="00AE3C29"/>
    <w:rsid w:val="00AF0CC9"/>
    <w:rsid w:val="00AF1125"/>
    <w:rsid w:val="00B215E8"/>
    <w:rsid w:val="00B2186A"/>
    <w:rsid w:val="00B25AB5"/>
    <w:rsid w:val="00B40DE3"/>
    <w:rsid w:val="00B6716C"/>
    <w:rsid w:val="00B72BF2"/>
    <w:rsid w:val="00B77012"/>
    <w:rsid w:val="00B81FF3"/>
    <w:rsid w:val="00B85099"/>
    <w:rsid w:val="00BA43AA"/>
    <w:rsid w:val="00BE1468"/>
    <w:rsid w:val="00BE6AC2"/>
    <w:rsid w:val="00BF3FBA"/>
    <w:rsid w:val="00C1291B"/>
    <w:rsid w:val="00C13AEC"/>
    <w:rsid w:val="00C215C7"/>
    <w:rsid w:val="00C26962"/>
    <w:rsid w:val="00C321C4"/>
    <w:rsid w:val="00C32FD8"/>
    <w:rsid w:val="00C417D2"/>
    <w:rsid w:val="00C549DA"/>
    <w:rsid w:val="00C77761"/>
    <w:rsid w:val="00CA02AF"/>
    <w:rsid w:val="00CF0E1F"/>
    <w:rsid w:val="00CF3BF5"/>
    <w:rsid w:val="00CF5425"/>
    <w:rsid w:val="00D1651A"/>
    <w:rsid w:val="00D308A8"/>
    <w:rsid w:val="00D45670"/>
    <w:rsid w:val="00D5074D"/>
    <w:rsid w:val="00D67B49"/>
    <w:rsid w:val="00D87DD7"/>
    <w:rsid w:val="00DB0649"/>
    <w:rsid w:val="00DC4D59"/>
    <w:rsid w:val="00DD27DE"/>
    <w:rsid w:val="00DD3A16"/>
    <w:rsid w:val="00DE17B0"/>
    <w:rsid w:val="00DE55B4"/>
    <w:rsid w:val="00DE5FF3"/>
    <w:rsid w:val="00DF57BF"/>
    <w:rsid w:val="00E00633"/>
    <w:rsid w:val="00E67CF6"/>
    <w:rsid w:val="00E725C9"/>
    <w:rsid w:val="00E72B24"/>
    <w:rsid w:val="00E73051"/>
    <w:rsid w:val="00E7494F"/>
    <w:rsid w:val="00E87196"/>
    <w:rsid w:val="00E87D74"/>
    <w:rsid w:val="00E9152E"/>
    <w:rsid w:val="00ED3B15"/>
    <w:rsid w:val="00ED50B6"/>
    <w:rsid w:val="00EE5B97"/>
    <w:rsid w:val="00EF53DC"/>
    <w:rsid w:val="00EF62D3"/>
    <w:rsid w:val="00F05F32"/>
    <w:rsid w:val="00F1393C"/>
    <w:rsid w:val="00F1565E"/>
    <w:rsid w:val="00F31DA2"/>
    <w:rsid w:val="00F35CA6"/>
    <w:rsid w:val="00F779C3"/>
    <w:rsid w:val="00F77C46"/>
    <w:rsid w:val="00F87D03"/>
    <w:rsid w:val="00F87D97"/>
    <w:rsid w:val="00FA32BB"/>
    <w:rsid w:val="00FA60DF"/>
    <w:rsid w:val="00FC25C5"/>
    <w:rsid w:val="00FD0096"/>
    <w:rsid w:val="00FD2E1F"/>
    <w:rsid w:val="00FD7ADA"/>
    <w:rsid w:val="00FF04D9"/>
    <w:rsid w:val="00FF3079"/>
    <w:rsid w:val="00FF6D5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AD79"/>
  <w15:docId w15:val="{FC0D9731-A89E-47A8-B0A4-95CFDFB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3737"/>
    <w:pPr>
      <w:spacing w:after="0" w:line="240" w:lineRule="auto"/>
    </w:pPr>
    <w:rPr>
      <w:rFonts w:ascii="Times New Roman" w:eastAsia="Times New Roman" w:hAnsi="Times New Roman" w:cs="Times New Roman"/>
      <w:sz w:val="24"/>
      <w:szCs w:val="20"/>
    </w:rPr>
  </w:style>
  <w:style w:type="paragraph" w:styleId="Antrat3">
    <w:name w:val="heading 3"/>
    <w:basedOn w:val="prastasis"/>
    <w:link w:val="Antrat3Diagrama"/>
    <w:uiPriority w:val="9"/>
    <w:qFormat/>
    <w:rsid w:val="00D67B49"/>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8373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3737"/>
    <w:rPr>
      <w:rFonts w:ascii="Tahoma" w:eastAsia="Times New Roman" w:hAnsi="Tahoma" w:cs="Tahoma"/>
      <w:sz w:val="16"/>
      <w:szCs w:val="16"/>
    </w:rPr>
  </w:style>
  <w:style w:type="character" w:styleId="Hipersaitas">
    <w:name w:val="Hyperlink"/>
    <w:basedOn w:val="Numatytasispastraiposriftas"/>
    <w:uiPriority w:val="99"/>
    <w:semiHidden/>
    <w:unhideWhenUsed/>
    <w:rsid w:val="00283737"/>
    <w:rPr>
      <w:rFonts w:ascii="Tahoma" w:hAnsi="Tahoma" w:cs="Tahoma" w:hint="default"/>
      <w:strike w:val="0"/>
      <w:dstrike w:val="0"/>
      <w:color w:val="302F2C"/>
      <w:sz w:val="18"/>
      <w:szCs w:val="18"/>
      <w:u w:val="single"/>
      <w:effect w:val="none"/>
    </w:rPr>
  </w:style>
  <w:style w:type="character" w:styleId="Grietas">
    <w:name w:val="Strong"/>
    <w:basedOn w:val="Numatytasispastraiposriftas"/>
    <w:uiPriority w:val="22"/>
    <w:qFormat/>
    <w:rsid w:val="00283737"/>
    <w:rPr>
      <w:rFonts w:ascii="Arial" w:hAnsi="Arial" w:cs="Arial" w:hint="default"/>
      <w:b/>
      <w:bCs/>
    </w:rPr>
  </w:style>
  <w:style w:type="paragraph" w:styleId="prastasiniatinklio">
    <w:name w:val="Normal (Web)"/>
    <w:basedOn w:val="prastasis"/>
    <w:uiPriority w:val="99"/>
    <w:unhideWhenUsed/>
    <w:rsid w:val="00283737"/>
    <w:pPr>
      <w:spacing w:before="100" w:beforeAutospacing="1" w:after="100" w:afterAutospacing="1"/>
    </w:pPr>
    <w:rPr>
      <w:rFonts w:ascii="Tahoma" w:hAnsi="Tahoma" w:cs="Tahoma"/>
      <w:color w:val="302F2C"/>
      <w:sz w:val="18"/>
      <w:szCs w:val="18"/>
      <w:lang w:eastAsia="lt-LT"/>
    </w:rPr>
  </w:style>
  <w:style w:type="character" w:customStyle="1" w:styleId="textv10grey">
    <w:name w:val="textv10grey"/>
    <w:basedOn w:val="Numatytasispastraiposriftas"/>
    <w:rsid w:val="00283737"/>
    <w:rPr>
      <w:rFonts w:ascii="Arial" w:hAnsi="Arial" w:cs="Arial" w:hint="default"/>
    </w:rPr>
  </w:style>
  <w:style w:type="paragraph" w:styleId="Sraopastraipa">
    <w:name w:val="List Paragraph"/>
    <w:basedOn w:val="prastasis"/>
    <w:uiPriority w:val="34"/>
    <w:qFormat/>
    <w:rsid w:val="00FD2E1F"/>
    <w:pPr>
      <w:spacing w:after="200" w:line="276" w:lineRule="auto"/>
      <w:ind w:left="720"/>
      <w:contextualSpacing/>
    </w:pPr>
    <w:rPr>
      <w:rFonts w:ascii="Calibri" w:eastAsia="Calibri" w:hAnsi="Calibri"/>
      <w:sz w:val="22"/>
      <w:szCs w:val="22"/>
    </w:rPr>
  </w:style>
  <w:style w:type="character" w:customStyle="1" w:styleId="normal-h">
    <w:name w:val="normal-h"/>
    <w:rsid w:val="00FD2E1F"/>
  </w:style>
  <w:style w:type="paragraph" w:styleId="Antrats">
    <w:name w:val="header"/>
    <w:basedOn w:val="prastasis"/>
    <w:link w:val="AntratsDiagrama"/>
    <w:uiPriority w:val="99"/>
    <w:unhideWhenUsed/>
    <w:rsid w:val="00907868"/>
    <w:pPr>
      <w:tabs>
        <w:tab w:val="center" w:pos="4819"/>
        <w:tab w:val="right" w:pos="9638"/>
      </w:tabs>
    </w:pPr>
  </w:style>
  <w:style w:type="character" w:customStyle="1" w:styleId="AntratsDiagrama">
    <w:name w:val="Antraštės Diagrama"/>
    <w:basedOn w:val="Numatytasispastraiposriftas"/>
    <w:link w:val="Antrats"/>
    <w:uiPriority w:val="99"/>
    <w:rsid w:val="0090786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07868"/>
    <w:pPr>
      <w:tabs>
        <w:tab w:val="center" w:pos="4819"/>
        <w:tab w:val="right" w:pos="9638"/>
      </w:tabs>
    </w:pPr>
  </w:style>
  <w:style w:type="character" w:customStyle="1" w:styleId="PoratDiagrama">
    <w:name w:val="Poraštė Diagrama"/>
    <w:basedOn w:val="Numatytasispastraiposriftas"/>
    <w:link w:val="Porat"/>
    <w:uiPriority w:val="99"/>
    <w:rsid w:val="00907868"/>
    <w:rPr>
      <w:rFonts w:ascii="Times New Roman" w:eastAsia="Times New Roman" w:hAnsi="Times New Roman" w:cs="Times New Roman"/>
      <w:sz w:val="24"/>
      <w:szCs w:val="20"/>
    </w:rPr>
  </w:style>
  <w:style w:type="paragraph" w:customStyle="1" w:styleId="Default">
    <w:name w:val="Default"/>
    <w:rsid w:val="00ED50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agramaDiagramaDiagramaCharCharDiagramaDiagramaCharChar">
    <w:name w:val="Diagrama Diagrama Diagrama Char Char Diagrama Diagrama Char Char"/>
    <w:basedOn w:val="prastasis"/>
    <w:semiHidden/>
    <w:rsid w:val="002D4A12"/>
    <w:pPr>
      <w:spacing w:after="160" w:line="240" w:lineRule="exact"/>
    </w:pPr>
    <w:rPr>
      <w:rFonts w:ascii="Verdana" w:hAnsi="Verdana" w:cs="Verdana"/>
      <w:sz w:val="20"/>
      <w:lang w:eastAsia="lt-LT"/>
    </w:rPr>
  </w:style>
  <w:style w:type="character" w:customStyle="1" w:styleId="Antrat3Diagrama">
    <w:name w:val="Antraštė 3 Diagrama"/>
    <w:basedOn w:val="Numatytasispastraiposriftas"/>
    <w:link w:val="Antrat3"/>
    <w:uiPriority w:val="9"/>
    <w:rsid w:val="00D67B49"/>
    <w:rPr>
      <w:rFonts w:ascii="Times New Roman" w:eastAsia="Times New Roman" w:hAnsi="Times New Roman" w:cs="Times New Roman"/>
      <w:b/>
      <w:bCs/>
      <w:sz w:val="27"/>
      <w:szCs w:val="27"/>
      <w:lang w:eastAsia="lt-LT"/>
    </w:rPr>
  </w:style>
  <w:style w:type="character" w:styleId="Komentaronuoroda">
    <w:name w:val="annotation reference"/>
    <w:basedOn w:val="Numatytasispastraiposriftas"/>
    <w:uiPriority w:val="99"/>
    <w:semiHidden/>
    <w:unhideWhenUsed/>
    <w:rsid w:val="008D7649"/>
    <w:rPr>
      <w:sz w:val="16"/>
      <w:szCs w:val="16"/>
    </w:rPr>
  </w:style>
  <w:style w:type="paragraph" w:styleId="Komentarotekstas">
    <w:name w:val="annotation text"/>
    <w:basedOn w:val="prastasis"/>
    <w:link w:val="KomentarotekstasDiagrama"/>
    <w:uiPriority w:val="99"/>
    <w:semiHidden/>
    <w:unhideWhenUsed/>
    <w:rsid w:val="008D7649"/>
    <w:rPr>
      <w:sz w:val="20"/>
    </w:rPr>
  </w:style>
  <w:style w:type="character" w:customStyle="1" w:styleId="KomentarotekstasDiagrama">
    <w:name w:val="Komentaro tekstas Diagrama"/>
    <w:basedOn w:val="Numatytasispastraiposriftas"/>
    <w:link w:val="Komentarotekstas"/>
    <w:uiPriority w:val="99"/>
    <w:semiHidden/>
    <w:rsid w:val="008D764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7649"/>
    <w:rPr>
      <w:b/>
      <w:bCs/>
    </w:rPr>
  </w:style>
  <w:style w:type="character" w:customStyle="1" w:styleId="KomentarotemaDiagrama">
    <w:name w:val="Komentaro tema Diagrama"/>
    <w:basedOn w:val="KomentarotekstasDiagrama"/>
    <w:link w:val="Komentarotema"/>
    <w:uiPriority w:val="99"/>
    <w:semiHidden/>
    <w:rsid w:val="008D764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5064281">
      <w:bodyDiv w:val="1"/>
      <w:marLeft w:val="0"/>
      <w:marRight w:val="0"/>
      <w:marTop w:val="0"/>
      <w:marBottom w:val="0"/>
      <w:divBdr>
        <w:top w:val="none" w:sz="0" w:space="0" w:color="auto"/>
        <w:left w:val="none" w:sz="0" w:space="0" w:color="auto"/>
        <w:bottom w:val="none" w:sz="0" w:space="0" w:color="auto"/>
        <w:right w:val="none" w:sz="0" w:space="0" w:color="auto"/>
      </w:divBdr>
    </w:div>
    <w:div w:id="1391884233">
      <w:bodyDiv w:val="1"/>
      <w:marLeft w:val="0"/>
      <w:marRight w:val="0"/>
      <w:marTop w:val="0"/>
      <w:marBottom w:val="0"/>
      <w:divBdr>
        <w:top w:val="none" w:sz="0" w:space="0" w:color="auto"/>
        <w:left w:val="none" w:sz="0" w:space="0" w:color="auto"/>
        <w:bottom w:val="none" w:sz="0" w:space="0" w:color="auto"/>
        <w:right w:val="none" w:sz="0" w:space="0" w:color="auto"/>
      </w:divBdr>
    </w:div>
    <w:div w:id="211493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rsa.local\data\users\n.miklyciene\Desktop\Dokumentai\4.%20Mero%20ataskaita\2019%20m.%20u&#382;%202018%20m\Komitet&#371;%20lankomum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lt-LT" b="1">
                <a:solidFill>
                  <a:sysClr val="windowText" lastClr="000000"/>
                </a:solidFill>
                <a:latin typeface="Times New Roman" panose="02020603050405020304" pitchFamily="18" charset="0"/>
                <a:cs typeface="Times New Roman" panose="02020603050405020304" pitchFamily="18" charset="0"/>
              </a:rPr>
              <a:t>Posėdžiai</a:t>
            </a:r>
          </a:p>
        </c:rich>
      </c:tx>
      <c:layout>
        <c:manualLayout>
          <c:xMode val="edge"/>
          <c:yMode val="edge"/>
          <c:x val="0.39982996091121453"/>
          <c:y val="4.8531674004328951E-2"/>
        </c:manualLayout>
      </c:layout>
      <c:overlay val="0"/>
      <c:spPr>
        <a:noFill/>
        <a:ln>
          <a:noFill/>
        </a:ln>
        <a:effectLst/>
      </c:spPr>
      <c:txPr>
        <a:bodyPr rot="0" spcFirstLastPara="1" vertOverflow="ellipsis" vert="horz" wrap="square" anchor="ctr" anchorCtr="1"/>
        <a:lstStyle/>
        <a:p>
          <a:pPr>
            <a:defRPr b="1"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12998541475057401"/>
          <c:y val="0.15896106511822752"/>
          <c:w val="0.76008760261722341"/>
          <c:h val="0.76625198284723672"/>
        </c:manualLayout>
      </c:layout>
      <c:barChart>
        <c:barDir val="col"/>
        <c:grouping val="clustered"/>
        <c:varyColors val="0"/>
        <c:ser>
          <c:idx val="1"/>
          <c:order val="1"/>
          <c:spPr>
            <a:solidFill>
              <a:schemeClr val="accent6">
                <a:lumMod val="60000"/>
                <a:lumOff val="40000"/>
              </a:schemeClr>
            </a:solidFill>
            <a:ln>
              <a:noFill/>
            </a:ln>
            <a:effectLst>
              <a:outerShdw blurRad="76200" dir="18900000" sy="23000" kx="-1200000" algn="bl" rotWithShape="0">
                <a:prstClr val="black">
                  <a:alpha val="20000"/>
                </a:prstClr>
              </a:outerShdw>
            </a:effectLst>
          </c:spPr>
          <c:invertIfNegative val="0"/>
          <c:dLbls>
            <c:dLbl>
              <c:idx val="0"/>
              <c:layout>
                <c:manualLayout>
                  <c:x val="4.1666906023491634E-3"/>
                  <c:y val="1.3440886918020849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c:ext xmlns:c15="http://schemas.microsoft.com/office/drawing/2012/chart" uri="{CE6537A1-D6FC-4f65-9D91-7224C49458BB}">
                  <c15:layout>
                    <c:manualLayout>
                      <c:w val="5.8722222222222224E-2"/>
                      <c:h val="7.9652960046660837E-2"/>
                    </c:manualLayout>
                  </c15:layout>
                </c:ext>
                <c:ext xmlns:c16="http://schemas.microsoft.com/office/drawing/2014/chart" uri="{C3380CC4-5D6E-409C-BE32-E72D297353CC}">
                  <c16:uniqueId val="{00000000-9312-47F1-85EC-23E511C057A2}"/>
                </c:ext>
              </c:extLst>
            </c:dLbl>
            <c:dLbl>
              <c:idx val="1"/>
              <c:layout>
                <c:manualLayout>
                  <c:x val="0"/>
                  <c:y val="2.270011128949552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12-47F1-85EC-23E511C057A2}"/>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'[Komitetų lankomumas.xlsx]Lapas1'!$A$5:$A$8</c:f>
              <c:strCache>
                <c:ptCount val="2"/>
                <c:pt idx="0">
                  <c:v>2019 m. (nauja kadencija nuo – balandžio 16 d.)</c:v>
                </c:pt>
                <c:pt idx="1">
                  <c:v>2020 m.</c:v>
                </c:pt>
              </c:strCache>
              <c:extLst/>
            </c:strRef>
          </c:cat>
          <c:val>
            <c:numRef>
              <c:f>'[Komitetų lankomumas.xlsx]Lapas1'!$C$5:$C$8</c:f>
              <c:numCache>
                <c:formatCode>General</c:formatCode>
                <c:ptCount val="2"/>
                <c:pt idx="0">
                  <c:v>6</c:v>
                </c:pt>
                <c:pt idx="1">
                  <c:v>9</c:v>
                </c:pt>
              </c:numCache>
              <c:extLst/>
            </c:numRef>
          </c:val>
          <c:extLst>
            <c:ext xmlns:c16="http://schemas.microsoft.com/office/drawing/2014/chart" uri="{C3380CC4-5D6E-409C-BE32-E72D297353CC}">
              <c16:uniqueId val="{00000002-9312-47F1-85EC-23E511C057A2}"/>
            </c:ext>
          </c:extLst>
        </c:ser>
        <c:dLbls>
          <c:dLblPos val="inEnd"/>
          <c:showLegendKey val="0"/>
          <c:showVal val="1"/>
          <c:showCatName val="0"/>
          <c:showSerName val="0"/>
          <c:showPercent val="0"/>
          <c:showBubbleSize val="0"/>
        </c:dLbls>
        <c:gapWidth val="41"/>
        <c:axId val="355041520"/>
        <c:axId val="355042832"/>
        <c:extLst>
          <c:ext xmlns:c15="http://schemas.microsoft.com/office/drawing/2012/chart" uri="{02D57815-91ED-43cb-92C2-25804820EDAC}">
            <c15:filteredBarSeries>
              <c15:ser>
                <c:idx val="0"/>
                <c:order val="0"/>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strRef>
                    <c:extLst>
                      <c:ext uri="{02D57815-91ED-43cb-92C2-25804820EDAC}">
                        <c15:formulaRef>
                          <c15:sqref>'[Komitetų lankomumas.xlsx]Lapas1'!$A$5:$A$8</c15:sqref>
                        </c15:formulaRef>
                      </c:ext>
                    </c:extLst>
                    <c:strCache>
                      <c:ptCount val="2"/>
                      <c:pt idx="0">
                        <c:v>2019 m. (nauja kadencija nuo – balandžio 16 d.)</c:v>
                      </c:pt>
                      <c:pt idx="1">
                        <c:v>2020 m.</c:v>
                      </c:pt>
                    </c:strCache>
                  </c:strRef>
                </c:cat>
                <c:val>
                  <c:numRef>
                    <c:extLst>
                      <c:ext uri="{02D57815-91ED-43cb-92C2-25804820EDAC}">
                        <c15:formulaRef>
                          <c15:sqref>'[Komitetų lankomumas.xlsx]Lapas1'!$B$5:$B$8</c15:sqref>
                        </c15:formulaRef>
                      </c:ext>
                    </c:extLst>
                    <c:numCache>
                      <c:formatCode>General</c:formatCode>
                      <c:ptCount val="2"/>
                    </c:numCache>
                  </c:numRef>
                </c:val>
                <c:extLst>
                  <c:ext xmlns:c16="http://schemas.microsoft.com/office/drawing/2014/chart" uri="{C3380CC4-5D6E-409C-BE32-E72D297353CC}">
                    <c16:uniqueId val="{00000003-9312-47F1-85EC-23E511C057A2}"/>
                  </c:ext>
                </c:extLst>
              </c15:ser>
            </c15:filteredBarSeries>
          </c:ext>
        </c:extLst>
      </c:barChart>
      <c:catAx>
        <c:axId val="35504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355042832"/>
        <c:crosses val="autoZero"/>
        <c:auto val="1"/>
        <c:lblAlgn val="ctr"/>
        <c:lblOffset val="100"/>
        <c:noMultiLvlLbl val="0"/>
      </c:catAx>
      <c:valAx>
        <c:axId val="355042832"/>
        <c:scaling>
          <c:orientation val="minMax"/>
        </c:scaling>
        <c:delete val="1"/>
        <c:axPos val="l"/>
        <c:numFmt formatCode="General" sourceLinked="1"/>
        <c:majorTickMark val="none"/>
        <c:minorTickMark val="none"/>
        <c:tickLblPos val="nextTo"/>
        <c:crossAx val="355041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3175" cap="flat" cmpd="sng" algn="ctr">
      <a:solidFill>
        <a:sysClr val="windowText" lastClr="000000"/>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1925</TotalTime>
  <Pages>5</Pages>
  <Words>4614</Words>
  <Characters>2631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Mockutė</dc:creator>
  <cp:keywords/>
  <dc:description/>
  <cp:lastModifiedBy>Kristina Ridzevičienė</cp:lastModifiedBy>
  <cp:revision>31</cp:revision>
  <cp:lastPrinted>2016-03-01T11:05:00Z</cp:lastPrinted>
  <dcterms:created xsi:type="dcterms:W3CDTF">2015-03-09T06:16:00Z</dcterms:created>
  <dcterms:modified xsi:type="dcterms:W3CDTF">2021-03-26T10:11:00Z</dcterms:modified>
</cp:coreProperties>
</file>