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9D7" w:rsidRPr="002219D7" w:rsidRDefault="002219D7" w:rsidP="002219D7">
      <w:pPr>
        <w:spacing w:after="0" w:line="240" w:lineRule="auto"/>
        <w:jc w:val="center"/>
        <w:rPr>
          <w:rFonts w:ascii="Times New Roman" w:eastAsia="Calibri" w:hAnsi="Times New Roman" w:cs="Times New Roman"/>
          <w:b/>
          <w:sz w:val="24"/>
          <w:szCs w:val="24"/>
          <w:lang w:eastAsia="en-US"/>
        </w:rPr>
      </w:pPr>
      <w:r w:rsidRPr="002219D7">
        <w:rPr>
          <w:rFonts w:ascii="Times New Roman" w:eastAsia="Calibri" w:hAnsi="Times New Roman" w:cs="Times New Roman"/>
          <w:b/>
          <w:sz w:val="24"/>
          <w:szCs w:val="24"/>
          <w:lang w:eastAsia="en-US"/>
        </w:rPr>
        <w:t>UKMERGĖS RAJONO SAVIVALDYBĖS ADMINISTRACIJA</w:t>
      </w:r>
    </w:p>
    <w:p w:rsidR="002219D7" w:rsidRPr="002219D7" w:rsidRDefault="002219D7" w:rsidP="002219D7">
      <w:pPr>
        <w:spacing w:after="0" w:line="240" w:lineRule="auto"/>
        <w:rPr>
          <w:rFonts w:ascii="Times New Roman" w:eastAsia="Calibri" w:hAnsi="Times New Roman" w:cs="Times New Roman"/>
          <w:color w:val="FF0000"/>
          <w:sz w:val="24"/>
          <w:szCs w:val="24"/>
          <w:lang w:eastAsia="en-US"/>
        </w:rPr>
      </w:pPr>
    </w:p>
    <w:p w:rsidR="002219D7" w:rsidRPr="002219D7" w:rsidRDefault="002219D7" w:rsidP="002219D7">
      <w:pPr>
        <w:spacing w:after="0" w:line="240" w:lineRule="auto"/>
        <w:jc w:val="center"/>
        <w:rPr>
          <w:rFonts w:ascii="Times New Roman" w:eastAsia="Calibri" w:hAnsi="Times New Roman" w:cs="Times New Roman"/>
          <w:bCs/>
          <w:sz w:val="24"/>
          <w:szCs w:val="24"/>
          <w:lang w:eastAsia="en-US"/>
        </w:rPr>
      </w:pPr>
      <w:r w:rsidRPr="002219D7">
        <w:rPr>
          <w:rFonts w:ascii="Times New Roman" w:eastAsia="Calibri" w:hAnsi="Times New Roman" w:cs="Times New Roman"/>
          <w:bCs/>
          <w:sz w:val="24"/>
          <w:szCs w:val="24"/>
          <w:lang w:eastAsia="en-US"/>
        </w:rPr>
        <w:t>ADMINISTRACINĖS PASLAUGOS</w:t>
      </w:r>
    </w:p>
    <w:p w:rsidR="002219D7" w:rsidRPr="002219D7" w:rsidRDefault="002219D7" w:rsidP="002219D7">
      <w:pPr>
        <w:spacing w:after="0" w:line="240" w:lineRule="auto"/>
        <w:jc w:val="center"/>
        <w:rPr>
          <w:rFonts w:ascii="Times New Roman" w:eastAsia="Calibri" w:hAnsi="Times New Roman" w:cs="Times New Roman"/>
          <w:b/>
          <w:sz w:val="24"/>
          <w:szCs w:val="24"/>
          <w:lang w:eastAsia="en-US"/>
        </w:rPr>
      </w:pPr>
      <w:bookmarkStart w:id="0" w:name="_GoBack"/>
      <w:r w:rsidRPr="002219D7">
        <w:rPr>
          <w:rFonts w:ascii="Times New Roman" w:eastAsia="Calibri" w:hAnsi="Times New Roman" w:cs="Times New Roman"/>
          <w:b/>
          <w:sz w:val="24"/>
          <w:szCs w:val="24"/>
          <w:lang w:eastAsia="lt-LT"/>
        </w:rPr>
        <w:t>PAŽYMOS, PATVIRTINANČIOS KLIŪČIŲ SUDARYTI SANTUOKĄ NEBUVIMĄ, IŠDAVIMAS</w:t>
      </w:r>
      <w:r w:rsidRPr="002219D7">
        <w:rPr>
          <w:rFonts w:ascii="Times New Roman" w:eastAsia="Calibri" w:hAnsi="Times New Roman" w:cs="Times New Roman"/>
          <w:b/>
          <w:sz w:val="24"/>
          <w:szCs w:val="24"/>
          <w:lang w:eastAsia="en-US"/>
        </w:rPr>
        <w:t xml:space="preserve"> </w:t>
      </w:r>
    </w:p>
    <w:bookmarkEnd w:id="0"/>
    <w:p w:rsidR="002219D7" w:rsidRPr="002219D7" w:rsidRDefault="002219D7" w:rsidP="002219D7">
      <w:pPr>
        <w:spacing w:after="0" w:line="240" w:lineRule="auto"/>
        <w:jc w:val="center"/>
        <w:rPr>
          <w:rFonts w:ascii="Times New Roman" w:eastAsia="Calibri" w:hAnsi="Times New Roman" w:cs="Times New Roman"/>
          <w:bCs/>
          <w:sz w:val="24"/>
          <w:szCs w:val="24"/>
          <w:lang w:eastAsia="en-US"/>
        </w:rPr>
      </w:pPr>
      <w:r w:rsidRPr="002219D7">
        <w:rPr>
          <w:rFonts w:ascii="Times New Roman" w:eastAsia="Calibri" w:hAnsi="Times New Roman" w:cs="Times New Roman"/>
          <w:bCs/>
          <w:sz w:val="24"/>
          <w:szCs w:val="24"/>
          <w:lang w:eastAsia="en-US"/>
        </w:rPr>
        <w:t>TEIKIMO APRAŠYMAS (Nr. 169)</w:t>
      </w:r>
    </w:p>
    <w:p w:rsidR="002219D7" w:rsidRPr="002219D7" w:rsidRDefault="002219D7" w:rsidP="002219D7">
      <w:pPr>
        <w:spacing w:after="0" w:line="276" w:lineRule="auto"/>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394"/>
        <w:gridCol w:w="5664"/>
      </w:tblGrid>
      <w:tr w:rsidR="002219D7" w:rsidRPr="002219D7" w:rsidTr="00C04674">
        <w:tc>
          <w:tcPr>
            <w:tcW w:w="570"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jc w:val="center"/>
              <w:rPr>
                <w:rFonts w:ascii="Times New Roman" w:eastAsia="Calibri" w:hAnsi="Times New Roman" w:cs="Times New Roman"/>
                <w:b/>
                <w:sz w:val="24"/>
                <w:szCs w:val="24"/>
                <w:lang w:eastAsia="en-US"/>
              </w:rPr>
            </w:pPr>
            <w:r w:rsidRPr="002219D7">
              <w:rPr>
                <w:rFonts w:ascii="Times New Roman" w:eastAsia="Calibri" w:hAnsi="Times New Roman" w:cs="Times New Roman"/>
                <w:b/>
                <w:sz w:val="24"/>
                <w:szCs w:val="24"/>
                <w:lang w:eastAsia="en-US"/>
              </w:rPr>
              <w:t>Eil. Nr.</w:t>
            </w:r>
          </w:p>
        </w:tc>
        <w:tc>
          <w:tcPr>
            <w:tcW w:w="350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jc w:val="center"/>
              <w:rPr>
                <w:rFonts w:ascii="Times New Roman" w:eastAsia="Calibri" w:hAnsi="Times New Roman" w:cs="Times New Roman"/>
                <w:b/>
                <w:sz w:val="24"/>
                <w:szCs w:val="24"/>
                <w:lang w:eastAsia="en-US"/>
              </w:rPr>
            </w:pPr>
            <w:r w:rsidRPr="002219D7">
              <w:rPr>
                <w:rFonts w:ascii="Times New Roman" w:eastAsia="Calibri" w:hAnsi="Times New Roman" w:cs="Times New Roman"/>
                <w:b/>
                <w:sz w:val="24"/>
                <w:szCs w:val="24"/>
                <w:lang w:eastAsia="en-US"/>
              </w:rPr>
              <w:t>Pavadinimas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jc w:val="center"/>
              <w:rPr>
                <w:rFonts w:ascii="Times New Roman" w:eastAsia="Calibri" w:hAnsi="Times New Roman" w:cs="Times New Roman"/>
                <w:b/>
                <w:sz w:val="24"/>
                <w:szCs w:val="24"/>
                <w:lang w:eastAsia="en-US"/>
              </w:rPr>
            </w:pPr>
            <w:r w:rsidRPr="002219D7">
              <w:rPr>
                <w:rFonts w:ascii="Times New Roman" w:eastAsia="Calibri" w:hAnsi="Times New Roman" w:cs="Times New Roman"/>
                <w:b/>
                <w:sz w:val="24"/>
                <w:szCs w:val="24"/>
                <w:lang w:eastAsia="en-US"/>
              </w:rPr>
              <w:t>Aprašymo turinys</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1.</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kodas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color w:val="FF3300"/>
                <w:sz w:val="24"/>
                <w:szCs w:val="24"/>
                <w:lang w:eastAsia="en-US"/>
              </w:rPr>
            </w:pP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2.</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Administracines paslaugos versija</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sz w:val="24"/>
                <w:szCs w:val="24"/>
                <w:lang w:eastAsia="en-US"/>
              </w:rPr>
            </w:pP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3.</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pavadinimas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before="100" w:beforeAutospacing="1" w:after="100" w:afterAutospacing="1" w:line="240" w:lineRule="auto"/>
              <w:outlineLvl w:val="2"/>
              <w:rPr>
                <w:rFonts w:ascii="Times New Roman" w:eastAsia="Times New Roman" w:hAnsi="Times New Roman" w:cs="Times New Roman"/>
                <w:b/>
                <w:bCs/>
                <w:sz w:val="24"/>
                <w:szCs w:val="24"/>
                <w:lang w:eastAsia="lt-LT"/>
              </w:rPr>
            </w:pPr>
            <w:r w:rsidRPr="002219D7">
              <w:rPr>
                <w:rFonts w:ascii="Times New Roman" w:eastAsia="Times New Roman" w:hAnsi="Times New Roman" w:cs="Times New Roman"/>
                <w:b/>
                <w:sz w:val="24"/>
                <w:szCs w:val="24"/>
                <w:lang w:eastAsia="lt-LT"/>
              </w:rPr>
              <w:t>Pažymos, patvirtinančios kliūčių sudaryti santuoką nebuvimą, išdavimas</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4.</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apibūdinimas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jc w:val="both"/>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Ši paslauga apima pažymos išdavimą asmenims, ketinantiems sudaryti santuoką užsienio valstybėje. Lietuvos Respublikos piliečiams, nuolat Lietuvos Respublikoje gyvenantiems asmenims be pilietybės, pabėgėliams ar užsieniečiams, kuriems suteikta papildoma apsauga Lietuvos Respublikoje, pažymos išduodamos jų pasirinktoje civilinės metrikacijos įstaigoje.</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5.</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Teisės aktai, reguliuojantys administracinės</w:t>
            </w:r>
          </w:p>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paslaugos teikimą</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numPr>
                <w:ilvl w:val="0"/>
                <w:numId w:val="1"/>
              </w:numPr>
              <w:spacing w:after="0" w:line="240" w:lineRule="auto"/>
              <w:jc w:val="both"/>
              <w:rPr>
                <w:rFonts w:ascii="Times New Roman" w:eastAsia="Calibri" w:hAnsi="Times New Roman" w:cs="Times New Roman"/>
                <w:sz w:val="24"/>
                <w:szCs w:val="24"/>
                <w:lang w:eastAsia="lt-LT"/>
              </w:rPr>
            </w:pPr>
            <w:hyperlink r:id="rId5" w:tgtFrame="_blank" w:history="1">
              <w:r w:rsidRPr="002219D7">
                <w:rPr>
                  <w:rFonts w:ascii="Times New Roman" w:eastAsia="Calibri" w:hAnsi="Times New Roman" w:cs="Times New Roman"/>
                  <w:color w:val="0000FF"/>
                  <w:sz w:val="24"/>
                  <w:szCs w:val="24"/>
                  <w:u w:val="single"/>
                  <w:lang w:eastAsia="lt-LT"/>
                </w:rPr>
                <w:t>Lietuvos Respublikos civilinio kodekso patvirtinimo, įsigaliojimo ir įgyvendinimo įstatymas. Lietuvos Respublikos civilinis kodeksas, 2000-07-18 Nr. VIII-1864</w:t>
              </w:r>
            </w:hyperlink>
            <w:r w:rsidRPr="002219D7">
              <w:rPr>
                <w:rFonts w:ascii="Times New Roman" w:eastAsia="Calibri" w:hAnsi="Times New Roman" w:cs="Times New Roman"/>
                <w:sz w:val="24"/>
                <w:szCs w:val="24"/>
                <w:lang w:eastAsia="lt-LT"/>
              </w:rPr>
              <w:t>.</w:t>
            </w:r>
          </w:p>
          <w:p w:rsidR="002219D7" w:rsidRPr="002219D7" w:rsidRDefault="002219D7" w:rsidP="002219D7">
            <w:pPr>
              <w:numPr>
                <w:ilvl w:val="0"/>
                <w:numId w:val="1"/>
              </w:numPr>
              <w:spacing w:after="0" w:line="240" w:lineRule="auto"/>
              <w:jc w:val="both"/>
              <w:rPr>
                <w:rFonts w:ascii="Times New Roman" w:eastAsia="Calibri" w:hAnsi="Times New Roman" w:cs="Times New Roman"/>
                <w:sz w:val="24"/>
                <w:szCs w:val="24"/>
                <w:lang w:eastAsia="lt-LT"/>
              </w:rPr>
            </w:pPr>
            <w:hyperlink r:id="rId6" w:history="1">
              <w:r w:rsidRPr="002219D7">
                <w:rPr>
                  <w:rFonts w:ascii="Times New Roman" w:eastAsia="Calibri" w:hAnsi="Times New Roman" w:cs="Times New Roman"/>
                  <w:color w:val="0000FF"/>
                  <w:sz w:val="24"/>
                  <w:szCs w:val="24"/>
                  <w:u w:val="single"/>
                  <w:lang w:eastAsia="lt-LT"/>
                </w:rPr>
                <w:t>Civilinės būklės aktų registravimo taisyklės</w:t>
              </w:r>
            </w:hyperlink>
          </w:p>
          <w:p w:rsidR="002219D7" w:rsidRPr="002219D7" w:rsidRDefault="002219D7" w:rsidP="002219D7">
            <w:pPr>
              <w:numPr>
                <w:ilvl w:val="0"/>
                <w:numId w:val="1"/>
              </w:numPr>
              <w:spacing w:after="0" w:line="240" w:lineRule="auto"/>
              <w:jc w:val="both"/>
              <w:rPr>
                <w:rFonts w:ascii="Times New Roman" w:eastAsia="Calibri" w:hAnsi="Times New Roman" w:cs="Times New Roman"/>
                <w:sz w:val="24"/>
                <w:szCs w:val="24"/>
                <w:lang w:eastAsia="lt-LT"/>
              </w:rPr>
            </w:pPr>
            <w:hyperlink r:id="rId7" w:history="1">
              <w:r w:rsidRPr="002219D7">
                <w:rPr>
                  <w:rFonts w:ascii="Times New Roman" w:eastAsia="Calibri" w:hAnsi="Times New Roman" w:cs="Times New Roman"/>
                  <w:color w:val="0000FF"/>
                  <w:sz w:val="24"/>
                  <w:szCs w:val="24"/>
                  <w:u w:val="single"/>
                  <w:lang w:eastAsia="lt-LT"/>
                </w:rPr>
                <w:t>Lietuvos Respublikos civilinės būklės aktų registravimo įstatymas.</w:t>
              </w:r>
            </w:hyperlink>
          </w:p>
          <w:p w:rsidR="002219D7" w:rsidRPr="002219D7" w:rsidRDefault="002219D7" w:rsidP="002219D7">
            <w:pPr>
              <w:spacing w:after="0" w:line="240" w:lineRule="auto"/>
              <w:jc w:val="both"/>
              <w:rPr>
                <w:rFonts w:ascii="Times New Roman" w:eastAsia="Calibri" w:hAnsi="Times New Roman" w:cs="Times New Roman"/>
                <w:sz w:val="24"/>
                <w:szCs w:val="24"/>
                <w:lang w:eastAsia="lt-LT"/>
              </w:rPr>
            </w:pPr>
            <w:r w:rsidRPr="002219D7">
              <w:rPr>
                <w:rFonts w:ascii="Times New Roman" w:eastAsia="Calibri" w:hAnsi="Times New Roman" w:cs="Times New Roman"/>
                <w:sz w:val="24"/>
                <w:szCs w:val="24"/>
                <w:lang w:eastAsia="lt-LT"/>
              </w:rPr>
              <w:t xml:space="preserve">Nuoroda (Teisės aktai reguliuojantys civilinės būklės aktų registravimą)   </w:t>
            </w:r>
            <w:hyperlink r:id="rId8" w:history="1">
              <w:r w:rsidRPr="002219D7">
                <w:rPr>
                  <w:rFonts w:ascii="Times New Roman" w:eastAsia="Calibri" w:hAnsi="Times New Roman" w:cs="Times New Roman"/>
                  <w:color w:val="0000FF"/>
                  <w:sz w:val="24"/>
                  <w:szCs w:val="24"/>
                  <w:u w:val="single"/>
                  <w:lang w:eastAsia="lt-LT"/>
                </w:rPr>
                <w:t>http://tm.lt/teisineinfo/teisesaktas/7</w:t>
              </w:r>
            </w:hyperlink>
            <w:r w:rsidRPr="002219D7">
              <w:rPr>
                <w:rFonts w:ascii="Times New Roman" w:eastAsia="Calibri" w:hAnsi="Times New Roman" w:cs="Times New Roman"/>
                <w:sz w:val="24"/>
                <w:szCs w:val="24"/>
                <w:lang w:eastAsia="lt-LT"/>
              </w:rPr>
              <w:t xml:space="preserve"> </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6.</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Informacija ir dokumentai, kuriuos turi</w:t>
            </w:r>
          </w:p>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pateikti asmuo</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autoSpaceDE w:val="0"/>
              <w:autoSpaceDN w:val="0"/>
              <w:adjustRightInd w:val="0"/>
              <w:spacing w:after="0" w:line="240" w:lineRule="auto"/>
              <w:rPr>
                <w:rFonts w:ascii="Times New Roman" w:eastAsia="Calibri" w:hAnsi="Times New Roman" w:cs="Times New Roman"/>
                <w:i/>
                <w:sz w:val="24"/>
                <w:szCs w:val="24"/>
                <w:lang w:eastAsia="en-US"/>
              </w:rPr>
            </w:pPr>
            <w:r w:rsidRPr="002219D7">
              <w:rPr>
                <w:rFonts w:ascii="Times New Roman" w:eastAsia="Calibri" w:hAnsi="Times New Roman" w:cs="Times New Roman"/>
                <w:i/>
                <w:iCs/>
                <w:sz w:val="24"/>
                <w:szCs w:val="24"/>
                <w:lang w:eastAsia="en-US"/>
              </w:rPr>
              <w:t xml:space="preserve">– </w:t>
            </w:r>
            <w:r w:rsidRPr="002219D7">
              <w:rPr>
                <w:rFonts w:ascii="Times New Roman" w:eastAsia="Calibri" w:hAnsi="Times New Roman" w:cs="Times New Roman"/>
                <w:i/>
                <w:sz w:val="24"/>
                <w:szCs w:val="24"/>
                <w:lang w:eastAsia="lt-LT"/>
              </w:rPr>
              <w:t xml:space="preserve"> </w:t>
            </w:r>
            <w:r w:rsidRPr="002219D7">
              <w:rPr>
                <w:rFonts w:ascii="Times New Roman" w:eastAsia="Calibri" w:hAnsi="Times New Roman" w:cs="Times New Roman"/>
                <w:i/>
                <w:sz w:val="24"/>
                <w:szCs w:val="24"/>
                <w:lang w:eastAsia="en-US"/>
              </w:rPr>
              <w:t xml:space="preserve"> Prašymas.</w:t>
            </w:r>
            <w:r w:rsidRPr="002219D7">
              <w:rPr>
                <w:rFonts w:ascii="Times New Roman" w:eastAsia="Calibri" w:hAnsi="Times New Roman" w:cs="Times New Roman"/>
                <w:i/>
                <w:sz w:val="24"/>
                <w:szCs w:val="24"/>
                <w:lang w:eastAsia="en-US"/>
              </w:rPr>
              <w:br/>
            </w:r>
            <w:r w:rsidRPr="002219D7">
              <w:rPr>
                <w:rFonts w:ascii="Times New Roman" w:eastAsia="Calibri" w:hAnsi="Times New Roman" w:cs="Times New Roman"/>
                <w:i/>
                <w:iCs/>
                <w:sz w:val="24"/>
                <w:szCs w:val="24"/>
                <w:lang w:eastAsia="en-US"/>
              </w:rPr>
              <w:t xml:space="preserve">– </w:t>
            </w:r>
            <w:r w:rsidRPr="002219D7">
              <w:rPr>
                <w:rFonts w:ascii="Times New Roman" w:eastAsia="Calibri" w:hAnsi="Times New Roman" w:cs="Times New Roman"/>
                <w:i/>
                <w:sz w:val="24"/>
                <w:szCs w:val="24"/>
                <w:lang w:eastAsia="lt-LT"/>
              </w:rPr>
              <w:t xml:space="preserve"> </w:t>
            </w:r>
            <w:r w:rsidRPr="002219D7">
              <w:rPr>
                <w:rFonts w:ascii="Times New Roman" w:eastAsia="Calibri" w:hAnsi="Times New Roman" w:cs="Times New Roman"/>
                <w:i/>
                <w:sz w:val="24"/>
                <w:szCs w:val="24"/>
                <w:lang w:eastAsia="en-US"/>
              </w:rPr>
              <w:t xml:space="preserve"> Asmens tapatybę patvirtinantis dokumentas.</w:t>
            </w:r>
          </w:p>
          <w:p w:rsidR="002219D7" w:rsidRPr="002219D7" w:rsidRDefault="002219D7" w:rsidP="002219D7">
            <w:pPr>
              <w:spacing w:after="0" w:line="240" w:lineRule="auto"/>
              <w:rPr>
                <w:rFonts w:ascii="Times New Roman" w:eastAsia="Calibri" w:hAnsi="Times New Roman" w:cs="Times New Roman"/>
                <w:i/>
                <w:sz w:val="24"/>
                <w:szCs w:val="24"/>
                <w:lang w:eastAsia="en-US"/>
              </w:rPr>
            </w:pPr>
            <w:r w:rsidRPr="002219D7">
              <w:rPr>
                <w:rFonts w:ascii="Times New Roman" w:eastAsia="Calibri" w:hAnsi="Times New Roman" w:cs="Times New Roman"/>
                <w:i/>
                <w:iCs/>
                <w:sz w:val="24"/>
                <w:szCs w:val="24"/>
                <w:lang w:eastAsia="en-US"/>
              </w:rPr>
              <w:t xml:space="preserve">– </w:t>
            </w:r>
            <w:r w:rsidRPr="002219D7">
              <w:rPr>
                <w:rFonts w:ascii="Times New Roman" w:eastAsia="Calibri" w:hAnsi="Times New Roman" w:cs="Times New Roman"/>
                <w:i/>
                <w:sz w:val="24"/>
                <w:szCs w:val="24"/>
                <w:lang w:eastAsia="lt-LT"/>
              </w:rPr>
              <w:t xml:space="preserve"> </w:t>
            </w:r>
            <w:r w:rsidRPr="002219D7">
              <w:rPr>
                <w:rFonts w:ascii="Times New Roman" w:eastAsia="Calibri" w:hAnsi="Times New Roman" w:cs="Times New Roman"/>
                <w:i/>
                <w:sz w:val="24"/>
                <w:szCs w:val="24"/>
                <w:lang w:eastAsia="en-US"/>
              </w:rPr>
              <w:t>Santuokos nutraukimo dokumentas (ištuoktam asmeniui) arba sutuoktinio mirties dokumentas (našliui), nepilnamečių vaikų gimimo įrašus liudijantys išrašai, liudijimai, kai šie duomenys nėra įtraukti į Gyventojų registro duomenų centrinę bazę.</w:t>
            </w:r>
          </w:p>
          <w:p w:rsidR="002219D7" w:rsidRPr="002219D7" w:rsidRDefault="002219D7" w:rsidP="002219D7">
            <w:pPr>
              <w:autoSpaceDE w:val="0"/>
              <w:autoSpaceDN w:val="0"/>
              <w:adjustRightInd w:val="0"/>
              <w:spacing w:after="0" w:line="240" w:lineRule="auto"/>
              <w:rPr>
                <w:rFonts w:ascii="Times New Roman" w:eastAsia="Calibri" w:hAnsi="Times New Roman" w:cs="Times New Roman"/>
                <w:i/>
                <w:sz w:val="24"/>
                <w:szCs w:val="24"/>
                <w:lang w:eastAsia="lt-LT"/>
              </w:rPr>
            </w:pPr>
            <w:r w:rsidRPr="002219D7">
              <w:rPr>
                <w:rFonts w:ascii="Times New Roman" w:eastAsia="Calibri" w:hAnsi="Times New Roman" w:cs="Times New Roman"/>
                <w:i/>
                <w:sz w:val="24"/>
                <w:szCs w:val="24"/>
                <w:lang w:eastAsia="lt-LT"/>
              </w:rPr>
              <w:t xml:space="preserve">- </w:t>
            </w:r>
            <w:r w:rsidRPr="002219D7">
              <w:rPr>
                <w:rFonts w:ascii="Times New Roman" w:eastAsia="Calibri" w:hAnsi="Times New Roman" w:cs="Times New Roman"/>
                <w:i/>
                <w:sz w:val="24"/>
                <w:szCs w:val="24"/>
                <w:lang w:eastAsia="en-US"/>
              </w:rPr>
              <w:t>Mokėjimo pavedimas arba kvitas, patvirtinantis, kad sumokėta valstybės rinkliava.</w:t>
            </w:r>
          </w:p>
        </w:tc>
      </w:tr>
      <w:tr w:rsidR="002219D7" w:rsidRPr="002219D7" w:rsidTr="00C04674">
        <w:trPr>
          <w:trHeight w:val="977"/>
        </w:trPr>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7.</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Informacija ir dokumentai, kuriuos turi gauti</w:t>
            </w:r>
          </w:p>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institucija (prašymą nagrinėjantis</w:t>
            </w:r>
          </w:p>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tarnautojas)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jc w:val="both"/>
              <w:rPr>
                <w:rFonts w:ascii="Times New Roman" w:eastAsia="Calibri" w:hAnsi="Times New Roman" w:cs="Times New Roman"/>
                <w:i/>
                <w:sz w:val="24"/>
                <w:szCs w:val="24"/>
                <w:lang w:eastAsia="lt-LT"/>
              </w:rPr>
            </w:pPr>
            <w:r w:rsidRPr="002219D7">
              <w:rPr>
                <w:rFonts w:ascii="Times New Roman" w:eastAsia="Calibri" w:hAnsi="Times New Roman" w:cs="Times New Roman"/>
                <w:sz w:val="24"/>
                <w:szCs w:val="24"/>
                <w:lang w:eastAsia="en-US"/>
              </w:rPr>
              <w:t>Duomenys, kurių nėra asmens tapatybę patvirtinančiuose dokumentuose, gaunami iš VĮ „ Registrų centras“ (Lvovo g. 25-101, LT-09320 Vilnius, www.registrucentras.lt).</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8.</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teikėjas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20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bCs/>
                <w:sz w:val="24"/>
                <w:szCs w:val="24"/>
                <w:lang w:eastAsia="lt-LT"/>
              </w:rPr>
              <w:t xml:space="preserve">Vedėjo pavaduotoja civilinei metrikacijai Regina Jackūnienė, tel. </w:t>
            </w:r>
            <w:r w:rsidRPr="002219D7">
              <w:rPr>
                <w:rFonts w:ascii="Times New Roman" w:eastAsia="Calibri" w:hAnsi="Times New Roman" w:cs="Times New Roman"/>
                <w:sz w:val="24"/>
                <w:szCs w:val="24"/>
                <w:lang w:eastAsia="en-US"/>
              </w:rPr>
              <w:t xml:space="preserve">(8~340) 63229, el.p. </w:t>
            </w:r>
            <w:hyperlink r:id="rId9" w:history="1">
              <w:r w:rsidRPr="002219D7">
                <w:rPr>
                  <w:rFonts w:ascii="Times New Roman" w:eastAsia="Calibri" w:hAnsi="Times New Roman" w:cs="Times New Roman"/>
                  <w:color w:val="0000FF"/>
                  <w:sz w:val="24"/>
                  <w:szCs w:val="24"/>
                  <w:u w:val="single"/>
                  <w:lang w:eastAsia="en-US"/>
                </w:rPr>
                <w:t>r.jackuniene@ukmerge.lt</w:t>
              </w:r>
            </w:hyperlink>
            <w:r w:rsidRPr="002219D7">
              <w:rPr>
                <w:rFonts w:ascii="Times New Roman" w:eastAsia="Calibri" w:hAnsi="Times New Roman" w:cs="Times New Roman"/>
                <w:bCs/>
                <w:sz w:val="24"/>
                <w:szCs w:val="24"/>
                <w:lang w:eastAsia="lt-LT"/>
              </w:rPr>
              <w:t xml:space="preserve">; vyr. specialistė Veronika Jurkevičienė, </w:t>
            </w:r>
            <w:r w:rsidRPr="002219D7">
              <w:rPr>
                <w:rFonts w:ascii="Times New Roman" w:eastAsia="Calibri" w:hAnsi="Times New Roman" w:cs="Times New Roman"/>
                <w:sz w:val="24"/>
                <w:szCs w:val="24"/>
                <w:lang w:eastAsia="en-US"/>
              </w:rPr>
              <w:t xml:space="preserve">tel. (8~340) 63173, el.p. </w:t>
            </w:r>
            <w:hyperlink r:id="rId10" w:history="1">
              <w:r w:rsidRPr="002219D7">
                <w:rPr>
                  <w:rFonts w:ascii="Times New Roman" w:eastAsia="Calibri" w:hAnsi="Times New Roman" w:cs="Times New Roman"/>
                  <w:color w:val="0000FF"/>
                  <w:sz w:val="24"/>
                  <w:szCs w:val="24"/>
                  <w:u w:val="single"/>
                  <w:lang w:eastAsia="en-US"/>
                </w:rPr>
                <w:t>v.jurkeviciene@ukmerge.lt</w:t>
              </w:r>
            </w:hyperlink>
            <w:r w:rsidRPr="002219D7">
              <w:rPr>
                <w:rFonts w:ascii="Times New Roman" w:eastAsia="Calibri" w:hAnsi="Times New Roman" w:cs="Times New Roman"/>
                <w:color w:val="0000FF"/>
                <w:sz w:val="24"/>
                <w:szCs w:val="24"/>
                <w:u w:val="single"/>
                <w:lang w:eastAsia="en-US"/>
              </w:rPr>
              <w:t xml:space="preserve">; </w:t>
            </w:r>
            <w:r w:rsidRPr="002219D7">
              <w:rPr>
                <w:rFonts w:ascii="Times New Roman" w:eastAsia="Calibri" w:hAnsi="Times New Roman" w:cs="Times New Roman"/>
                <w:bCs/>
                <w:sz w:val="24"/>
                <w:szCs w:val="24"/>
                <w:lang w:eastAsia="lt-LT"/>
              </w:rPr>
              <w:t xml:space="preserve">vyr. specialistė Dovilė Gineikė, </w:t>
            </w:r>
            <w:r w:rsidRPr="002219D7">
              <w:rPr>
                <w:rFonts w:ascii="Times New Roman" w:eastAsia="Calibri" w:hAnsi="Times New Roman" w:cs="Times New Roman"/>
                <w:sz w:val="24"/>
                <w:szCs w:val="24"/>
                <w:lang w:eastAsia="en-US"/>
              </w:rPr>
              <w:t>tel. (8~340) 63193, el.p.</w:t>
            </w:r>
            <w:hyperlink r:id="rId11" w:history="1">
              <w:r w:rsidRPr="002219D7">
                <w:rPr>
                  <w:rFonts w:ascii="Times New Roman" w:eastAsia="Calibri" w:hAnsi="Times New Roman" w:cs="Times New Roman"/>
                  <w:color w:val="0000FF"/>
                  <w:sz w:val="24"/>
                  <w:szCs w:val="24"/>
                  <w:u w:val="single"/>
                  <w:lang w:eastAsia="en-US"/>
                </w:rPr>
                <w:t>d.gineike</w:t>
              </w:r>
              <w:r w:rsidRPr="002219D7">
                <w:rPr>
                  <w:rFonts w:ascii="Times New Roman" w:eastAsia="Calibri" w:hAnsi="Times New Roman" w:cs="Times New Roman"/>
                  <w:color w:val="0000FF"/>
                  <w:sz w:val="24"/>
                  <w:szCs w:val="24"/>
                  <w:u w:val="single"/>
                  <w:lang w:val="en-US" w:eastAsia="en-US"/>
                </w:rPr>
                <w:t>@ukmerge.lt</w:t>
              </w:r>
            </w:hyperlink>
            <w:r w:rsidRPr="002219D7">
              <w:rPr>
                <w:rFonts w:ascii="Times New Roman" w:eastAsia="Calibri" w:hAnsi="Times New Roman" w:cs="Times New Roman"/>
                <w:sz w:val="24"/>
                <w:szCs w:val="24"/>
                <w:lang w:val="en-US" w:eastAsia="en-US"/>
              </w:rPr>
              <w:t>.</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lastRenderedPageBreak/>
              <w:t>9.</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vadovas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b/>
                <w:bCs/>
                <w:sz w:val="24"/>
                <w:szCs w:val="24"/>
                <w:lang w:eastAsia="en-US"/>
              </w:rPr>
              <w:t>Civilinės metrikacijos ir dokumentų valdymo skyriaus vedėjo pavaduotoja Regina Jackūnienė,</w:t>
            </w:r>
            <w:r w:rsidRPr="002219D7">
              <w:rPr>
                <w:rFonts w:ascii="Times New Roman" w:eastAsia="Calibri" w:hAnsi="Times New Roman" w:cs="Times New Roman"/>
                <w:sz w:val="24"/>
                <w:szCs w:val="24"/>
                <w:lang w:eastAsia="en-US"/>
              </w:rPr>
              <w:br/>
              <w:t>Tel.: (8~340) 63229</w:t>
            </w:r>
            <w:r w:rsidRPr="002219D7">
              <w:rPr>
                <w:rFonts w:ascii="Times New Roman" w:eastAsia="Calibri" w:hAnsi="Times New Roman" w:cs="Times New Roman"/>
                <w:sz w:val="24"/>
                <w:szCs w:val="24"/>
                <w:lang w:eastAsia="en-US"/>
              </w:rPr>
              <w:br/>
              <w:t xml:space="preserve">El.paštas: </w:t>
            </w:r>
            <w:hyperlink r:id="rId12" w:history="1">
              <w:r w:rsidRPr="002219D7">
                <w:rPr>
                  <w:rFonts w:ascii="Times New Roman" w:eastAsia="Calibri" w:hAnsi="Times New Roman" w:cs="Times New Roman"/>
                  <w:color w:val="0000FF"/>
                  <w:sz w:val="24"/>
                  <w:szCs w:val="24"/>
                  <w:u w:val="single"/>
                  <w:lang w:eastAsia="en-US"/>
                </w:rPr>
                <w:t>r.jackuniene@ukmerge.lt</w:t>
              </w:r>
            </w:hyperlink>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10.</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suteikimo trukmė</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20 darbo dienų</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11.</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suteikimo kaina (jei paslauga teikiama atlygintinai)</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pBdr>
                <w:bottom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viršus</w:t>
            </w:r>
          </w:p>
          <w:p w:rsidR="002219D7" w:rsidRPr="002219D7" w:rsidRDefault="002219D7" w:rsidP="002219D7">
            <w:pPr>
              <w:pBdr>
                <w:bottom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viršus</w:t>
            </w:r>
          </w:p>
          <w:tbl>
            <w:tblPr>
              <w:tblW w:w="0" w:type="auto"/>
              <w:tblCellSpacing w:w="15" w:type="dxa"/>
              <w:tblLook w:val="04A0" w:firstRow="1" w:lastRow="0" w:firstColumn="1" w:lastColumn="0" w:noHBand="0" w:noVBand="1"/>
            </w:tblPr>
            <w:tblGrid>
              <w:gridCol w:w="1652"/>
              <w:gridCol w:w="3796"/>
            </w:tblGrid>
            <w:tr w:rsidR="002219D7" w:rsidRPr="002219D7" w:rsidTr="00C04674">
              <w:trPr>
                <w:tblCellSpacing w:w="15" w:type="dxa"/>
              </w:trPr>
              <w:tc>
                <w:tcPr>
                  <w:tcW w:w="1500" w:type="pct"/>
                  <w:tcMar>
                    <w:top w:w="15" w:type="dxa"/>
                    <w:left w:w="15" w:type="dxa"/>
                    <w:bottom w:w="15" w:type="dxa"/>
                    <w:right w:w="15" w:type="dxa"/>
                  </w:tcMa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Gavėjas</w:t>
                  </w:r>
                </w:p>
              </w:tc>
              <w:tc>
                <w:tcPr>
                  <w:tcW w:w="3500" w:type="pct"/>
                  <w:tcMar>
                    <w:top w:w="15" w:type="dxa"/>
                    <w:left w:w="15" w:type="dxa"/>
                    <w:bottom w:w="15" w:type="dxa"/>
                    <w:right w:w="15" w:type="dxa"/>
                  </w:tcMar>
                  <w:vAlign w:val="cente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Valstybinė mokesčių inspekcija prie LR FM</w:t>
                  </w:r>
                </w:p>
              </w:tc>
            </w:tr>
            <w:tr w:rsidR="002219D7" w:rsidRPr="002219D7" w:rsidTr="00C04674">
              <w:trPr>
                <w:tblCellSpacing w:w="15" w:type="dxa"/>
              </w:trPr>
              <w:tc>
                <w:tcPr>
                  <w:tcW w:w="1500" w:type="pct"/>
                  <w:tcMar>
                    <w:top w:w="15" w:type="dxa"/>
                    <w:left w:w="15" w:type="dxa"/>
                    <w:bottom w:w="15" w:type="dxa"/>
                    <w:right w:w="15" w:type="dxa"/>
                  </w:tcMa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Gavėjo kodas</w:t>
                  </w:r>
                </w:p>
              </w:tc>
              <w:tc>
                <w:tcPr>
                  <w:tcW w:w="3500" w:type="pct"/>
                  <w:tcMar>
                    <w:top w:w="15" w:type="dxa"/>
                    <w:left w:w="15" w:type="dxa"/>
                    <w:bottom w:w="15" w:type="dxa"/>
                    <w:right w:w="15" w:type="dxa"/>
                  </w:tcMar>
                  <w:vAlign w:val="cente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188659752</w:t>
                  </w:r>
                </w:p>
              </w:tc>
            </w:tr>
            <w:tr w:rsidR="002219D7" w:rsidRPr="002219D7" w:rsidTr="00C04674">
              <w:trPr>
                <w:tblCellSpacing w:w="15" w:type="dxa"/>
              </w:trPr>
              <w:tc>
                <w:tcPr>
                  <w:tcW w:w="1500" w:type="pct"/>
                  <w:tcMar>
                    <w:top w:w="15" w:type="dxa"/>
                    <w:left w:w="15" w:type="dxa"/>
                    <w:bottom w:w="15" w:type="dxa"/>
                    <w:right w:w="15" w:type="dxa"/>
                  </w:tcMa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Sąskaitos numeris</w:t>
                  </w:r>
                </w:p>
              </w:tc>
              <w:tc>
                <w:tcPr>
                  <w:tcW w:w="3500" w:type="pct"/>
                  <w:tcMar>
                    <w:top w:w="15" w:type="dxa"/>
                    <w:left w:w="15" w:type="dxa"/>
                    <w:bottom w:w="15" w:type="dxa"/>
                    <w:right w:w="15" w:type="dxa"/>
                  </w:tcMar>
                  <w:vAlign w:val="cente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LT247300010112394300</w:t>
                  </w:r>
                </w:p>
              </w:tc>
            </w:tr>
            <w:tr w:rsidR="002219D7" w:rsidRPr="002219D7" w:rsidTr="00C04674">
              <w:trPr>
                <w:tblCellSpacing w:w="15" w:type="dxa"/>
              </w:trPr>
              <w:tc>
                <w:tcPr>
                  <w:tcW w:w="1500" w:type="pct"/>
                  <w:tcMar>
                    <w:top w:w="15" w:type="dxa"/>
                    <w:left w:w="15" w:type="dxa"/>
                    <w:bottom w:w="15" w:type="dxa"/>
                    <w:right w:w="15" w:type="dxa"/>
                  </w:tcMa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Įmokos kodas</w:t>
                  </w:r>
                </w:p>
              </w:tc>
              <w:tc>
                <w:tcPr>
                  <w:tcW w:w="3500" w:type="pct"/>
                  <w:tcMar>
                    <w:top w:w="15" w:type="dxa"/>
                    <w:left w:w="15" w:type="dxa"/>
                    <w:bottom w:w="15" w:type="dxa"/>
                    <w:right w:w="15" w:type="dxa"/>
                  </w:tcMar>
                  <w:vAlign w:val="cente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52881</w:t>
                  </w:r>
                </w:p>
              </w:tc>
            </w:tr>
            <w:tr w:rsidR="002219D7" w:rsidRPr="002219D7" w:rsidTr="00C04674">
              <w:trPr>
                <w:tblCellSpacing w:w="15" w:type="dxa"/>
              </w:trPr>
              <w:tc>
                <w:tcPr>
                  <w:tcW w:w="1500" w:type="pct"/>
                  <w:tcMar>
                    <w:top w:w="15" w:type="dxa"/>
                    <w:left w:w="15" w:type="dxa"/>
                    <w:bottom w:w="15" w:type="dxa"/>
                    <w:right w:w="15" w:type="dxa"/>
                  </w:tcMa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Paslaugos kaina</w:t>
                  </w:r>
                </w:p>
              </w:tc>
              <w:tc>
                <w:tcPr>
                  <w:tcW w:w="3500" w:type="pct"/>
                  <w:tcMar>
                    <w:top w:w="15" w:type="dxa"/>
                    <w:left w:w="15" w:type="dxa"/>
                    <w:bottom w:w="15" w:type="dxa"/>
                    <w:right w:w="15" w:type="dxa"/>
                  </w:tcMar>
                  <w:vAlign w:val="center"/>
                </w:tcPr>
                <w:p w:rsidR="002219D7" w:rsidRPr="002219D7" w:rsidRDefault="002219D7" w:rsidP="002219D7">
                  <w:pPr>
                    <w:spacing w:after="0" w:line="240" w:lineRule="auto"/>
                    <w:rPr>
                      <w:rFonts w:ascii="Times New Roman" w:eastAsia="Times New Roman" w:hAnsi="Times New Roman" w:cs="Times New Roman"/>
                      <w:sz w:val="24"/>
                      <w:szCs w:val="24"/>
                      <w:lang w:eastAsia="lt-LT"/>
                    </w:rPr>
                  </w:pPr>
                  <w:r w:rsidRPr="002219D7">
                    <w:rPr>
                      <w:rFonts w:ascii="Times New Roman" w:eastAsia="Times New Roman" w:hAnsi="Times New Roman" w:cs="Times New Roman"/>
                      <w:sz w:val="24"/>
                      <w:szCs w:val="24"/>
                      <w:lang w:eastAsia="lt-LT"/>
                    </w:rPr>
                    <w:t>6,00 eur.</w:t>
                  </w:r>
                </w:p>
              </w:tc>
            </w:tr>
          </w:tbl>
          <w:p w:rsidR="002219D7" w:rsidRPr="002219D7" w:rsidRDefault="002219D7" w:rsidP="002219D7">
            <w:pPr>
              <w:pBdr>
                <w:top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apačia</w:t>
            </w:r>
          </w:p>
          <w:p w:rsidR="002219D7" w:rsidRPr="002219D7" w:rsidRDefault="002219D7" w:rsidP="002219D7">
            <w:pPr>
              <w:pBdr>
                <w:top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apačia</w:t>
            </w:r>
          </w:p>
          <w:p w:rsidR="002219D7" w:rsidRPr="002219D7" w:rsidRDefault="002219D7" w:rsidP="002219D7">
            <w:pPr>
              <w:pBdr>
                <w:bottom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viršus</w:t>
            </w:r>
          </w:p>
          <w:p w:rsidR="002219D7" w:rsidRPr="002219D7" w:rsidRDefault="002219D7" w:rsidP="002219D7">
            <w:pPr>
              <w:pBdr>
                <w:top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apačia</w:t>
            </w:r>
          </w:p>
          <w:p w:rsidR="002219D7" w:rsidRPr="002219D7" w:rsidRDefault="002219D7" w:rsidP="002219D7">
            <w:pPr>
              <w:pBdr>
                <w:bottom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viršus</w:t>
            </w:r>
          </w:p>
          <w:p w:rsidR="002219D7" w:rsidRPr="002219D7" w:rsidRDefault="002219D7" w:rsidP="002219D7">
            <w:pPr>
              <w:pBdr>
                <w:top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apačia</w:t>
            </w:r>
          </w:p>
          <w:p w:rsidR="002219D7" w:rsidRPr="002219D7" w:rsidRDefault="002219D7" w:rsidP="002219D7">
            <w:pPr>
              <w:pBdr>
                <w:bottom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viršus</w:t>
            </w:r>
          </w:p>
          <w:p w:rsidR="002219D7" w:rsidRPr="002219D7" w:rsidRDefault="002219D7" w:rsidP="002219D7">
            <w:pPr>
              <w:pBdr>
                <w:top w:val="single" w:sz="6" w:space="1" w:color="auto"/>
              </w:pBdr>
              <w:spacing w:after="0" w:line="240" w:lineRule="auto"/>
              <w:rPr>
                <w:rFonts w:ascii="Times New Roman" w:eastAsia="Times New Roman" w:hAnsi="Times New Roman" w:cs="Times New Roman"/>
                <w:vanish/>
                <w:sz w:val="24"/>
                <w:szCs w:val="24"/>
                <w:lang w:eastAsia="lt-LT"/>
              </w:rPr>
            </w:pPr>
            <w:r w:rsidRPr="002219D7">
              <w:rPr>
                <w:rFonts w:ascii="Times New Roman" w:eastAsia="Times New Roman" w:hAnsi="Times New Roman" w:cs="Times New Roman"/>
                <w:vanish/>
                <w:sz w:val="24"/>
                <w:szCs w:val="24"/>
                <w:lang w:eastAsia="lt-LT"/>
              </w:rPr>
              <w:t>Formos apačia</w:t>
            </w:r>
          </w:p>
          <w:p w:rsidR="002219D7" w:rsidRPr="002219D7" w:rsidRDefault="002219D7" w:rsidP="002219D7">
            <w:pPr>
              <w:spacing w:after="0" w:line="240" w:lineRule="auto"/>
              <w:rPr>
                <w:rFonts w:ascii="Times New Roman" w:eastAsia="Calibri" w:hAnsi="Times New Roman" w:cs="Times New Roman"/>
                <w:sz w:val="24"/>
                <w:szCs w:val="24"/>
                <w:lang w:eastAsia="lt-LT"/>
              </w:rPr>
            </w:pP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12.</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Prašymo forma, pildymo pavyzdys ir prašymo turinys</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i/>
                <w:iCs/>
                <w:sz w:val="24"/>
                <w:szCs w:val="24"/>
                <w:lang w:eastAsia="en-US"/>
              </w:rPr>
            </w:pPr>
            <w:r w:rsidRPr="002219D7">
              <w:rPr>
                <w:rFonts w:ascii="Times New Roman" w:eastAsia="Calibri" w:hAnsi="Times New Roman" w:cs="Times New Roman"/>
                <w:i/>
                <w:iCs/>
                <w:sz w:val="24"/>
                <w:szCs w:val="24"/>
                <w:lang w:eastAsia="en-US"/>
              </w:rPr>
              <w:t xml:space="preserve">Prašymo forma </w:t>
            </w:r>
          </w:p>
          <w:p w:rsidR="002219D7" w:rsidRPr="002219D7" w:rsidRDefault="002219D7" w:rsidP="002219D7">
            <w:pPr>
              <w:spacing w:after="0" w:line="240" w:lineRule="auto"/>
              <w:rPr>
                <w:rFonts w:ascii="Times New Roman" w:eastAsia="Calibri" w:hAnsi="Times New Roman" w:cs="Times New Roman"/>
                <w:sz w:val="24"/>
                <w:szCs w:val="24"/>
                <w:lang w:eastAsia="lt-LT"/>
              </w:rPr>
            </w:pPr>
            <w:hyperlink r:id="rId13" w:history="1">
              <w:r w:rsidRPr="002219D7">
                <w:rPr>
                  <w:rFonts w:ascii="Times New Roman" w:eastAsia="Calibri" w:hAnsi="Times New Roman" w:cs="Times New Roman"/>
                  <w:i/>
                  <w:iCs/>
                  <w:color w:val="0000FF"/>
                  <w:sz w:val="24"/>
                  <w:szCs w:val="24"/>
                  <w:u w:val="single"/>
                  <w:lang w:eastAsia="en-US"/>
                </w:rPr>
                <w:t>https://www.ukmerge.lt/civiline-metrikacija/</w:t>
              </w:r>
            </w:hyperlink>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13.</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Informacinės ir ryšių technologijos, naudojamos teikiant administracinę</w:t>
            </w:r>
          </w:p>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paslaugą</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sz w:val="24"/>
                <w:szCs w:val="24"/>
                <w:lang w:eastAsia="lt-LT"/>
              </w:rPr>
            </w:pPr>
            <w:r w:rsidRPr="002219D7">
              <w:rPr>
                <w:rFonts w:ascii="Times New Roman" w:eastAsia="Calibri" w:hAnsi="Times New Roman" w:cs="Times New Roman"/>
                <w:sz w:val="24"/>
                <w:szCs w:val="24"/>
                <w:lang w:eastAsia="lt-LT"/>
              </w:rPr>
              <w:t xml:space="preserve">Elektroniniu būdu šią paslaugą galima užsisakyti per MGVDIS Metrikacijos ir gyvenamosios vietos deklaravimo informacinę sistemą adresu </w:t>
            </w:r>
            <w:hyperlink r:id="rId14" w:history="1">
              <w:r w:rsidRPr="002219D7">
                <w:rPr>
                  <w:rFonts w:ascii="Times New Roman" w:eastAsia="Calibri" w:hAnsi="Times New Roman" w:cs="Times New Roman"/>
                  <w:color w:val="0000FF"/>
                  <w:sz w:val="24"/>
                  <w:szCs w:val="24"/>
                  <w:u w:val="single"/>
                  <w:lang w:eastAsia="lt-LT"/>
                </w:rPr>
                <w:t>https://www.registrucentras.lt/savitarna/</w:t>
              </w:r>
            </w:hyperlink>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14.</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Administracinės paslaugos teikimo ypatumai</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i/>
                <w:sz w:val="24"/>
                <w:szCs w:val="24"/>
                <w:lang w:eastAsia="lt-LT"/>
              </w:rPr>
            </w:pPr>
            <w:r w:rsidRPr="002219D7">
              <w:rPr>
                <w:rFonts w:ascii="Times New Roman" w:eastAsia="Calibri" w:hAnsi="Times New Roman" w:cs="Times New Roman"/>
                <w:i/>
                <w:sz w:val="24"/>
                <w:szCs w:val="24"/>
                <w:lang w:eastAsia="lt-LT"/>
              </w:rPr>
              <w:t>Civilnės metrikacijos įstaiga išduoda pažymą, jei nėra kliūčių sudaryti santuoką pagal LR Civilinio kodekso 3.12-3.17 str. nustatytas santuokos sudarymo sąlygas.</w:t>
            </w:r>
          </w:p>
        </w:tc>
      </w:tr>
      <w:tr w:rsidR="002219D7" w:rsidRPr="002219D7" w:rsidTr="00C04674">
        <w:tc>
          <w:tcPr>
            <w:tcW w:w="570"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15.</w:t>
            </w:r>
          </w:p>
        </w:tc>
        <w:tc>
          <w:tcPr>
            <w:tcW w:w="3507" w:type="dxa"/>
            <w:tcBorders>
              <w:top w:val="single" w:sz="4" w:space="0" w:color="auto"/>
              <w:left w:val="single" w:sz="4" w:space="0" w:color="auto"/>
              <w:bottom w:val="single" w:sz="4" w:space="0" w:color="auto"/>
              <w:right w:val="single" w:sz="4" w:space="0" w:color="auto"/>
            </w:tcBorders>
          </w:tcPr>
          <w:p w:rsidR="002219D7" w:rsidRPr="002219D7" w:rsidRDefault="002219D7" w:rsidP="002219D7">
            <w:pPr>
              <w:autoSpaceDE w:val="0"/>
              <w:autoSpaceDN w:val="0"/>
              <w:adjustRightInd w:val="0"/>
              <w:spacing w:after="0" w:line="240" w:lineRule="auto"/>
              <w:rPr>
                <w:rFonts w:ascii="Times New Roman" w:eastAsia="Calibri" w:hAnsi="Times New Roman" w:cs="Times New Roman"/>
                <w:sz w:val="24"/>
                <w:szCs w:val="24"/>
                <w:lang w:eastAsia="en-US"/>
              </w:rPr>
            </w:pPr>
            <w:r w:rsidRPr="002219D7">
              <w:rPr>
                <w:rFonts w:ascii="Times New Roman" w:eastAsia="Calibri" w:hAnsi="Times New Roman" w:cs="Times New Roman"/>
                <w:sz w:val="24"/>
                <w:szCs w:val="24"/>
                <w:lang w:eastAsia="en-US"/>
              </w:rPr>
              <w:t>Administracinių paslaugų teikimo aprašymų įtraukimas į dokumentų apskaitą</w:t>
            </w:r>
          </w:p>
        </w:tc>
        <w:tc>
          <w:tcPr>
            <w:tcW w:w="5777" w:type="dxa"/>
            <w:tcBorders>
              <w:top w:val="single" w:sz="4" w:space="0" w:color="auto"/>
              <w:left w:val="single" w:sz="4" w:space="0" w:color="auto"/>
              <w:bottom w:val="single" w:sz="4" w:space="0" w:color="auto"/>
              <w:right w:val="single" w:sz="4" w:space="0" w:color="auto"/>
            </w:tcBorders>
            <w:vAlign w:val="center"/>
          </w:tcPr>
          <w:p w:rsidR="002219D7" w:rsidRPr="002219D7" w:rsidRDefault="002219D7" w:rsidP="002219D7">
            <w:pPr>
              <w:spacing w:after="0" w:line="240" w:lineRule="auto"/>
              <w:rPr>
                <w:rFonts w:ascii="Times New Roman" w:eastAsia="Calibri" w:hAnsi="Times New Roman" w:cs="Times New Roman"/>
                <w:sz w:val="24"/>
                <w:szCs w:val="24"/>
                <w:lang w:eastAsia="lt-LT"/>
              </w:rPr>
            </w:pPr>
            <w:r w:rsidRPr="002219D7">
              <w:rPr>
                <w:rFonts w:ascii="Times New Roman" w:eastAsia="Calibri" w:hAnsi="Times New Roman" w:cs="Times New Roman"/>
                <w:sz w:val="24"/>
                <w:szCs w:val="24"/>
                <w:lang w:eastAsia="en-US"/>
              </w:rPr>
              <w:t>Aprašymas įtraukiamas į Ukmergės rajono savivaldybės dokumentų apskaitą Ukmergės rajono savivaldybės veiklos dokumentų, administracinių paslaugų valdymo ir interesantų aptarnavimo reglamento nustatyta tvarka.</w:t>
            </w:r>
          </w:p>
        </w:tc>
      </w:tr>
    </w:tbl>
    <w:p w:rsidR="002219D7" w:rsidRPr="002219D7" w:rsidRDefault="002219D7" w:rsidP="002219D7">
      <w:pPr>
        <w:spacing w:after="200" w:line="276" w:lineRule="auto"/>
        <w:rPr>
          <w:rFonts w:ascii="Times New Roman" w:eastAsia="Calibri" w:hAnsi="Times New Roman" w:cs="Times New Roman"/>
          <w:sz w:val="24"/>
          <w:szCs w:val="24"/>
          <w:lang w:eastAsia="en-US"/>
        </w:rPr>
      </w:pPr>
    </w:p>
    <w:p w:rsidR="00F81AFC" w:rsidRDefault="00F81AFC"/>
    <w:sectPr w:rsidR="00F81AFC" w:rsidSect="00C704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07D8C"/>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D7"/>
    <w:rsid w:val="002219D7"/>
    <w:rsid w:val="00F81AFC"/>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78715-8C63-49DB-9F17-C681634A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m.lt/teisineinfo/teisesaktas/7" TargetMode="External"/><Relationship Id="rId13" Type="http://schemas.openxmlformats.org/officeDocument/2006/relationships/hyperlink" Target="https://www.ukmerge.lt/civiline-metrikacija/" TargetMode="External"/><Relationship Id="rId3" Type="http://schemas.openxmlformats.org/officeDocument/2006/relationships/settings" Target="settings.xml"/><Relationship Id="rId7" Type="http://schemas.openxmlformats.org/officeDocument/2006/relationships/hyperlink" Target="https://www.e-tar.lt/portal/lt/legalAct/ecf91ec0a00811e58fd1fc0b9bba68a7" TargetMode="External"/><Relationship Id="rId12" Type="http://schemas.openxmlformats.org/officeDocument/2006/relationships/hyperlink" Target="mailto:r.jackuniene@ukmerg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tar.lt/portal/lt/legalAct/15fd41a0ccd811e6a2cac7383cbb90a3" TargetMode="External"/><Relationship Id="rId11" Type="http://schemas.openxmlformats.org/officeDocument/2006/relationships/hyperlink" Target="mailto:d.gineike@ukmerge.lt" TargetMode="External"/><Relationship Id="rId5" Type="http://schemas.openxmlformats.org/officeDocument/2006/relationships/hyperlink" Target="http://www3.lrs.lt/pls/inter2/dokpaieska.showdoc_l?p_id=107687" TargetMode="External"/><Relationship Id="rId15" Type="http://schemas.openxmlformats.org/officeDocument/2006/relationships/fontTable" Target="fontTable.xml"/><Relationship Id="rId10" Type="http://schemas.openxmlformats.org/officeDocument/2006/relationships/hyperlink" Target="mailto:v.jurkeviciene@ukmerge.lt" TargetMode="External"/><Relationship Id="rId4" Type="http://schemas.openxmlformats.org/officeDocument/2006/relationships/webSettings" Target="webSettings.xml"/><Relationship Id="rId9" Type="http://schemas.openxmlformats.org/officeDocument/2006/relationships/hyperlink" Target="mailto:r.jackuniene@ukmerge.lt" TargetMode="External"/><Relationship Id="rId14" Type="http://schemas.openxmlformats.org/officeDocument/2006/relationships/hyperlink" Target="https://www.bing.com/search?q=https%3A%2F%2Fwww.registrucentras.lt%2Fsavitarna%2F&amp;form=IE11TR&amp;src=IE11TR&amp;pc=CMDTDFJ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2867</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Dovilė Ginekė</cp:lastModifiedBy>
  <cp:revision>1</cp:revision>
  <dcterms:created xsi:type="dcterms:W3CDTF">2022-11-15T08:45:00Z</dcterms:created>
  <dcterms:modified xsi:type="dcterms:W3CDTF">2022-11-15T08:46:00Z</dcterms:modified>
</cp:coreProperties>
</file>