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CD3" w:rsidRPr="005150FD" w:rsidRDefault="008C7D58" w:rsidP="00AC2611">
      <w:pPr>
        <w:jc w:val="center"/>
      </w:pPr>
      <w:bookmarkStart w:id="0" w:name="_GoBack"/>
      <w:bookmarkEnd w:id="0"/>
      <w:r w:rsidRPr="005150FD">
        <w:rPr>
          <w:noProof/>
        </w:rPr>
        <w:drawing>
          <wp:inline distT="0" distB="0" distL="0" distR="0">
            <wp:extent cx="476250" cy="586105"/>
            <wp:effectExtent l="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86105"/>
                    </a:xfrm>
                    <a:prstGeom prst="rect">
                      <a:avLst/>
                    </a:prstGeom>
                    <a:noFill/>
                    <a:ln>
                      <a:noFill/>
                    </a:ln>
                  </pic:spPr>
                </pic:pic>
              </a:graphicData>
            </a:graphic>
          </wp:inline>
        </w:drawing>
      </w:r>
    </w:p>
    <w:p w:rsidR="00030CD3" w:rsidRPr="005150FD" w:rsidRDefault="00030CD3" w:rsidP="00AC261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030CD3" w:rsidRPr="005150FD">
        <w:tc>
          <w:tcPr>
            <w:tcW w:w="9854" w:type="dxa"/>
            <w:tcBorders>
              <w:top w:val="nil"/>
              <w:left w:val="nil"/>
              <w:bottom w:val="nil"/>
              <w:right w:val="nil"/>
            </w:tcBorders>
          </w:tcPr>
          <w:p w:rsidR="00030CD3" w:rsidRPr="005150FD" w:rsidRDefault="00030CD3" w:rsidP="00AC2611">
            <w:pPr>
              <w:pStyle w:val="Antrat1"/>
            </w:pPr>
            <w:r w:rsidRPr="005150FD">
              <w:t xml:space="preserve">UKMERGĖS RAJONO SAVIVALDYBĖS ADMINISTRACIJOS  </w:t>
            </w:r>
          </w:p>
          <w:p w:rsidR="00030CD3" w:rsidRPr="005150FD" w:rsidRDefault="00030CD3" w:rsidP="00AC2611">
            <w:pPr>
              <w:pStyle w:val="Antrat1"/>
            </w:pPr>
            <w:r w:rsidRPr="005150FD">
              <w:t>DIREKTORIUS</w:t>
            </w:r>
          </w:p>
        </w:tc>
      </w:tr>
      <w:tr w:rsidR="00030CD3" w:rsidRPr="005150FD">
        <w:tc>
          <w:tcPr>
            <w:tcW w:w="9854" w:type="dxa"/>
            <w:tcBorders>
              <w:top w:val="nil"/>
              <w:left w:val="nil"/>
              <w:bottom w:val="nil"/>
              <w:right w:val="nil"/>
            </w:tcBorders>
          </w:tcPr>
          <w:p w:rsidR="00030CD3" w:rsidRPr="005150FD" w:rsidRDefault="00030CD3" w:rsidP="00AC2611">
            <w:pPr>
              <w:jc w:val="center"/>
              <w:rPr>
                <w:b/>
              </w:rPr>
            </w:pPr>
          </w:p>
        </w:tc>
      </w:tr>
      <w:tr w:rsidR="00030CD3" w:rsidRPr="005150FD">
        <w:tc>
          <w:tcPr>
            <w:tcW w:w="9854" w:type="dxa"/>
            <w:tcBorders>
              <w:top w:val="nil"/>
              <w:left w:val="nil"/>
              <w:bottom w:val="nil"/>
              <w:right w:val="nil"/>
            </w:tcBorders>
          </w:tcPr>
          <w:p w:rsidR="00030CD3" w:rsidRPr="005150FD" w:rsidRDefault="00030CD3" w:rsidP="00AC2611">
            <w:pPr>
              <w:jc w:val="center"/>
              <w:rPr>
                <w:b/>
              </w:rPr>
            </w:pPr>
            <w:r w:rsidRPr="005150FD">
              <w:rPr>
                <w:b/>
              </w:rPr>
              <w:t>ĮSAKYMAS</w:t>
            </w:r>
          </w:p>
        </w:tc>
      </w:tr>
      <w:tr w:rsidR="00030CD3" w:rsidRPr="005150FD">
        <w:tc>
          <w:tcPr>
            <w:tcW w:w="9854" w:type="dxa"/>
            <w:tcBorders>
              <w:top w:val="nil"/>
              <w:left w:val="nil"/>
              <w:bottom w:val="nil"/>
              <w:right w:val="nil"/>
            </w:tcBorders>
          </w:tcPr>
          <w:p w:rsidR="00FA71C5" w:rsidRDefault="00030CD3" w:rsidP="00AC2611">
            <w:pPr>
              <w:jc w:val="center"/>
              <w:rPr>
                <w:b/>
              </w:rPr>
            </w:pPr>
            <w:r w:rsidRPr="005150FD">
              <w:rPr>
                <w:b/>
              </w:rPr>
              <w:t xml:space="preserve">DĖL </w:t>
            </w:r>
            <w:r w:rsidR="001047FB" w:rsidRPr="005150FD">
              <w:rPr>
                <w:b/>
              </w:rPr>
              <w:t xml:space="preserve">UKMERGĖS RAJONO SAVIVALDYBĖS </w:t>
            </w:r>
            <w:r w:rsidR="0025443C" w:rsidRPr="005150FD">
              <w:rPr>
                <w:b/>
              </w:rPr>
              <w:t xml:space="preserve">LYGMENS </w:t>
            </w:r>
            <w:r w:rsidR="001047FB" w:rsidRPr="005150FD">
              <w:rPr>
                <w:b/>
              </w:rPr>
              <w:t xml:space="preserve">NEFORMALIOJO VAIKŲ ŠVIETIMO PROGRAMŲ ATITIKTIES </w:t>
            </w:r>
            <w:r w:rsidR="00082E14" w:rsidRPr="005150FD">
              <w:rPr>
                <w:b/>
              </w:rPr>
              <w:t xml:space="preserve">REIKALAVIMAMS </w:t>
            </w:r>
            <w:r w:rsidR="001047FB" w:rsidRPr="005150FD">
              <w:rPr>
                <w:b/>
              </w:rPr>
              <w:t>VERTINIMO</w:t>
            </w:r>
            <w:r w:rsidR="00F57477" w:rsidRPr="005150FD">
              <w:rPr>
                <w:b/>
              </w:rPr>
              <w:t xml:space="preserve"> </w:t>
            </w:r>
          </w:p>
          <w:p w:rsidR="00030CD3" w:rsidRPr="005150FD" w:rsidRDefault="00F57477" w:rsidP="00AC2611">
            <w:pPr>
              <w:jc w:val="center"/>
              <w:rPr>
                <w:b/>
              </w:rPr>
            </w:pPr>
            <w:r w:rsidRPr="005150FD">
              <w:rPr>
                <w:b/>
              </w:rPr>
              <w:t>IR KOMISIJOS DARBO REG</w:t>
            </w:r>
            <w:r w:rsidR="00882FAA">
              <w:rPr>
                <w:b/>
              </w:rPr>
              <w:t>LA</w:t>
            </w:r>
            <w:r w:rsidRPr="005150FD">
              <w:rPr>
                <w:b/>
              </w:rPr>
              <w:t>MENTO</w:t>
            </w:r>
          </w:p>
        </w:tc>
      </w:tr>
      <w:tr w:rsidR="00030CD3" w:rsidRPr="005150FD">
        <w:tc>
          <w:tcPr>
            <w:tcW w:w="9854" w:type="dxa"/>
            <w:tcBorders>
              <w:top w:val="nil"/>
              <w:left w:val="nil"/>
              <w:bottom w:val="nil"/>
              <w:right w:val="nil"/>
            </w:tcBorders>
          </w:tcPr>
          <w:p w:rsidR="00030CD3" w:rsidRPr="005150FD" w:rsidRDefault="00030CD3" w:rsidP="00AC2611">
            <w:pPr>
              <w:jc w:val="center"/>
              <w:rPr>
                <w:b/>
              </w:rPr>
            </w:pPr>
          </w:p>
        </w:tc>
      </w:tr>
      <w:tr w:rsidR="00030CD3" w:rsidRPr="005150FD">
        <w:trPr>
          <w:cantSplit/>
        </w:trPr>
        <w:tc>
          <w:tcPr>
            <w:tcW w:w="9854" w:type="dxa"/>
            <w:tcBorders>
              <w:top w:val="nil"/>
              <w:left w:val="nil"/>
              <w:bottom w:val="nil"/>
              <w:right w:val="nil"/>
            </w:tcBorders>
          </w:tcPr>
          <w:p w:rsidR="00030CD3" w:rsidRPr="005150FD" w:rsidRDefault="00784A2E" w:rsidP="00AC2611">
            <w:pPr>
              <w:jc w:val="center"/>
            </w:pPr>
            <w:r w:rsidRPr="005150FD">
              <w:t>20</w:t>
            </w:r>
            <w:r w:rsidR="007B68F7" w:rsidRPr="005150FD">
              <w:t>22</w:t>
            </w:r>
            <w:r w:rsidR="00030CD3" w:rsidRPr="005150FD">
              <w:t xml:space="preserve"> m. </w:t>
            </w:r>
            <w:r w:rsidR="007B68F7" w:rsidRPr="005150FD">
              <w:t>kovo</w:t>
            </w:r>
            <w:r w:rsidR="00D52A2F" w:rsidRPr="005150FD">
              <w:t xml:space="preserve"> </w:t>
            </w:r>
            <w:r w:rsidR="00030CD3" w:rsidRPr="005150FD">
              <w:t xml:space="preserve"> </w:t>
            </w:r>
            <w:r w:rsidR="006D172E">
              <w:t>25</w:t>
            </w:r>
            <w:r w:rsidR="00030CD3" w:rsidRPr="005150FD">
              <w:t xml:space="preserve">  d. Nr.</w:t>
            </w:r>
            <w:r w:rsidR="006D172E">
              <w:t xml:space="preserve"> 13-487</w:t>
            </w:r>
          </w:p>
        </w:tc>
      </w:tr>
      <w:tr w:rsidR="00030CD3" w:rsidRPr="005150FD">
        <w:trPr>
          <w:cantSplit/>
        </w:trPr>
        <w:tc>
          <w:tcPr>
            <w:tcW w:w="9854" w:type="dxa"/>
            <w:tcBorders>
              <w:top w:val="nil"/>
              <w:left w:val="nil"/>
              <w:bottom w:val="nil"/>
              <w:right w:val="nil"/>
            </w:tcBorders>
          </w:tcPr>
          <w:p w:rsidR="00030CD3" w:rsidRPr="005150FD" w:rsidRDefault="00030CD3" w:rsidP="00AC2611">
            <w:pPr>
              <w:jc w:val="center"/>
            </w:pPr>
            <w:r w:rsidRPr="005150FD">
              <w:t>Ukmergė</w:t>
            </w:r>
          </w:p>
        </w:tc>
      </w:tr>
      <w:tr w:rsidR="00030CD3" w:rsidRPr="005150FD">
        <w:trPr>
          <w:cantSplit/>
        </w:trPr>
        <w:tc>
          <w:tcPr>
            <w:tcW w:w="9854" w:type="dxa"/>
            <w:tcBorders>
              <w:top w:val="nil"/>
              <w:left w:val="nil"/>
              <w:bottom w:val="nil"/>
              <w:right w:val="nil"/>
            </w:tcBorders>
          </w:tcPr>
          <w:p w:rsidR="00030CD3" w:rsidRPr="005150FD" w:rsidRDefault="00030CD3" w:rsidP="00AC2611">
            <w:pPr>
              <w:jc w:val="center"/>
            </w:pPr>
          </w:p>
        </w:tc>
      </w:tr>
      <w:tr w:rsidR="00030CD3" w:rsidRPr="005150FD">
        <w:trPr>
          <w:cantSplit/>
        </w:trPr>
        <w:tc>
          <w:tcPr>
            <w:tcW w:w="9854" w:type="dxa"/>
            <w:tcBorders>
              <w:top w:val="nil"/>
              <w:left w:val="nil"/>
              <w:bottom w:val="nil"/>
              <w:right w:val="nil"/>
            </w:tcBorders>
          </w:tcPr>
          <w:p w:rsidR="00030CD3" w:rsidRPr="005150FD" w:rsidRDefault="00030CD3" w:rsidP="00AC2611"/>
        </w:tc>
      </w:tr>
      <w:tr w:rsidR="004048B6" w:rsidRPr="005150FD" w:rsidTr="0067502A">
        <w:tc>
          <w:tcPr>
            <w:tcW w:w="9854" w:type="dxa"/>
            <w:tcBorders>
              <w:top w:val="nil"/>
              <w:left w:val="nil"/>
              <w:bottom w:val="nil"/>
              <w:right w:val="nil"/>
            </w:tcBorders>
          </w:tcPr>
          <w:p w:rsidR="00270185" w:rsidRPr="005150FD" w:rsidRDefault="00320333" w:rsidP="00AC2611">
            <w:pPr>
              <w:ind w:firstLine="1134"/>
              <w:jc w:val="both"/>
            </w:pPr>
            <w:r w:rsidRPr="005150FD">
              <w:t>Vadovaudamasi</w:t>
            </w:r>
            <w:r w:rsidR="00784A2E" w:rsidRPr="005150FD">
              <w:t>s</w:t>
            </w:r>
            <w:r w:rsidRPr="005150FD">
              <w:t xml:space="preserve"> </w:t>
            </w:r>
            <w:r w:rsidR="007154EA" w:rsidRPr="005150FD">
              <w:t>Lietuv</w:t>
            </w:r>
            <w:r w:rsidR="007E4C1C" w:rsidRPr="005150FD">
              <w:t>o</w:t>
            </w:r>
            <w:r w:rsidR="007154EA" w:rsidRPr="005150FD">
              <w:t>s Respublikos švietimo</w:t>
            </w:r>
            <w:r w:rsidR="007B68F7" w:rsidRPr="005150FD">
              <w:t xml:space="preserve">, </w:t>
            </w:r>
            <w:r w:rsidR="007154EA" w:rsidRPr="005150FD">
              <w:t xml:space="preserve">mokslo </w:t>
            </w:r>
            <w:r w:rsidR="007B68F7" w:rsidRPr="005150FD">
              <w:t xml:space="preserve">ir sporto </w:t>
            </w:r>
            <w:r w:rsidR="007154EA" w:rsidRPr="005150FD">
              <w:t xml:space="preserve">ministro </w:t>
            </w:r>
            <w:r w:rsidR="00ED572E" w:rsidRPr="005150FD">
              <w:t xml:space="preserve">2022 m. sausio 10 d. įsakymo Nr. V-46 „Dėl neformaliojo vaikų švietimo programų finansavimo ir administravimo tvarkos aprašo patvirtinimo“ </w:t>
            </w:r>
            <w:r w:rsidR="00614C86" w:rsidRPr="005150FD">
              <w:t>3 punkto 3</w:t>
            </w:r>
            <w:r w:rsidR="00D33EC9" w:rsidRPr="005150FD">
              <w:t xml:space="preserve"> ir 5</w:t>
            </w:r>
            <w:r w:rsidR="00ED572E" w:rsidRPr="005150FD">
              <w:t xml:space="preserve"> </w:t>
            </w:r>
            <w:r w:rsidR="00614C86" w:rsidRPr="005150FD">
              <w:t>papunkči</w:t>
            </w:r>
            <w:r w:rsidR="00D33EC9" w:rsidRPr="005150FD">
              <w:t>ais</w:t>
            </w:r>
            <w:r w:rsidR="006C4D99" w:rsidRPr="005150FD">
              <w:t>:</w:t>
            </w:r>
            <w:r w:rsidRPr="005150FD">
              <w:t xml:space="preserve"> </w:t>
            </w:r>
          </w:p>
          <w:p w:rsidR="00270185" w:rsidRPr="005150FD" w:rsidRDefault="008A4272" w:rsidP="00AC2611">
            <w:pPr>
              <w:ind w:firstLine="1134"/>
              <w:jc w:val="both"/>
            </w:pPr>
            <w:r w:rsidRPr="005150FD">
              <w:t>1</w:t>
            </w:r>
            <w:r w:rsidR="002832F4" w:rsidRPr="005150FD">
              <w:rPr>
                <w:spacing w:val="60"/>
              </w:rPr>
              <w:t>.</w:t>
            </w:r>
            <w:r w:rsidR="00320333" w:rsidRPr="005150FD">
              <w:t>S</w:t>
            </w:r>
            <w:r w:rsidR="00882F6A" w:rsidRPr="005150FD">
              <w:t xml:space="preserve"> </w:t>
            </w:r>
            <w:r w:rsidR="00320333" w:rsidRPr="005150FD">
              <w:t>u</w:t>
            </w:r>
            <w:r w:rsidR="00882F6A" w:rsidRPr="005150FD">
              <w:t xml:space="preserve"> </w:t>
            </w:r>
            <w:r w:rsidR="00320333" w:rsidRPr="005150FD">
              <w:t>d</w:t>
            </w:r>
            <w:r w:rsidR="00882F6A" w:rsidRPr="005150FD">
              <w:t xml:space="preserve"> </w:t>
            </w:r>
            <w:r w:rsidR="00320333" w:rsidRPr="005150FD">
              <w:t>a</w:t>
            </w:r>
            <w:r w:rsidR="00882F6A" w:rsidRPr="005150FD">
              <w:t xml:space="preserve"> </w:t>
            </w:r>
            <w:r w:rsidR="00320333" w:rsidRPr="005150FD">
              <w:t>r</w:t>
            </w:r>
            <w:r w:rsidR="00882F6A" w:rsidRPr="005150FD">
              <w:t xml:space="preserve"> </w:t>
            </w:r>
            <w:r w:rsidR="00320333" w:rsidRPr="005150FD">
              <w:t>a</w:t>
            </w:r>
            <w:r w:rsidR="00882F6A" w:rsidRPr="005150FD">
              <w:t xml:space="preserve"> </w:t>
            </w:r>
            <w:r w:rsidR="00320333" w:rsidRPr="005150FD">
              <w:t>u</w:t>
            </w:r>
            <w:r w:rsidR="00882F6A" w:rsidRPr="005150FD">
              <w:t xml:space="preserve"> </w:t>
            </w:r>
            <w:r w:rsidR="00320333" w:rsidRPr="005150FD">
              <w:t xml:space="preserve">tokios sudėties </w:t>
            </w:r>
            <w:r w:rsidR="006A6999" w:rsidRPr="005150FD">
              <w:t xml:space="preserve">Ukmergės rajono </w:t>
            </w:r>
            <w:r w:rsidR="00082E14" w:rsidRPr="005150FD">
              <w:t>savivaldybės</w:t>
            </w:r>
            <w:r w:rsidR="00270185" w:rsidRPr="005150FD">
              <w:t xml:space="preserve"> </w:t>
            </w:r>
            <w:r w:rsidR="006A6999" w:rsidRPr="005150FD">
              <w:t>lygmens n</w:t>
            </w:r>
            <w:r w:rsidR="00320333" w:rsidRPr="005150FD">
              <w:t>eformaliojo</w:t>
            </w:r>
            <w:r w:rsidR="00270185" w:rsidRPr="005150FD">
              <w:t xml:space="preserve"> </w:t>
            </w:r>
            <w:r w:rsidR="00320333" w:rsidRPr="005150FD">
              <w:t>vaikų švietimo</w:t>
            </w:r>
            <w:r w:rsidR="00921A7F" w:rsidRPr="005150FD">
              <w:t xml:space="preserve"> </w:t>
            </w:r>
            <w:r w:rsidR="00320333" w:rsidRPr="005150FD">
              <w:t xml:space="preserve">programų </w:t>
            </w:r>
            <w:r w:rsidR="00921A7F" w:rsidRPr="005150FD">
              <w:t xml:space="preserve">atitikties </w:t>
            </w:r>
            <w:r w:rsidR="00082E14" w:rsidRPr="005150FD">
              <w:t xml:space="preserve">reikalavimams </w:t>
            </w:r>
            <w:r w:rsidR="00320333" w:rsidRPr="005150FD">
              <w:t>vertinimo komisiją:</w:t>
            </w:r>
            <w:r w:rsidR="004048B6" w:rsidRPr="005150FD">
              <w:t xml:space="preserve"> </w:t>
            </w:r>
          </w:p>
          <w:p w:rsidR="00A52F47" w:rsidRPr="005150FD" w:rsidRDefault="00E0012B" w:rsidP="00AC2611">
            <w:pPr>
              <w:ind w:firstLine="1134"/>
              <w:jc w:val="both"/>
            </w:pPr>
            <w:r w:rsidRPr="005150FD">
              <w:t xml:space="preserve">Pirmininkas – Vaidotas </w:t>
            </w:r>
            <w:proofErr w:type="spellStart"/>
            <w:r w:rsidRPr="005150FD">
              <w:t>Kalinas</w:t>
            </w:r>
            <w:proofErr w:type="spellEnd"/>
            <w:r w:rsidRPr="005150FD">
              <w:t>, Ukmergės rajono savivaldybės administracijos Švietimo, kultūros ir sporto skyriaus vedėjas.</w:t>
            </w:r>
            <w:r w:rsidR="004048B6" w:rsidRPr="005150FD">
              <w:t xml:space="preserve"> </w:t>
            </w:r>
          </w:p>
          <w:p w:rsidR="004048B6" w:rsidRPr="005150FD" w:rsidRDefault="00E0012B" w:rsidP="00AC2611">
            <w:pPr>
              <w:tabs>
                <w:tab w:val="left" w:pos="1134"/>
              </w:tabs>
              <w:ind w:firstLine="1134"/>
              <w:jc w:val="both"/>
            </w:pPr>
            <w:r w:rsidRPr="005150FD">
              <w:t xml:space="preserve">Nariai: </w:t>
            </w:r>
          </w:p>
          <w:p w:rsidR="004048B6" w:rsidRPr="005150FD" w:rsidRDefault="00E0012B" w:rsidP="00AC2611">
            <w:pPr>
              <w:tabs>
                <w:tab w:val="left" w:pos="1134"/>
              </w:tabs>
              <w:ind w:firstLine="1134"/>
              <w:jc w:val="both"/>
            </w:pPr>
            <w:r w:rsidRPr="005150FD">
              <w:t>Miglė Čivienė, Ukmergės meno mokyklos direktoriaus pavaduotoja ugdymui</w:t>
            </w:r>
            <w:r w:rsidR="00FA1FE8" w:rsidRPr="005150FD">
              <w:t>;</w:t>
            </w:r>
            <w:r w:rsidR="004048B6" w:rsidRPr="005150FD">
              <w:t xml:space="preserve"> </w:t>
            </w:r>
          </w:p>
          <w:p w:rsidR="004048B6" w:rsidRPr="005150FD" w:rsidRDefault="00E0012B" w:rsidP="00AC2611">
            <w:pPr>
              <w:tabs>
                <w:tab w:val="left" w:pos="1134"/>
              </w:tabs>
              <w:ind w:firstLine="1134"/>
              <w:jc w:val="both"/>
            </w:pPr>
            <w:r w:rsidRPr="005150FD">
              <w:t>Darius Danielius, Ukmergės švietimo pagalbos tarnybos direktorius;</w:t>
            </w:r>
            <w:r w:rsidR="004048B6" w:rsidRPr="005150FD">
              <w:t xml:space="preserve"> </w:t>
            </w:r>
          </w:p>
          <w:p w:rsidR="00A52F47" w:rsidRPr="005150FD" w:rsidRDefault="00A52F47" w:rsidP="00AC2611">
            <w:pPr>
              <w:tabs>
                <w:tab w:val="left" w:pos="1134"/>
              </w:tabs>
              <w:ind w:firstLine="1134"/>
              <w:jc w:val="both"/>
            </w:pPr>
            <w:r w:rsidRPr="005150FD">
              <w:t xml:space="preserve">Jolanta Gelūnaitė, Ukmergės švietimo pagalbos tarnybos metodininkė; </w:t>
            </w:r>
          </w:p>
          <w:p w:rsidR="00A52F47" w:rsidRPr="005150FD" w:rsidRDefault="00A52F47" w:rsidP="00AC2611">
            <w:pPr>
              <w:ind w:firstLine="1134"/>
              <w:jc w:val="both"/>
            </w:pPr>
            <w:r w:rsidRPr="005150FD">
              <w:t xml:space="preserve">Miglė Ivanauskienė, Ukmergės sporto centro direktoriaus pavaduotoja ugdymui; </w:t>
            </w:r>
          </w:p>
          <w:p w:rsidR="00BA2E86" w:rsidRPr="005150FD" w:rsidRDefault="00A52F47" w:rsidP="00AC2611">
            <w:pPr>
              <w:tabs>
                <w:tab w:val="left" w:pos="1134"/>
              </w:tabs>
              <w:jc w:val="both"/>
            </w:pPr>
            <w:r w:rsidRPr="005150FD">
              <w:t>Daiva Karvelienė, visuomeninės organizacijos „Gelbėkit vaikus“ Ukmergės struktūrinio</w:t>
            </w:r>
            <w:r w:rsidR="00BA2E86" w:rsidRPr="005150FD">
              <w:t xml:space="preserve"> </w:t>
            </w:r>
          </w:p>
          <w:p w:rsidR="00BA2E86" w:rsidRPr="005150FD" w:rsidRDefault="00A52F47" w:rsidP="00AC2611">
            <w:pPr>
              <w:tabs>
                <w:tab w:val="left" w:pos="1134"/>
              </w:tabs>
              <w:jc w:val="both"/>
            </w:pPr>
            <w:r w:rsidRPr="005150FD">
              <w:t xml:space="preserve">padalinio pirmininkė; </w:t>
            </w:r>
          </w:p>
          <w:p w:rsidR="00A46616" w:rsidRPr="005150FD" w:rsidRDefault="00BA2E86" w:rsidP="00AC2611">
            <w:pPr>
              <w:tabs>
                <w:tab w:val="left" w:pos="1134"/>
              </w:tabs>
              <w:ind w:firstLine="1134"/>
              <w:jc w:val="both"/>
            </w:pPr>
            <w:r w:rsidRPr="005150FD">
              <w:t>I</w:t>
            </w:r>
            <w:r w:rsidR="00A46616" w:rsidRPr="005150FD">
              <w:t>ngrida Krikštaponienė, Ukmergės rajono savivaldybės administracijos Švietimo, kultūros ir sporto skyriaus vyriausioji specialistė</w:t>
            </w:r>
            <w:r w:rsidRPr="005150FD">
              <w:t>;</w:t>
            </w:r>
          </w:p>
          <w:p w:rsidR="00A52F47" w:rsidRPr="005150FD" w:rsidRDefault="00A52F47" w:rsidP="00AC2611">
            <w:pPr>
              <w:ind w:firstLine="1134"/>
              <w:jc w:val="both"/>
            </w:pPr>
            <w:r w:rsidRPr="005150FD">
              <w:t xml:space="preserve">Irena Lukoševičienė, Ukmergės rajono savivaldybės administracijos Švietimo, kultūros ir sporto skyriaus vyriausioji specialistė; </w:t>
            </w:r>
          </w:p>
          <w:p w:rsidR="00A52F47" w:rsidRPr="005150FD" w:rsidRDefault="00A52F47" w:rsidP="00AC2611">
            <w:pPr>
              <w:ind w:firstLine="1134"/>
              <w:jc w:val="both"/>
              <w:rPr>
                <w:strike/>
                <w:color w:val="FF0000"/>
              </w:rPr>
            </w:pPr>
            <w:r w:rsidRPr="005150FD">
              <w:t xml:space="preserve">Rasa </w:t>
            </w:r>
            <w:proofErr w:type="spellStart"/>
            <w:r w:rsidRPr="005150FD">
              <w:t>Ragelytė-Kraucevičienė</w:t>
            </w:r>
            <w:proofErr w:type="spellEnd"/>
            <w:r w:rsidRPr="005150FD">
              <w:t xml:space="preserve">, Ukmergės rajono savivaldybės administracijos Švietimo, kultūros ir sporto skyriaus vyriausioji specialistė. </w:t>
            </w:r>
          </w:p>
          <w:p w:rsidR="00E4312F" w:rsidRPr="005150FD" w:rsidRDefault="00B42477" w:rsidP="00AC2611">
            <w:pPr>
              <w:tabs>
                <w:tab w:val="left" w:pos="1134"/>
              </w:tabs>
              <w:ind w:firstLine="1134"/>
              <w:jc w:val="both"/>
            </w:pPr>
            <w:r w:rsidRPr="005150FD">
              <w:t>2</w:t>
            </w:r>
            <w:r w:rsidR="00320333" w:rsidRPr="005150FD">
              <w:t xml:space="preserve">. </w:t>
            </w:r>
            <w:r w:rsidR="00DC347C" w:rsidRPr="005150FD">
              <w:rPr>
                <w:spacing w:val="60"/>
              </w:rPr>
              <w:t>Tvirtin</w:t>
            </w:r>
            <w:r w:rsidR="00F450B3" w:rsidRPr="005150FD">
              <w:rPr>
                <w:spacing w:val="60"/>
              </w:rPr>
              <w:t>u</w:t>
            </w:r>
            <w:r w:rsidR="00DC347C" w:rsidRPr="005150FD">
              <w:t xml:space="preserve"> </w:t>
            </w:r>
            <w:r w:rsidR="00E4312F" w:rsidRPr="005150FD">
              <w:t xml:space="preserve">Ukmergės </w:t>
            </w:r>
            <w:r w:rsidR="00DC347C" w:rsidRPr="005150FD">
              <w:t xml:space="preserve">rajono savivaldybės </w:t>
            </w:r>
            <w:r w:rsidRPr="005150FD">
              <w:t xml:space="preserve">lygmens </w:t>
            </w:r>
            <w:r w:rsidR="00E4312F" w:rsidRPr="005150FD">
              <w:t>NVŠ</w:t>
            </w:r>
            <w:r w:rsidR="002A194F" w:rsidRPr="005150FD">
              <w:t xml:space="preserve"> </w:t>
            </w:r>
            <w:r w:rsidR="00D33369" w:rsidRPr="005150FD">
              <w:t>programų atitikties</w:t>
            </w:r>
            <w:r w:rsidR="00082E14" w:rsidRPr="005150FD">
              <w:t xml:space="preserve"> reikalavimams</w:t>
            </w:r>
            <w:r w:rsidR="00D33369" w:rsidRPr="005150FD">
              <w:t xml:space="preserve"> </w:t>
            </w:r>
            <w:r w:rsidR="00DC347C" w:rsidRPr="005150FD">
              <w:t xml:space="preserve">vertinimo </w:t>
            </w:r>
            <w:r w:rsidR="0087093C" w:rsidRPr="005150FD">
              <w:t xml:space="preserve">tvarkos aprašą </w:t>
            </w:r>
            <w:r w:rsidR="00DC347C" w:rsidRPr="005150FD">
              <w:t>(pridedama).</w:t>
            </w:r>
            <w:r w:rsidR="004048B6" w:rsidRPr="005150FD">
              <w:t xml:space="preserve"> </w:t>
            </w:r>
          </w:p>
          <w:p w:rsidR="00A35E4F" w:rsidRPr="005150FD" w:rsidRDefault="00E4312F" w:rsidP="00AC2611">
            <w:pPr>
              <w:tabs>
                <w:tab w:val="left" w:pos="1701"/>
              </w:tabs>
              <w:ind w:firstLine="1134"/>
              <w:jc w:val="both"/>
            </w:pPr>
            <w:r w:rsidRPr="005150FD">
              <w:t>3. N u s t a t a u</w:t>
            </w:r>
            <w:r w:rsidR="000278AF" w:rsidRPr="005150FD">
              <w:t>, kad</w:t>
            </w:r>
            <w:r w:rsidRPr="005150FD">
              <w:t xml:space="preserve"> </w:t>
            </w:r>
            <w:r w:rsidR="00A35E4F" w:rsidRPr="005150FD">
              <w:t>pirmumo tvarka lėšos skiriamos NVŠ programoms:</w:t>
            </w:r>
          </w:p>
          <w:p w:rsidR="00A35E4F" w:rsidRPr="005150FD" w:rsidRDefault="00A35E4F" w:rsidP="00AC2611">
            <w:pPr>
              <w:tabs>
                <w:tab w:val="left" w:pos="1701"/>
              </w:tabs>
              <w:ind w:firstLine="1134"/>
              <w:jc w:val="both"/>
            </w:pPr>
            <w:r w:rsidRPr="005150FD">
              <w:t>3.1. atitinkančioms nacionalinius NVŠ programų finansavimo prioritetus:</w:t>
            </w:r>
          </w:p>
          <w:p w:rsidR="00A35E4F" w:rsidRPr="005150FD" w:rsidRDefault="00A35E4F" w:rsidP="00AC2611">
            <w:pPr>
              <w:tabs>
                <w:tab w:val="left" w:pos="1701"/>
              </w:tabs>
              <w:ind w:firstLine="1134"/>
              <w:jc w:val="both"/>
            </w:pPr>
            <w:r w:rsidRPr="005150FD">
              <w:t xml:space="preserve">3.1.1 techninės kūrybos, gamtos ir ekologijos, informacinių technologijų, technologijų, medijų krypties NVŠ programos, prisidedančios prie STEAM (angl. k. </w:t>
            </w:r>
            <w:proofErr w:type="spellStart"/>
            <w:r w:rsidRPr="005150FD">
              <w:rPr>
                <w:i/>
                <w:iCs/>
              </w:rPr>
              <w:t>Science</w:t>
            </w:r>
            <w:proofErr w:type="spellEnd"/>
            <w:r w:rsidRPr="005150FD">
              <w:rPr>
                <w:i/>
                <w:iCs/>
              </w:rPr>
              <w:t xml:space="preserve">, </w:t>
            </w:r>
            <w:proofErr w:type="spellStart"/>
            <w:r w:rsidRPr="005150FD">
              <w:rPr>
                <w:i/>
                <w:iCs/>
              </w:rPr>
              <w:t>Technology</w:t>
            </w:r>
            <w:proofErr w:type="spellEnd"/>
            <w:r w:rsidRPr="005150FD">
              <w:rPr>
                <w:i/>
                <w:iCs/>
              </w:rPr>
              <w:t xml:space="preserve">, </w:t>
            </w:r>
            <w:proofErr w:type="spellStart"/>
            <w:r w:rsidRPr="005150FD">
              <w:rPr>
                <w:i/>
                <w:iCs/>
              </w:rPr>
              <w:t>Engineering</w:t>
            </w:r>
            <w:proofErr w:type="spellEnd"/>
            <w:r w:rsidRPr="005150FD">
              <w:rPr>
                <w:i/>
                <w:iCs/>
              </w:rPr>
              <w:t>, Art (</w:t>
            </w:r>
            <w:proofErr w:type="spellStart"/>
            <w:r w:rsidRPr="005150FD">
              <w:rPr>
                <w:i/>
                <w:iCs/>
              </w:rPr>
              <w:t>creative</w:t>
            </w:r>
            <w:proofErr w:type="spellEnd"/>
            <w:r w:rsidRPr="005150FD">
              <w:rPr>
                <w:i/>
                <w:iCs/>
              </w:rPr>
              <w:t xml:space="preserve"> </w:t>
            </w:r>
            <w:proofErr w:type="spellStart"/>
            <w:r w:rsidRPr="005150FD">
              <w:rPr>
                <w:i/>
                <w:iCs/>
              </w:rPr>
              <w:t>activities</w:t>
            </w:r>
            <w:proofErr w:type="spellEnd"/>
            <w:r w:rsidRPr="005150FD">
              <w:rPr>
                <w:i/>
                <w:iCs/>
              </w:rPr>
              <w:t xml:space="preserve">), </w:t>
            </w:r>
            <w:proofErr w:type="spellStart"/>
            <w:r w:rsidRPr="005150FD">
              <w:rPr>
                <w:i/>
                <w:iCs/>
              </w:rPr>
              <w:t>Mathematics</w:t>
            </w:r>
            <w:proofErr w:type="spellEnd"/>
            <w:r w:rsidRPr="005150FD">
              <w:t>)</w:t>
            </w:r>
            <w:r w:rsidRPr="005150FD">
              <w:rPr>
                <w:i/>
                <w:iCs/>
              </w:rPr>
              <w:t xml:space="preserve"> </w:t>
            </w:r>
            <w:r w:rsidRPr="005150FD">
              <w:t>įgyvendinimo plėtros;</w:t>
            </w:r>
          </w:p>
          <w:p w:rsidR="006D4CE5" w:rsidRPr="005150FD" w:rsidRDefault="00A35E4F" w:rsidP="00AC2611">
            <w:pPr>
              <w:tabs>
                <w:tab w:val="left" w:pos="1701"/>
              </w:tabs>
              <w:ind w:firstLine="1134"/>
              <w:jc w:val="both"/>
            </w:pPr>
            <w:r w:rsidRPr="005150FD">
              <w:t xml:space="preserve">3.1.2. į 9–12 klasių / 1–4 gimnazijos klasių </w:t>
            </w:r>
            <w:r w:rsidR="002E3D07" w:rsidRPr="005150FD">
              <w:t>m</w:t>
            </w:r>
            <w:r w:rsidRPr="005150FD">
              <w:t>okinių amžiaus tarpsnį orientuoto</w:t>
            </w:r>
            <w:r w:rsidR="000278AF" w:rsidRPr="005150FD">
              <w:t>m</w:t>
            </w:r>
            <w:r w:rsidRPr="005150FD">
              <w:t>s NVŠ programo</w:t>
            </w:r>
            <w:r w:rsidR="000278AF" w:rsidRPr="005150FD">
              <w:t>m</w:t>
            </w:r>
            <w:r w:rsidRPr="005150FD">
              <w:t>s</w:t>
            </w:r>
            <w:r w:rsidR="00F57477" w:rsidRPr="005150FD">
              <w:t>.</w:t>
            </w:r>
          </w:p>
          <w:p w:rsidR="002E7316" w:rsidRPr="005150FD" w:rsidRDefault="006D4CE5" w:rsidP="00AC2611">
            <w:pPr>
              <w:tabs>
                <w:tab w:val="left" w:pos="1701"/>
              </w:tabs>
              <w:ind w:firstLine="1134"/>
              <w:jc w:val="both"/>
            </w:pPr>
            <w:r w:rsidRPr="005150FD">
              <w:t xml:space="preserve">4. </w:t>
            </w:r>
            <w:r w:rsidR="002E7316" w:rsidRPr="005150FD">
              <w:t xml:space="preserve">N u s t a t a u  maksimalų mokinių skaičių NVŠ grupėje – 25. </w:t>
            </w:r>
          </w:p>
          <w:p w:rsidR="004C704D" w:rsidRPr="005150FD" w:rsidRDefault="002E7316" w:rsidP="00AC2611">
            <w:pPr>
              <w:tabs>
                <w:tab w:val="left" w:pos="1701"/>
              </w:tabs>
              <w:ind w:firstLine="1134"/>
              <w:jc w:val="both"/>
            </w:pPr>
            <w:r w:rsidRPr="005150FD">
              <w:t>5</w:t>
            </w:r>
            <w:r w:rsidR="008A4272" w:rsidRPr="005150FD">
              <w:t xml:space="preserve">. P r i p a ž į s t u netekusiu galios </w:t>
            </w:r>
            <w:r w:rsidR="004048B6" w:rsidRPr="005150FD">
              <w:t xml:space="preserve">Ukmergės rajono savivaldybės administracijos direktoriaus 2016 m. sausio </w:t>
            </w:r>
            <w:r w:rsidR="00F626E6" w:rsidRPr="005150FD">
              <w:t>29</w:t>
            </w:r>
            <w:r w:rsidR="004048B6" w:rsidRPr="005150FD">
              <w:t xml:space="preserve"> įsakymą Nr. </w:t>
            </w:r>
            <w:r w:rsidR="00F626E6" w:rsidRPr="005150FD">
              <w:t>13–116</w:t>
            </w:r>
            <w:r w:rsidR="004048B6" w:rsidRPr="005150FD">
              <w:t xml:space="preserve"> „Dėl Ukmergės rajono savivaldybės neformaliojo vaikų švietimo teikėjų ir programų atitikties reikalavimams vertinimo“</w:t>
            </w:r>
            <w:r w:rsidR="00B34E5B" w:rsidRPr="005150FD">
              <w:t>.</w:t>
            </w:r>
          </w:p>
        </w:tc>
      </w:tr>
      <w:tr w:rsidR="00270185" w:rsidRPr="005150FD" w:rsidTr="0067502A">
        <w:tc>
          <w:tcPr>
            <w:tcW w:w="9854" w:type="dxa"/>
            <w:tcBorders>
              <w:top w:val="nil"/>
              <w:left w:val="nil"/>
              <w:bottom w:val="nil"/>
              <w:right w:val="nil"/>
            </w:tcBorders>
          </w:tcPr>
          <w:p w:rsidR="00270185" w:rsidRPr="005150FD" w:rsidRDefault="00270185" w:rsidP="00AC2611">
            <w:pPr>
              <w:tabs>
                <w:tab w:val="left" w:pos="1134"/>
              </w:tabs>
              <w:jc w:val="both"/>
            </w:pPr>
          </w:p>
        </w:tc>
      </w:tr>
      <w:tr w:rsidR="004048B6" w:rsidRPr="005150FD" w:rsidTr="0067502A">
        <w:tc>
          <w:tcPr>
            <w:tcW w:w="9854" w:type="dxa"/>
            <w:tcBorders>
              <w:top w:val="nil"/>
              <w:left w:val="nil"/>
              <w:bottom w:val="nil"/>
              <w:right w:val="nil"/>
            </w:tcBorders>
          </w:tcPr>
          <w:p w:rsidR="00AC2611" w:rsidRPr="005150FD" w:rsidRDefault="00AC2611" w:rsidP="00AC2611">
            <w:pPr>
              <w:jc w:val="both"/>
            </w:pPr>
          </w:p>
        </w:tc>
      </w:tr>
      <w:tr w:rsidR="004048B6" w:rsidRPr="005150FD" w:rsidTr="0067502A">
        <w:tc>
          <w:tcPr>
            <w:tcW w:w="9854" w:type="dxa"/>
            <w:tcBorders>
              <w:top w:val="nil"/>
              <w:left w:val="nil"/>
              <w:bottom w:val="nil"/>
              <w:right w:val="nil"/>
            </w:tcBorders>
          </w:tcPr>
          <w:p w:rsidR="004C704D" w:rsidRPr="005150FD" w:rsidRDefault="004C704D" w:rsidP="00AC2611">
            <w:r w:rsidRPr="005150FD">
              <w:t>Administracijos direktorius                                                                                        Darius Varnas</w:t>
            </w:r>
          </w:p>
        </w:tc>
      </w:tr>
      <w:tr w:rsidR="004048B6" w:rsidRPr="005150FD" w:rsidTr="0067502A">
        <w:tc>
          <w:tcPr>
            <w:tcW w:w="9854" w:type="dxa"/>
            <w:tcBorders>
              <w:top w:val="nil"/>
              <w:left w:val="nil"/>
              <w:bottom w:val="nil"/>
              <w:right w:val="nil"/>
            </w:tcBorders>
          </w:tcPr>
          <w:p w:rsidR="00AC2611" w:rsidRPr="005150FD" w:rsidRDefault="00AC2611" w:rsidP="00AC2611"/>
        </w:tc>
      </w:tr>
    </w:tbl>
    <w:p w:rsidR="005F3637" w:rsidRPr="005150FD" w:rsidRDefault="009F7A60" w:rsidP="004B518F">
      <w:pPr>
        <w:jc w:val="both"/>
      </w:pPr>
      <w:r w:rsidRPr="005150FD">
        <w:t>Ingrida Krikštaponienė</w:t>
      </w:r>
    </w:p>
    <w:p w:rsidR="0072709F" w:rsidRPr="005150FD" w:rsidRDefault="00DA4DEA" w:rsidP="002661CB">
      <w:pPr>
        <w:ind w:left="4988"/>
      </w:pPr>
      <w:r w:rsidRPr="005150FD">
        <w:lastRenderedPageBreak/>
        <w:t xml:space="preserve">           </w:t>
      </w:r>
      <w:r w:rsidR="002661CB" w:rsidRPr="005150FD">
        <w:t xml:space="preserve">       </w:t>
      </w:r>
      <w:r w:rsidR="00894879" w:rsidRPr="005150FD">
        <w:t xml:space="preserve"> </w:t>
      </w:r>
      <w:r w:rsidR="00246A41" w:rsidRPr="005150FD">
        <w:t xml:space="preserve">    </w:t>
      </w:r>
      <w:r w:rsidR="00843050" w:rsidRPr="005150FD">
        <w:t xml:space="preserve">    </w:t>
      </w:r>
      <w:r w:rsidR="004B508E">
        <w:t xml:space="preserve"> </w:t>
      </w:r>
      <w:r w:rsidR="0072709F" w:rsidRPr="005150FD">
        <w:t>PATVIRTINTA</w:t>
      </w:r>
    </w:p>
    <w:p w:rsidR="0072709F" w:rsidRPr="005150FD" w:rsidRDefault="0072709F" w:rsidP="0072709F">
      <w:r w:rsidRPr="005150FD">
        <w:tab/>
      </w:r>
      <w:r w:rsidRPr="005150FD">
        <w:tab/>
      </w:r>
      <w:r w:rsidRPr="005150FD">
        <w:tab/>
      </w:r>
      <w:r w:rsidRPr="005150FD">
        <w:tab/>
      </w:r>
      <w:r w:rsidRPr="005150FD">
        <w:tab/>
        <w:t xml:space="preserve">       Ukmergės rajono savivaldybės </w:t>
      </w:r>
    </w:p>
    <w:p w:rsidR="0072709F" w:rsidRPr="005150FD" w:rsidRDefault="0072709F" w:rsidP="0072709F">
      <w:r w:rsidRPr="005150FD">
        <w:t xml:space="preserve">                                                                                                               administracijos direktoriaus</w:t>
      </w:r>
    </w:p>
    <w:p w:rsidR="0072709F" w:rsidRPr="005150FD" w:rsidRDefault="00AC65D3" w:rsidP="0072709F">
      <w:r w:rsidRPr="005150FD">
        <w:tab/>
      </w:r>
      <w:r w:rsidRPr="005150FD">
        <w:tab/>
      </w:r>
      <w:r w:rsidRPr="005150FD">
        <w:tab/>
      </w:r>
      <w:r w:rsidRPr="005150FD">
        <w:tab/>
      </w:r>
      <w:r w:rsidRPr="005150FD">
        <w:tab/>
        <w:t xml:space="preserve">       20</w:t>
      </w:r>
      <w:r w:rsidR="002661CB" w:rsidRPr="005150FD">
        <w:t>22</w:t>
      </w:r>
      <w:r w:rsidR="0072709F" w:rsidRPr="005150FD">
        <w:t xml:space="preserve"> m. </w:t>
      </w:r>
      <w:r w:rsidR="002661CB" w:rsidRPr="005150FD">
        <w:t>kovo</w:t>
      </w:r>
      <w:r w:rsidR="0072709F" w:rsidRPr="005150FD">
        <w:t xml:space="preserve">  </w:t>
      </w:r>
      <w:r w:rsidR="00923E34">
        <w:t>25</w:t>
      </w:r>
      <w:r w:rsidR="0072709F" w:rsidRPr="005150FD">
        <w:t xml:space="preserve">  d. </w:t>
      </w:r>
      <w:r w:rsidR="0072709F" w:rsidRPr="005150FD">
        <w:tab/>
      </w:r>
      <w:r w:rsidR="0072709F" w:rsidRPr="005150FD">
        <w:tab/>
      </w:r>
      <w:r w:rsidR="0072709F" w:rsidRPr="005150FD">
        <w:tab/>
      </w:r>
      <w:r w:rsidR="0072709F" w:rsidRPr="005150FD">
        <w:tab/>
      </w:r>
      <w:r w:rsidR="0072709F" w:rsidRPr="005150FD">
        <w:tab/>
        <w:t xml:space="preserve">     </w:t>
      </w:r>
      <w:r w:rsidRPr="005150FD">
        <w:t xml:space="preserve">                     </w:t>
      </w:r>
      <w:r w:rsidR="0072709F" w:rsidRPr="005150FD">
        <w:t xml:space="preserve">  įsakymu Nr. </w:t>
      </w:r>
      <w:r w:rsidR="00923E34">
        <w:t>13-487</w:t>
      </w:r>
    </w:p>
    <w:p w:rsidR="002661CB" w:rsidRPr="005150FD" w:rsidRDefault="002661CB" w:rsidP="0072709F"/>
    <w:p w:rsidR="00AC718C" w:rsidRPr="005150FD" w:rsidRDefault="002661CB" w:rsidP="002064E1">
      <w:pPr>
        <w:jc w:val="center"/>
        <w:rPr>
          <w:b/>
        </w:rPr>
      </w:pPr>
      <w:r w:rsidRPr="005150FD">
        <w:rPr>
          <w:b/>
        </w:rPr>
        <w:t xml:space="preserve">UKMERGĖS RAJONO SAVIVALDYBĖS LYGMENS NEFORMALIOJO VAIKŲ ŠVIETIMO PROGRAMŲ ATITIKTIES </w:t>
      </w:r>
      <w:r w:rsidR="009256EB" w:rsidRPr="005150FD">
        <w:rPr>
          <w:b/>
        </w:rPr>
        <w:t xml:space="preserve">REIKALAVIMAMS </w:t>
      </w:r>
      <w:r w:rsidRPr="005150FD">
        <w:rPr>
          <w:b/>
        </w:rPr>
        <w:t xml:space="preserve">VERTINIMO </w:t>
      </w:r>
    </w:p>
    <w:p w:rsidR="002661CB" w:rsidRPr="005150FD" w:rsidRDefault="008F18EA" w:rsidP="002064E1">
      <w:pPr>
        <w:jc w:val="center"/>
        <w:rPr>
          <w:b/>
        </w:rPr>
      </w:pPr>
      <w:r w:rsidRPr="005150FD">
        <w:rPr>
          <w:b/>
        </w:rPr>
        <w:t xml:space="preserve">TVARKOS APRAŠAS </w:t>
      </w:r>
    </w:p>
    <w:p w:rsidR="00F450B3" w:rsidRPr="005150FD" w:rsidRDefault="00F450B3" w:rsidP="002064E1">
      <w:pPr>
        <w:jc w:val="center"/>
        <w:rPr>
          <w:b/>
          <w:color w:val="000000"/>
          <w:lang w:eastAsia="lt-LT"/>
        </w:rPr>
      </w:pPr>
    </w:p>
    <w:p w:rsidR="00C677EB" w:rsidRPr="005150FD" w:rsidRDefault="00C677EB" w:rsidP="00C677EB">
      <w:pPr>
        <w:jc w:val="center"/>
        <w:rPr>
          <w:b/>
          <w:bCs/>
          <w:caps/>
        </w:rPr>
      </w:pPr>
      <w:r w:rsidRPr="005150FD">
        <w:rPr>
          <w:b/>
          <w:bCs/>
          <w:caps/>
        </w:rPr>
        <w:t>I skyrius</w:t>
      </w:r>
    </w:p>
    <w:p w:rsidR="00C677EB" w:rsidRPr="005150FD" w:rsidRDefault="00C677EB" w:rsidP="00C677EB">
      <w:pPr>
        <w:jc w:val="center"/>
        <w:rPr>
          <w:b/>
          <w:bCs/>
          <w:caps/>
        </w:rPr>
      </w:pPr>
      <w:r w:rsidRPr="005150FD">
        <w:rPr>
          <w:b/>
          <w:bCs/>
          <w:caps/>
        </w:rPr>
        <w:t>BENDROSIOS NUOSTATOS</w:t>
      </w:r>
    </w:p>
    <w:p w:rsidR="00C677EB" w:rsidRPr="005150FD" w:rsidRDefault="00C677EB" w:rsidP="00C677EB">
      <w:pPr>
        <w:ind w:firstLine="312"/>
        <w:jc w:val="both"/>
      </w:pPr>
    </w:p>
    <w:p w:rsidR="00CF372C" w:rsidRPr="005150FD" w:rsidRDefault="00C677EB" w:rsidP="00CF372C">
      <w:pPr>
        <w:ind w:firstLine="851"/>
        <w:jc w:val="both"/>
      </w:pPr>
      <w:r w:rsidRPr="005150FD">
        <w:t xml:space="preserve">1. Ukmergės rajono savivaldybės </w:t>
      </w:r>
      <w:r w:rsidR="007660A1" w:rsidRPr="005150FD">
        <w:t xml:space="preserve">(toliau – </w:t>
      </w:r>
      <w:r w:rsidR="000D3A81" w:rsidRPr="005150FD">
        <w:t xml:space="preserve">Savivaldybė) </w:t>
      </w:r>
      <w:r w:rsidR="006838B8" w:rsidRPr="005150FD">
        <w:t xml:space="preserve">lygmens </w:t>
      </w:r>
      <w:r w:rsidRPr="005150FD">
        <w:t>neformaliojo vaikų švietimo (toliau</w:t>
      </w:r>
      <w:r w:rsidR="00A647BF" w:rsidRPr="005150FD">
        <w:t xml:space="preserve"> –</w:t>
      </w:r>
      <w:r w:rsidRPr="005150FD">
        <w:t xml:space="preserve"> NVŠ) programų atitikties </w:t>
      </w:r>
      <w:r w:rsidR="009256EB" w:rsidRPr="005150FD">
        <w:t xml:space="preserve">reikalavimams </w:t>
      </w:r>
      <w:r w:rsidRPr="005150FD">
        <w:t>vertinimo</w:t>
      </w:r>
      <w:r w:rsidR="009404A3" w:rsidRPr="005150FD">
        <w:t xml:space="preserve"> tvarkos aprašas</w:t>
      </w:r>
      <w:r w:rsidRPr="005150FD">
        <w:t xml:space="preserve"> (toliau – </w:t>
      </w:r>
      <w:r w:rsidR="009404A3" w:rsidRPr="005150FD">
        <w:t>Tvarkos aprašas</w:t>
      </w:r>
      <w:r w:rsidRPr="005150FD">
        <w:t xml:space="preserve">) </w:t>
      </w:r>
      <w:r w:rsidR="00650142" w:rsidRPr="005150FD">
        <w:t xml:space="preserve">nustato </w:t>
      </w:r>
      <w:r w:rsidR="00095C63" w:rsidRPr="005150FD">
        <w:t>Savivaldybės lygmens NVŠ programų (toliau –</w:t>
      </w:r>
      <w:r w:rsidR="00CE4B8C" w:rsidRPr="005150FD">
        <w:t xml:space="preserve"> P</w:t>
      </w:r>
      <w:r w:rsidR="00095C63" w:rsidRPr="005150FD">
        <w:t xml:space="preserve">rogramų) vertinimo </w:t>
      </w:r>
      <w:r w:rsidR="00BF4F2D" w:rsidRPr="005150FD">
        <w:t xml:space="preserve">organizavimo </w:t>
      </w:r>
      <w:r w:rsidR="00095C63" w:rsidRPr="005150FD">
        <w:t xml:space="preserve">tvarką, </w:t>
      </w:r>
      <w:r w:rsidR="00BF4F2D" w:rsidRPr="005150FD">
        <w:t xml:space="preserve">vertinimo </w:t>
      </w:r>
      <w:r w:rsidR="00095C63" w:rsidRPr="005150FD">
        <w:t>k</w:t>
      </w:r>
      <w:r w:rsidR="00650142" w:rsidRPr="005150FD">
        <w:t>omisijos funkcijas, jos narių teises ir pareigas</w:t>
      </w:r>
      <w:r w:rsidR="00FD1E25" w:rsidRPr="005150FD">
        <w:t>.</w:t>
      </w:r>
      <w:r w:rsidR="006A6999" w:rsidRPr="005150FD">
        <w:t xml:space="preserve"> </w:t>
      </w:r>
      <w:bookmarkStart w:id="1" w:name="OLE_LINK1"/>
    </w:p>
    <w:p w:rsidR="00CF372C" w:rsidRPr="005150FD" w:rsidRDefault="00CF372C" w:rsidP="00CF372C">
      <w:pPr>
        <w:ind w:firstLine="851"/>
        <w:jc w:val="both"/>
      </w:pPr>
      <w:r w:rsidRPr="005150FD">
        <w:t>2</w:t>
      </w:r>
      <w:r w:rsidR="007660A1" w:rsidRPr="005150FD">
        <w:t xml:space="preserve">. </w:t>
      </w:r>
      <w:r w:rsidR="00E862D1" w:rsidRPr="005150FD">
        <w:t>Programų vertinimo tikslas</w:t>
      </w:r>
      <w:r w:rsidR="007660A1" w:rsidRPr="005150FD">
        <w:t xml:space="preserve"> – užtikrinti, kad Valstybės</w:t>
      </w:r>
      <w:r w:rsidR="00723C16" w:rsidRPr="005150FD">
        <w:t xml:space="preserve"> biudžeto ir (ar) Europos Sąjungos finansinės paramos ir bendrojo finansavimo lėšos (toliau – lėšos)</w:t>
      </w:r>
      <w:r w:rsidR="007660A1" w:rsidRPr="005150FD">
        <w:t>, skirtos Savivaldybės</w:t>
      </w:r>
      <w:r w:rsidR="006838B8" w:rsidRPr="005150FD">
        <w:t xml:space="preserve"> lygmens</w:t>
      </w:r>
      <w:r w:rsidR="007660A1" w:rsidRPr="005150FD">
        <w:t xml:space="preserve"> NVŠ </w:t>
      </w:r>
      <w:r w:rsidR="00C7074C" w:rsidRPr="005150FD">
        <w:t>programoms įgyvendinti</w:t>
      </w:r>
      <w:r w:rsidR="00466DC0" w:rsidRPr="005150FD">
        <w:t>, bū</w:t>
      </w:r>
      <w:r w:rsidR="007660A1" w:rsidRPr="005150FD">
        <w:t xml:space="preserve">tų </w:t>
      </w:r>
      <w:r w:rsidR="00466DC0" w:rsidRPr="005150FD">
        <w:t xml:space="preserve">paskirstytos </w:t>
      </w:r>
      <w:r w:rsidR="007660A1" w:rsidRPr="005150FD">
        <w:t xml:space="preserve">teisės aktuose </w:t>
      </w:r>
      <w:r w:rsidR="007660A1" w:rsidRPr="005150FD">
        <w:rPr>
          <w:bCs/>
        </w:rPr>
        <w:t>nustatytus reikalavimus atitinkanči</w:t>
      </w:r>
      <w:r w:rsidR="00466DC0" w:rsidRPr="005150FD">
        <w:rPr>
          <w:bCs/>
        </w:rPr>
        <w:t xml:space="preserve">ų </w:t>
      </w:r>
      <w:r w:rsidR="002F5D6A" w:rsidRPr="005150FD">
        <w:rPr>
          <w:bCs/>
        </w:rPr>
        <w:t>NVŠ p</w:t>
      </w:r>
      <w:r w:rsidR="00466DC0" w:rsidRPr="005150FD">
        <w:rPr>
          <w:bCs/>
        </w:rPr>
        <w:t>rogramų teikėjams</w:t>
      </w:r>
      <w:r w:rsidR="007660A1" w:rsidRPr="005150FD">
        <w:t xml:space="preserve">. </w:t>
      </w:r>
    </w:p>
    <w:p w:rsidR="00CF372C" w:rsidRPr="005150FD" w:rsidRDefault="00CF372C" w:rsidP="00CF372C">
      <w:pPr>
        <w:ind w:firstLine="851"/>
        <w:jc w:val="both"/>
      </w:pPr>
      <w:r w:rsidRPr="005150FD">
        <w:t xml:space="preserve">3.  </w:t>
      </w:r>
      <w:r w:rsidR="00CA3398" w:rsidRPr="005150FD">
        <w:t>NVŠ p</w:t>
      </w:r>
      <w:r w:rsidRPr="005150FD">
        <w:t>rograma turi atitikti šiuos reikalavimus:</w:t>
      </w:r>
    </w:p>
    <w:p w:rsidR="00CF372C" w:rsidRPr="005150FD" w:rsidRDefault="00CF372C" w:rsidP="00CF372C">
      <w:pPr>
        <w:tabs>
          <w:tab w:val="left" w:pos="1701"/>
        </w:tabs>
        <w:ind w:firstLine="851"/>
        <w:jc w:val="both"/>
      </w:pPr>
      <w:r w:rsidRPr="005150FD">
        <w:t xml:space="preserve">3.1. atliepti Lietuvos Respublikos švietimo įstatyme apibrėžto NVŠ paskirtį; </w:t>
      </w:r>
    </w:p>
    <w:p w:rsidR="00CF372C" w:rsidRPr="005150FD" w:rsidRDefault="00CF372C" w:rsidP="00CF372C">
      <w:pPr>
        <w:tabs>
          <w:tab w:val="left" w:pos="1701"/>
        </w:tabs>
        <w:ind w:firstLine="851"/>
        <w:jc w:val="both"/>
      </w:pPr>
      <w:r w:rsidRPr="005150FD">
        <w:t xml:space="preserve">3.2. būti registruota Neformaliojo švietimo programų registre (toliau – NŠPR), nurodyta  programos aprėptis; </w:t>
      </w:r>
    </w:p>
    <w:p w:rsidR="00CF372C" w:rsidRPr="005150FD" w:rsidRDefault="00CF372C" w:rsidP="00CF372C">
      <w:pPr>
        <w:tabs>
          <w:tab w:val="left" w:pos="1701"/>
        </w:tabs>
        <w:ind w:firstLine="851"/>
        <w:jc w:val="both"/>
      </w:pPr>
      <w:r w:rsidRPr="005150FD">
        <w:t>3.3. trukti ne mažiau kaip 6 (šešis) mėnesius ir 8 (aštuonias) pedagogines valandas per mėnesį mokiniui.</w:t>
      </w:r>
    </w:p>
    <w:p w:rsidR="00664C11" w:rsidRPr="005150FD" w:rsidRDefault="00D87D90" w:rsidP="00CF372C">
      <w:pPr>
        <w:tabs>
          <w:tab w:val="left" w:pos="0"/>
          <w:tab w:val="left" w:pos="851"/>
        </w:tabs>
        <w:jc w:val="both"/>
      </w:pPr>
      <w:r w:rsidRPr="005150FD">
        <w:rPr>
          <w:bCs/>
        </w:rPr>
        <w:tab/>
      </w:r>
    </w:p>
    <w:bookmarkEnd w:id="1"/>
    <w:p w:rsidR="00C677EB" w:rsidRPr="005150FD" w:rsidRDefault="00C677EB" w:rsidP="00C677EB">
      <w:pPr>
        <w:autoSpaceDE w:val="0"/>
        <w:autoSpaceDN w:val="0"/>
        <w:adjustRightInd w:val="0"/>
        <w:contextualSpacing/>
        <w:jc w:val="center"/>
        <w:rPr>
          <w:b/>
          <w:bCs/>
          <w:caps/>
        </w:rPr>
      </w:pPr>
      <w:r w:rsidRPr="005150FD">
        <w:rPr>
          <w:b/>
          <w:bCs/>
          <w:caps/>
        </w:rPr>
        <w:t>II SKYRIUS</w:t>
      </w:r>
    </w:p>
    <w:p w:rsidR="004E0A7A" w:rsidRPr="005150FD" w:rsidRDefault="00C677EB" w:rsidP="004E0A7A">
      <w:pPr>
        <w:jc w:val="center"/>
        <w:rPr>
          <w:b/>
        </w:rPr>
      </w:pPr>
      <w:r w:rsidRPr="005150FD">
        <w:rPr>
          <w:b/>
          <w:bCs/>
          <w:caps/>
        </w:rPr>
        <w:t xml:space="preserve"> </w:t>
      </w:r>
      <w:r w:rsidR="004E0A7A" w:rsidRPr="005150FD">
        <w:rPr>
          <w:b/>
        </w:rPr>
        <w:t xml:space="preserve">PROGRAMŲ </w:t>
      </w:r>
      <w:r w:rsidR="00985102" w:rsidRPr="005150FD">
        <w:rPr>
          <w:b/>
        </w:rPr>
        <w:t xml:space="preserve">TEIKIMAS </w:t>
      </w:r>
      <w:r w:rsidR="004E0A7A" w:rsidRPr="005150FD">
        <w:rPr>
          <w:b/>
        </w:rPr>
        <w:t>ATITIK</w:t>
      </w:r>
      <w:r w:rsidR="00985102" w:rsidRPr="005150FD">
        <w:rPr>
          <w:b/>
        </w:rPr>
        <w:t>ČIAI</w:t>
      </w:r>
      <w:r w:rsidR="004E0A7A" w:rsidRPr="005150FD">
        <w:rPr>
          <w:b/>
        </w:rPr>
        <w:t xml:space="preserve"> </w:t>
      </w:r>
      <w:r w:rsidR="00985102" w:rsidRPr="005150FD">
        <w:rPr>
          <w:b/>
        </w:rPr>
        <w:t>REIKALAVIMAMS NUSTATYTI</w:t>
      </w:r>
    </w:p>
    <w:p w:rsidR="00CF372C" w:rsidRPr="005150FD" w:rsidRDefault="00CF372C" w:rsidP="004E0A7A">
      <w:pPr>
        <w:jc w:val="center"/>
        <w:rPr>
          <w:b/>
        </w:rPr>
      </w:pPr>
    </w:p>
    <w:p w:rsidR="00E07220" w:rsidRPr="005150FD" w:rsidRDefault="00CE6954" w:rsidP="00E07220">
      <w:pPr>
        <w:ind w:firstLine="851"/>
        <w:jc w:val="both"/>
      </w:pPr>
      <w:r w:rsidRPr="005150FD">
        <w:t xml:space="preserve">4. Švietimo teikėjai, atitinkantys </w:t>
      </w:r>
      <w:r w:rsidRPr="005150FD">
        <w:rPr>
          <w:bCs/>
          <w:color w:val="000000"/>
        </w:rPr>
        <w:t xml:space="preserve">NVŠ programų finansavimo ir administravimo tvarkos aprašo, patvirtinto </w:t>
      </w:r>
      <w:r w:rsidRPr="005150FD">
        <w:t>Lietuvos Respublikos švietimo, mokslo ir sporto ministro 2022 m. sausio 10 d. įsakymu Nr. V-46</w:t>
      </w:r>
      <w:r w:rsidRPr="005150FD">
        <w:rPr>
          <w:bCs/>
        </w:rPr>
        <w:t xml:space="preserve"> „Dėl </w:t>
      </w:r>
      <w:r w:rsidRPr="005150FD">
        <w:rPr>
          <w:bCs/>
          <w:color w:val="000000"/>
        </w:rPr>
        <w:t xml:space="preserve">neformaliojo vaikų švietimo programų finansavimo ir administravimo tvarkos aprašo patvirtinimo“ </w:t>
      </w:r>
      <w:r w:rsidRPr="005150FD">
        <w:t xml:space="preserve">(toliau – </w:t>
      </w:r>
      <w:r w:rsidR="004B199A" w:rsidRPr="005150FD">
        <w:t>A</w:t>
      </w:r>
      <w:r w:rsidRPr="005150FD">
        <w:t xml:space="preserve">prašas) nustatytus reikalavimus, gali teikti Komisijai vertinti NŠPR užregistruotas Programas. </w:t>
      </w:r>
    </w:p>
    <w:p w:rsidR="00E07220" w:rsidRPr="005150FD" w:rsidRDefault="00E07220" w:rsidP="00E07220">
      <w:pPr>
        <w:ind w:firstLine="851"/>
        <w:jc w:val="both"/>
      </w:pPr>
      <w:r w:rsidRPr="005150FD">
        <w:t xml:space="preserve">5. Paraiškos teikiamos ir vertinamos du kartus per kalendorinius metus iki Aprašo 21.1 ir 21.2 papunkčiuose nustatytų datų 23.59 valandos Lietuvos Respublikos laiku: </w:t>
      </w:r>
    </w:p>
    <w:p w:rsidR="00E07220" w:rsidRPr="005150FD" w:rsidRDefault="00E07220" w:rsidP="00E07220">
      <w:pPr>
        <w:ind w:firstLine="851"/>
        <w:jc w:val="both"/>
      </w:pPr>
      <w:r w:rsidRPr="005150FD">
        <w:t xml:space="preserve">5.1. pateikus iki birželio 1 d., informacija apie reikalavimus atitinkančias/ neatitinkančias NVŠ programas pažymima NŠPR iki rugpjūčio 1 d.; </w:t>
      </w:r>
    </w:p>
    <w:p w:rsidR="00E07220" w:rsidRPr="005150FD" w:rsidRDefault="00E07220" w:rsidP="00E07220">
      <w:pPr>
        <w:ind w:firstLine="851"/>
        <w:jc w:val="both"/>
      </w:pPr>
      <w:r w:rsidRPr="005150FD">
        <w:t>5.2. pateikus iki spalio 1 d., informacija apie reikalavimus atitinkančias/ neatitinkančias NVŠ programas pažymima NŠPR iki gruodžio 1 d.</w:t>
      </w:r>
    </w:p>
    <w:p w:rsidR="00E07220" w:rsidRPr="005150FD" w:rsidRDefault="00E07220" w:rsidP="00E07220">
      <w:pPr>
        <w:ind w:firstLine="851"/>
        <w:jc w:val="both"/>
      </w:pPr>
      <w:r w:rsidRPr="005150FD">
        <w:t xml:space="preserve">6. Švietimo teikėjas kiekvienai vertinimui teikiamai Programai užpildo NVŠ programos atitikties reikalavimams paraišką (toliau – Paraiška) (Aprašo 1 priedas) ir pateikia </w:t>
      </w:r>
      <w:r w:rsidRPr="005150FD">
        <w:rPr>
          <w:bCs/>
        </w:rPr>
        <w:t>S</w:t>
      </w:r>
      <w:r w:rsidRPr="005150FD">
        <w:t>avivaldybės administracijos Švietimo, kultūros ir sporto skyriui</w:t>
      </w:r>
      <w:r w:rsidR="005C4CCA" w:rsidRPr="005150FD">
        <w:t xml:space="preserve"> </w:t>
      </w:r>
      <w:r w:rsidRPr="005150FD">
        <w:t xml:space="preserve">elektroniniu paštu </w:t>
      </w:r>
      <w:hyperlink r:id="rId9" w:history="1">
        <w:r w:rsidRPr="005150FD">
          <w:rPr>
            <w:rStyle w:val="Hipersaitas"/>
          </w:rPr>
          <w:t>i.krikstaponiene@ukmerge.lt</w:t>
        </w:r>
      </w:hyperlink>
      <w:r w:rsidRPr="005150FD">
        <w:t>.</w:t>
      </w:r>
    </w:p>
    <w:p w:rsidR="009C1D50" w:rsidRPr="005150FD" w:rsidRDefault="009C1D50" w:rsidP="00E07220">
      <w:pPr>
        <w:ind w:firstLine="851"/>
        <w:jc w:val="both"/>
      </w:pPr>
    </w:p>
    <w:p w:rsidR="00315232" w:rsidRPr="005150FD" w:rsidRDefault="00315232" w:rsidP="002461BB">
      <w:pPr>
        <w:tabs>
          <w:tab w:val="left" w:pos="0"/>
          <w:tab w:val="left" w:pos="851"/>
        </w:tabs>
        <w:jc w:val="center"/>
        <w:rPr>
          <w:b/>
          <w:bCs/>
          <w:caps/>
        </w:rPr>
      </w:pPr>
      <w:r w:rsidRPr="005150FD">
        <w:rPr>
          <w:b/>
          <w:bCs/>
          <w:caps/>
        </w:rPr>
        <w:t>II</w:t>
      </w:r>
      <w:r w:rsidR="00A77FC0" w:rsidRPr="005150FD">
        <w:rPr>
          <w:b/>
          <w:bCs/>
          <w:caps/>
        </w:rPr>
        <w:t>I</w:t>
      </w:r>
      <w:r w:rsidRPr="005150FD">
        <w:rPr>
          <w:b/>
          <w:bCs/>
          <w:caps/>
        </w:rPr>
        <w:t xml:space="preserve"> SKYRIUS</w:t>
      </w:r>
    </w:p>
    <w:p w:rsidR="00985102" w:rsidRPr="005150FD" w:rsidRDefault="00315232" w:rsidP="00315232">
      <w:pPr>
        <w:jc w:val="center"/>
        <w:rPr>
          <w:b/>
        </w:rPr>
      </w:pPr>
      <w:r w:rsidRPr="005150FD">
        <w:rPr>
          <w:b/>
          <w:bCs/>
          <w:caps/>
        </w:rPr>
        <w:t xml:space="preserve"> </w:t>
      </w:r>
      <w:r w:rsidRPr="005150FD">
        <w:rPr>
          <w:b/>
        </w:rPr>
        <w:t xml:space="preserve">KOMISIJOS </w:t>
      </w:r>
      <w:r w:rsidR="00985102" w:rsidRPr="005150FD">
        <w:rPr>
          <w:b/>
        </w:rPr>
        <w:t xml:space="preserve">DARBO REGLAMENTAS: </w:t>
      </w:r>
    </w:p>
    <w:p w:rsidR="00315232" w:rsidRPr="005150FD" w:rsidRDefault="004A78C7" w:rsidP="00315232">
      <w:pPr>
        <w:jc w:val="center"/>
        <w:rPr>
          <w:b/>
        </w:rPr>
      </w:pPr>
      <w:r w:rsidRPr="005150FD">
        <w:rPr>
          <w:b/>
        </w:rPr>
        <w:t>FUNKCIJOS, TEISĖS IR PAREIGOS</w:t>
      </w:r>
      <w:r w:rsidR="00985102" w:rsidRPr="005150FD">
        <w:rPr>
          <w:b/>
        </w:rPr>
        <w:t>, DARBO ORGANIZAVIMAS</w:t>
      </w:r>
    </w:p>
    <w:p w:rsidR="009C1D50" w:rsidRPr="005150FD" w:rsidRDefault="009C1D50" w:rsidP="00315232">
      <w:pPr>
        <w:jc w:val="center"/>
        <w:rPr>
          <w:b/>
        </w:rPr>
      </w:pPr>
    </w:p>
    <w:p w:rsidR="009C1D50" w:rsidRPr="005150FD" w:rsidRDefault="009C1D50" w:rsidP="009C1D50">
      <w:pPr>
        <w:ind w:firstLine="851"/>
        <w:jc w:val="both"/>
      </w:pPr>
      <w:r w:rsidRPr="005150FD">
        <w:t xml:space="preserve">7. Programas vertina ir jų atitiktį nustato Ukmergės rajono savivaldybės lygmens neformaliojo vaikų švietimo programų atitikties reikalavimams vertinimo komisija (toliau – </w:t>
      </w:r>
      <w:r w:rsidRPr="005150FD">
        <w:lastRenderedPageBreak/>
        <w:t xml:space="preserve">Komisija), sudaryta Savivaldybės administracijos direktoriaus įsakymu iš ne mažiau kaip 5 narių, turinčių patirties NVŠ srityje. </w:t>
      </w:r>
    </w:p>
    <w:p w:rsidR="00874D3D" w:rsidRPr="005150FD" w:rsidRDefault="001B4C15" w:rsidP="005C2CA1">
      <w:pPr>
        <w:ind w:firstLine="851"/>
        <w:jc w:val="both"/>
      </w:pPr>
      <w:r w:rsidRPr="005150FD">
        <w:t>8</w:t>
      </w:r>
      <w:r w:rsidR="005C2CA1" w:rsidRPr="005150FD">
        <w:t>. Komisija savo veiklą vykdo vadovaudamasi Lietuvos Respublikos Konstitucija, Lietuvos Respublikos švietimo, mokslo ir sporto ministro 2022 m. sausio 10 d. įsakymu Nr. V-46 „Dėl neformaliojo vaikų švietimo programų finansavimo ir administravimo tvarkos aprašo patvirtinimo“, Komisijos darbo reglamentu ir kitais teisės aktais</w:t>
      </w:r>
      <w:r w:rsidR="00874D3D" w:rsidRPr="005150FD">
        <w:t xml:space="preserve">. </w:t>
      </w:r>
      <w:r w:rsidR="008B7A19" w:rsidRPr="005150FD">
        <w:t xml:space="preserve">Veikloje vadovaujasi skaidrumo, nešališkumo, konfidencialumo, teisingumo, sąžiningumo ir protingumo principais bei </w:t>
      </w:r>
      <w:r w:rsidR="00A7696F" w:rsidRPr="005150FD">
        <w:t>P</w:t>
      </w:r>
      <w:r w:rsidR="008B7A19" w:rsidRPr="005150FD">
        <w:t>rogramų vertinimo kriterijais.</w:t>
      </w:r>
    </w:p>
    <w:p w:rsidR="00CF372C" w:rsidRPr="005150FD" w:rsidRDefault="001B4C15" w:rsidP="00A7696F">
      <w:pPr>
        <w:ind w:firstLine="851"/>
        <w:jc w:val="both"/>
        <w:rPr>
          <w:lang w:eastAsia="lt-LT"/>
        </w:rPr>
      </w:pPr>
      <w:r w:rsidRPr="005150FD">
        <w:t>9</w:t>
      </w:r>
      <w:r w:rsidR="00035D52" w:rsidRPr="005150FD">
        <w:t xml:space="preserve">. </w:t>
      </w:r>
      <w:r w:rsidR="00F86356" w:rsidRPr="005150FD">
        <w:rPr>
          <w:bCs/>
        </w:rPr>
        <w:tab/>
      </w:r>
      <w:r w:rsidR="00CF372C" w:rsidRPr="005150FD">
        <w:rPr>
          <w:lang w:eastAsia="lt-LT"/>
        </w:rPr>
        <w:t>Komisij</w:t>
      </w:r>
      <w:r w:rsidR="007205B9" w:rsidRPr="005150FD">
        <w:rPr>
          <w:lang w:eastAsia="lt-LT"/>
        </w:rPr>
        <w:t>a</w:t>
      </w:r>
      <w:r w:rsidR="00384D03" w:rsidRPr="005150FD">
        <w:rPr>
          <w:lang w:eastAsia="lt-LT"/>
        </w:rPr>
        <w:t xml:space="preserve">, įvertinusi </w:t>
      </w:r>
      <w:r w:rsidR="00384D03" w:rsidRPr="005150FD">
        <w:t>Neformaliojo švietimo programų registre (toliau – NŠPR)</w:t>
      </w:r>
      <w:r w:rsidR="00384D03" w:rsidRPr="005150FD">
        <w:rPr>
          <w:lang w:eastAsia="lt-LT"/>
        </w:rPr>
        <w:t xml:space="preserve"> užregistruotų Savivaldybės lygmens Programų atitiktį pagal </w:t>
      </w:r>
      <w:r w:rsidR="00384D03" w:rsidRPr="005150FD">
        <w:t xml:space="preserve">Lietuvos Respublikos švietimo, mokslo ir sporto ministro 2022 m. sausio 10 d. įsakymu Nr. V-46 patvirtinto „Neformaliojo vaikų švietimo programų finansavimo ir administravimo tvarkos aprašo“ </w:t>
      </w:r>
      <w:r w:rsidR="00384D03" w:rsidRPr="005150FD">
        <w:rPr>
          <w:lang w:eastAsia="lt-LT"/>
        </w:rPr>
        <w:t xml:space="preserve">2 priede nurodytus kriterijus, </w:t>
      </w:r>
      <w:r w:rsidR="007205B9" w:rsidRPr="005150FD">
        <w:rPr>
          <w:lang w:eastAsia="lt-LT"/>
        </w:rPr>
        <w:t>gali priimti tokius sprendimus:</w:t>
      </w:r>
    </w:p>
    <w:p w:rsidR="007205B9" w:rsidRPr="005150FD" w:rsidRDefault="00CF372C" w:rsidP="00CF372C">
      <w:pPr>
        <w:tabs>
          <w:tab w:val="left" w:pos="0"/>
          <w:tab w:val="left" w:pos="851"/>
        </w:tabs>
        <w:jc w:val="both"/>
        <w:rPr>
          <w:lang w:eastAsia="lt-LT"/>
        </w:rPr>
      </w:pPr>
      <w:r w:rsidRPr="005150FD">
        <w:rPr>
          <w:lang w:eastAsia="lt-LT"/>
        </w:rPr>
        <w:tab/>
      </w:r>
      <w:r w:rsidR="001B4C15" w:rsidRPr="005150FD">
        <w:rPr>
          <w:lang w:eastAsia="lt-LT"/>
        </w:rPr>
        <w:t>9</w:t>
      </w:r>
      <w:r w:rsidRPr="005150FD">
        <w:rPr>
          <w:lang w:eastAsia="lt-LT"/>
        </w:rPr>
        <w:t>.1.</w:t>
      </w:r>
      <w:r w:rsidR="007205B9" w:rsidRPr="005150FD">
        <w:rPr>
          <w:lang w:eastAsia="lt-LT"/>
        </w:rPr>
        <w:tab/>
        <w:t>sudaryti galimybę švietimo teikėjui pašalinti trūkumus</w:t>
      </w:r>
      <w:r w:rsidR="004519DC" w:rsidRPr="005150FD">
        <w:rPr>
          <w:lang w:eastAsia="lt-LT"/>
        </w:rPr>
        <w:t xml:space="preserve"> (jeigu jie neesminiai)</w:t>
      </w:r>
      <w:r w:rsidR="007205B9" w:rsidRPr="005150FD">
        <w:rPr>
          <w:lang w:eastAsia="lt-LT"/>
        </w:rPr>
        <w:t xml:space="preserve"> per nustatytą terminą;</w:t>
      </w:r>
    </w:p>
    <w:p w:rsidR="00003870" w:rsidRPr="005150FD" w:rsidRDefault="00CF372C" w:rsidP="00CF372C">
      <w:pPr>
        <w:tabs>
          <w:tab w:val="left" w:pos="0"/>
          <w:tab w:val="left" w:pos="851"/>
        </w:tabs>
        <w:jc w:val="both"/>
      </w:pPr>
      <w:r w:rsidRPr="005150FD">
        <w:rPr>
          <w:lang w:eastAsia="lt-LT"/>
        </w:rPr>
        <w:tab/>
      </w:r>
      <w:r w:rsidR="001B4C15" w:rsidRPr="005150FD">
        <w:rPr>
          <w:lang w:eastAsia="lt-LT"/>
        </w:rPr>
        <w:t>9</w:t>
      </w:r>
      <w:r w:rsidRPr="005150FD">
        <w:rPr>
          <w:lang w:eastAsia="lt-LT"/>
        </w:rPr>
        <w:t>.</w:t>
      </w:r>
      <w:r w:rsidR="00384D03" w:rsidRPr="005150FD">
        <w:rPr>
          <w:lang w:eastAsia="lt-LT"/>
        </w:rPr>
        <w:t>2</w:t>
      </w:r>
      <w:r w:rsidRPr="005150FD">
        <w:rPr>
          <w:lang w:eastAsia="lt-LT"/>
        </w:rPr>
        <w:t xml:space="preserve">. </w:t>
      </w:r>
      <w:r w:rsidRPr="005150FD">
        <w:t>pateikti siūlymus Savivaldybės administracijos direktoriui dėl</w:t>
      </w:r>
      <w:r w:rsidR="00003870" w:rsidRPr="005150FD">
        <w:t>:</w:t>
      </w:r>
    </w:p>
    <w:p w:rsidR="00003870" w:rsidRPr="005150FD" w:rsidRDefault="00003870" w:rsidP="00CF372C">
      <w:pPr>
        <w:tabs>
          <w:tab w:val="left" w:pos="0"/>
          <w:tab w:val="left" w:pos="851"/>
        </w:tabs>
        <w:jc w:val="both"/>
      </w:pPr>
      <w:r w:rsidRPr="005150FD">
        <w:tab/>
      </w:r>
      <w:r w:rsidR="001B4C15" w:rsidRPr="005150FD">
        <w:t>9</w:t>
      </w:r>
      <w:r w:rsidRPr="005150FD">
        <w:t>.</w:t>
      </w:r>
      <w:r w:rsidR="00384D03" w:rsidRPr="005150FD">
        <w:t>2</w:t>
      </w:r>
      <w:r w:rsidRPr="005150FD">
        <w:t xml:space="preserve">.1. Programos </w:t>
      </w:r>
      <w:r w:rsidR="004242B8" w:rsidRPr="005150FD">
        <w:t xml:space="preserve">atitikties </w:t>
      </w:r>
      <w:r w:rsidRPr="005150FD">
        <w:t>patvirtinimo/ nepatvirtinimo;</w:t>
      </w:r>
    </w:p>
    <w:p w:rsidR="00093C29" w:rsidRPr="005150FD" w:rsidRDefault="00003870" w:rsidP="00CF372C">
      <w:pPr>
        <w:tabs>
          <w:tab w:val="left" w:pos="0"/>
          <w:tab w:val="left" w:pos="851"/>
        </w:tabs>
        <w:jc w:val="both"/>
      </w:pPr>
      <w:r w:rsidRPr="005150FD">
        <w:tab/>
      </w:r>
      <w:r w:rsidR="001B4C15" w:rsidRPr="005150FD">
        <w:t>9</w:t>
      </w:r>
      <w:r w:rsidR="00A463BD" w:rsidRPr="005150FD">
        <w:t>.</w:t>
      </w:r>
      <w:r w:rsidR="00665E46" w:rsidRPr="005150FD">
        <w:t>3</w:t>
      </w:r>
      <w:r w:rsidR="00A463BD" w:rsidRPr="005150FD">
        <w:t xml:space="preserve">.2. </w:t>
      </w:r>
      <w:r w:rsidR="007205B9" w:rsidRPr="005150FD">
        <w:t>lėšų skyrimo NVŠ programoms įgyvendinti;</w:t>
      </w:r>
    </w:p>
    <w:p w:rsidR="00406E4E" w:rsidRPr="005150FD" w:rsidRDefault="007205B9" w:rsidP="00406E4E">
      <w:pPr>
        <w:tabs>
          <w:tab w:val="left" w:pos="0"/>
          <w:tab w:val="left" w:pos="851"/>
        </w:tabs>
        <w:jc w:val="both"/>
      </w:pPr>
      <w:r w:rsidRPr="005150FD">
        <w:tab/>
      </w:r>
      <w:r w:rsidR="001B4C15" w:rsidRPr="005150FD">
        <w:t>9</w:t>
      </w:r>
      <w:r w:rsidRPr="005150FD">
        <w:t>.</w:t>
      </w:r>
      <w:r w:rsidR="00665E46" w:rsidRPr="005150FD">
        <w:t>3</w:t>
      </w:r>
      <w:r w:rsidRPr="005150FD">
        <w:t>.3. Programos atitikties panaikinimo dėl nustatytų pažeidimų</w:t>
      </w:r>
      <w:r w:rsidR="00406E4E" w:rsidRPr="005150FD">
        <w:t>;</w:t>
      </w:r>
    </w:p>
    <w:p w:rsidR="00406E4E" w:rsidRPr="005150FD" w:rsidRDefault="00406E4E" w:rsidP="00406E4E">
      <w:pPr>
        <w:tabs>
          <w:tab w:val="left" w:pos="0"/>
          <w:tab w:val="left" w:pos="851"/>
        </w:tabs>
        <w:jc w:val="both"/>
      </w:pPr>
      <w:r w:rsidRPr="005150FD">
        <w:tab/>
      </w:r>
      <w:r w:rsidR="001B4C15" w:rsidRPr="005150FD">
        <w:t>9</w:t>
      </w:r>
      <w:r w:rsidRPr="005150FD">
        <w:t xml:space="preserve">.4. kitokius su NVŠ programų vertinimu susijusius sprendimus. </w:t>
      </w:r>
    </w:p>
    <w:p w:rsidR="00AF18CD" w:rsidRPr="005150FD" w:rsidRDefault="007205B9" w:rsidP="00AF18CD">
      <w:pPr>
        <w:tabs>
          <w:tab w:val="left" w:pos="0"/>
          <w:tab w:val="left" w:pos="851"/>
        </w:tabs>
        <w:jc w:val="both"/>
      </w:pPr>
      <w:r w:rsidRPr="005150FD">
        <w:tab/>
      </w:r>
      <w:r w:rsidR="00003870" w:rsidRPr="005150FD">
        <w:t>1</w:t>
      </w:r>
      <w:r w:rsidR="001B4C15" w:rsidRPr="005150FD">
        <w:t>0</w:t>
      </w:r>
      <w:r w:rsidR="00003870" w:rsidRPr="005150FD">
        <w:t xml:space="preserve">. </w:t>
      </w:r>
      <w:r w:rsidR="00CF372C" w:rsidRPr="005150FD">
        <w:tab/>
      </w:r>
      <w:r w:rsidR="004C08F0" w:rsidRPr="005150FD">
        <w:t xml:space="preserve">Vieną Paraišką vertina 2 (du) Komisijos nariai, užpildydami NVŠ programos vertinimo formą (Aprašo 2 priedas) (toliau – Vertinimo forma) ir nustato, ar NVŠ programa atitinka reikalavimus. Jei dviejų Komisijos narių sprendimas dėl NVŠ programų atitikties nesutampa, Paraišką vertina trečias Komisijos narys, kurio sprendimas yra galutinis. </w:t>
      </w:r>
    </w:p>
    <w:p w:rsidR="00AF18CD" w:rsidRPr="005150FD" w:rsidRDefault="00AF18CD" w:rsidP="00AF18CD">
      <w:pPr>
        <w:tabs>
          <w:tab w:val="left" w:pos="0"/>
          <w:tab w:val="left" w:pos="851"/>
        </w:tabs>
        <w:jc w:val="both"/>
      </w:pPr>
      <w:r w:rsidRPr="005150FD">
        <w:tab/>
        <w:t>1</w:t>
      </w:r>
      <w:r w:rsidR="001B4C15" w:rsidRPr="005150FD">
        <w:t>1</w:t>
      </w:r>
      <w:r w:rsidRPr="005150FD">
        <w:t xml:space="preserve">. Komisijos narys negali vertinanti NVŠ programų paraiškų, kurias pateikė švietimo teikėjai, susiję su Komisijos nariu ryšiais, neleidžiančiais priimti objektyvaus sprendimo. </w:t>
      </w:r>
    </w:p>
    <w:p w:rsidR="00E80FDB" w:rsidRPr="005150FD" w:rsidRDefault="00651C21" w:rsidP="00E80FDB">
      <w:pPr>
        <w:tabs>
          <w:tab w:val="left" w:pos="0"/>
          <w:tab w:val="left" w:pos="851"/>
        </w:tabs>
        <w:jc w:val="both"/>
      </w:pPr>
      <w:r w:rsidRPr="005150FD">
        <w:tab/>
      </w:r>
      <w:r w:rsidR="004C08F0" w:rsidRPr="005150FD">
        <w:t>1</w:t>
      </w:r>
      <w:r w:rsidR="001B4C15" w:rsidRPr="005150FD">
        <w:t>2</w:t>
      </w:r>
      <w:r w:rsidR="004C08F0" w:rsidRPr="005150FD">
        <w:t>. Programa atitinka reikalavimus, jeigu Paraiška atitinka ne mažiau kaip 3 (tris) Aprašo 2 priede nustatytus kriterijus, o visus kitus kriterijus atitinka iš dalies.</w:t>
      </w:r>
      <w:r w:rsidR="00E80FDB" w:rsidRPr="005150FD">
        <w:t xml:space="preserve"> </w:t>
      </w:r>
    </w:p>
    <w:p w:rsidR="00E80FDB" w:rsidRPr="005150FD" w:rsidRDefault="00E80FDB" w:rsidP="00E80FDB">
      <w:pPr>
        <w:tabs>
          <w:tab w:val="left" w:pos="0"/>
          <w:tab w:val="left" w:pos="851"/>
        </w:tabs>
        <w:jc w:val="both"/>
      </w:pPr>
      <w:r w:rsidRPr="005150FD">
        <w:tab/>
      </w:r>
      <w:r w:rsidR="000C52EE" w:rsidRPr="005150FD">
        <w:t>1</w:t>
      </w:r>
      <w:r w:rsidR="001B4C15" w:rsidRPr="005150FD">
        <w:t>3</w:t>
      </w:r>
      <w:r w:rsidR="000C52EE" w:rsidRPr="005150FD">
        <w:t xml:space="preserve">. </w:t>
      </w:r>
      <w:r w:rsidR="004C08F0" w:rsidRPr="005150FD">
        <w:t xml:space="preserve"> </w:t>
      </w:r>
      <w:r w:rsidRPr="005150FD">
        <w:t xml:space="preserve">Komisija, vykdydama savo funkcijas, turi teisę: </w:t>
      </w:r>
    </w:p>
    <w:p w:rsidR="00C64614" w:rsidRPr="005150FD" w:rsidRDefault="00E80FDB" w:rsidP="00C64614">
      <w:pPr>
        <w:tabs>
          <w:tab w:val="left" w:pos="0"/>
          <w:tab w:val="left" w:pos="851"/>
        </w:tabs>
        <w:jc w:val="both"/>
      </w:pPr>
      <w:r w:rsidRPr="005150FD">
        <w:tab/>
        <w:t>1</w:t>
      </w:r>
      <w:r w:rsidR="001B4C15" w:rsidRPr="005150FD">
        <w:t>3</w:t>
      </w:r>
      <w:r w:rsidRPr="005150FD">
        <w:t xml:space="preserve">.1. gauti iš </w:t>
      </w:r>
      <w:r w:rsidR="00406278" w:rsidRPr="005150FD">
        <w:t xml:space="preserve">švietimo </w:t>
      </w:r>
      <w:r w:rsidRPr="005150FD">
        <w:t xml:space="preserve">teikėjo ir kitų kompetentingų institucijų duomenis ir (ar) dokumentus, reikalingus Paraiškai įvertinti; </w:t>
      </w:r>
    </w:p>
    <w:p w:rsidR="00797E19" w:rsidRPr="005150FD" w:rsidRDefault="00C64614" w:rsidP="00797E19">
      <w:pPr>
        <w:tabs>
          <w:tab w:val="left" w:pos="0"/>
          <w:tab w:val="left" w:pos="851"/>
        </w:tabs>
        <w:jc w:val="both"/>
      </w:pPr>
      <w:r w:rsidRPr="005150FD">
        <w:tab/>
      </w:r>
      <w:r w:rsidR="00E80FDB" w:rsidRPr="005150FD">
        <w:t>1</w:t>
      </w:r>
      <w:r w:rsidR="001B4C15" w:rsidRPr="005150FD">
        <w:t>3</w:t>
      </w:r>
      <w:r w:rsidR="00E80FDB" w:rsidRPr="005150FD">
        <w:t xml:space="preserve">.2. jei reikia, prašyti patikslinti </w:t>
      </w:r>
      <w:r w:rsidR="007277DB" w:rsidRPr="005150FD">
        <w:t>Paraiškos</w:t>
      </w:r>
      <w:r w:rsidR="00E80FDB" w:rsidRPr="005150FD">
        <w:t xml:space="preserve"> teikėjo pateiktą informaciją. </w:t>
      </w:r>
      <w:r w:rsidR="00E80FDB" w:rsidRPr="005150FD">
        <w:tab/>
      </w:r>
      <w:r w:rsidR="00E80FDB" w:rsidRPr="005150FD">
        <w:tab/>
        <w:t>1</w:t>
      </w:r>
      <w:r w:rsidR="001B4C15" w:rsidRPr="005150FD">
        <w:t>4</w:t>
      </w:r>
      <w:r w:rsidR="00E80FDB" w:rsidRPr="005150FD">
        <w:t xml:space="preserve">. Komisijos nariai, vykdydami savo funkcijas, privalo: </w:t>
      </w:r>
    </w:p>
    <w:p w:rsidR="0087302A" w:rsidRPr="005150FD" w:rsidRDefault="00797E19" w:rsidP="00797E19">
      <w:pPr>
        <w:tabs>
          <w:tab w:val="left" w:pos="0"/>
          <w:tab w:val="left" w:pos="851"/>
        </w:tabs>
        <w:jc w:val="both"/>
      </w:pPr>
      <w:r w:rsidRPr="005150FD">
        <w:tab/>
      </w:r>
      <w:r w:rsidR="00E80FDB" w:rsidRPr="005150FD">
        <w:t>1</w:t>
      </w:r>
      <w:r w:rsidR="001B4C15" w:rsidRPr="005150FD">
        <w:t>4</w:t>
      </w:r>
      <w:r w:rsidR="00E80FDB" w:rsidRPr="005150FD">
        <w:t>.</w:t>
      </w:r>
      <w:r w:rsidRPr="005150FD">
        <w:t>1</w:t>
      </w:r>
      <w:r w:rsidR="00E80FDB" w:rsidRPr="005150FD">
        <w:t xml:space="preserve">. </w:t>
      </w:r>
      <w:r w:rsidR="00A84AA4" w:rsidRPr="005150FD">
        <w:t>u</w:t>
      </w:r>
      <w:r w:rsidR="007277DB" w:rsidRPr="005150FD">
        <w:t>žpildyti Komisijos nario deklaraciją (Aprašo 3 priedas);</w:t>
      </w:r>
      <w:r w:rsidR="0087302A" w:rsidRPr="005150FD">
        <w:t xml:space="preserve"> </w:t>
      </w:r>
    </w:p>
    <w:p w:rsidR="00797E19" w:rsidRPr="005150FD" w:rsidRDefault="0087302A" w:rsidP="00797E19">
      <w:pPr>
        <w:tabs>
          <w:tab w:val="left" w:pos="0"/>
          <w:tab w:val="left" w:pos="851"/>
        </w:tabs>
        <w:jc w:val="both"/>
      </w:pPr>
      <w:r w:rsidRPr="005150FD">
        <w:tab/>
      </w:r>
      <w:r w:rsidR="00F31846" w:rsidRPr="005150FD">
        <w:t>1</w:t>
      </w:r>
      <w:r w:rsidR="001B4C15" w:rsidRPr="005150FD">
        <w:t>4</w:t>
      </w:r>
      <w:r w:rsidR="00F31846" w:rsidRPr="005150FD">
        <w:t xml:space="preserve">.2. </w:t>
      </w:r>
      <w:r w:rsidR="00E80FDB" w:rsidRPr="005150FD">
        <w:t xml:space="preserve">užtikrinti informacijos, susijusios su jų veikla Komisijoje, konfidencialumą, kol nepriimtas galutinis sprendimas dėl NVŠ programos įvertinimo; </w:t>
      </w:r>
    </w:p>
    <w:p w:rsidR="00F31846" w:rsidRPr="005150FD" w:rsidRDefault="00797E19" w:rsidP="00F31846">
      <w:pPr>
        <w:tabs>
          <w:tab w:val="left" w:pos="0"/>
          <w:tab w:val="left" w:pos="851"/>
        </w:tabs>
        <w:jc w:val="both"/>
      </w:pPr>
      <w:r w:rsidRPr="005150FD">
        <w:tab/>
      </w:r>
      <w:r w:rsidR="00E80FDB" w:rsidRPr="005150FD">
        <w:t>1</w:t>
      </w:r>
      <w:r w:rsidR="001B4C15" w:rsidRPr="005150FD">
        <w:t>4</w:t>
      </w:r>
      <w:r w:rsidR="00E80FDB" w:rsidRPr="005150FD">
        <w:t>.</w:t>
      </w:r>
      <w:r w:rsidR="00F31846" w:rsidRPr="005150FD">
        <w:t>3</w:t>
      </w:r>
      <w:r w:rsidR="00E80FDB" w:rsidRPr="005150FD">
        <w:t xml:space="preserve">. laiku pateikti NVŠ programos atitikties reikalavimams vertinimą, parengtą pagal Tvarkos aprašo </w:t>
      </w:r>
      <w:r w:rsidR="00F31846" w:rsidRPr="005150FD">
        <w:t>2</w:t>
      </w:r>
      <w:r w:rsidR="00E80FDB" w:rsidRPr="005150FD">
        <w:t xml:space="preserve"> priede nurodytą formą.</w:t>
      </w:r>
      <w:r w:rsidR="00F31846" w:rsidRPr="005150FD">
        <w:t xml:space="preserve"> </w:t>
      </w:r>
    </w:p>
    <w:p w:rsidR="00C3651F" w:rsidRPr="005150FD" w:rsidRDefault="00F31846" w:rsidP="00C3651F">
      <w:pPr>
        <w:tabs>
          <w:tab w:val="left" w:pos="0"/>
          <w:tab w:val="left" w:pos="851"/>
        </w:tabs>
        <w:jc w:val="both"/>
      </w:pPr>
      <w:r w:rsidRPr="005150FD">
        <w:tab/>
      </w:r>
      <w:r w:rsidR="00C3651F" w:rsidRPr="005150FD">
        <w:t>1</w:t>
      </w:r>
      <w:r w:rsidR="001B4C15" w:rsidRPr="005150FD">
        <w:t>5</w:t>
      </w:r>
      <w:r w:rsidR="00C3651F" w:rsidRPr="005150FD">
        <w:t>. Komisijai vadovauja Komisijos pirmininkas, kuris:</w:t>
      </w:r>
    </w:p>
    <w:p w:rsidR="00C3651F" w:rsidRPr="005150FD" w:rsidRDefault="00C3651F" w:rsidP="00C3651F">
      <w:pPr>
        <w:tabs>
          <w:tab w:val="left" w:pos="0"/>
          <w:tab w:val="left" w:pos="851"/>
        </w:tabs>
        <w:jc w:val="both"/>
      </w:pPr>
      <w:r w:rsidRPr="005150FD">
        <w:tab/>
        <w:t>1</w:t>
      </w:r>
      <w:r w:rsidR="001B4C15" w:rsidRPr="005150FD">
        <w:t>5</w:t>
      </w:r>
      <w:r w:rsidRPr="005150FD">
        <w:t>.1. organizuoja Komisijos darbą ir kviečia posėdžius, organizuojamus tiesioginiu arba nuotoliniu būdu</w:t>
      </w:r>
      <w:r w:rsidR="006331DA" w:rsidRPr="005150FD">
        <w:t>, atsako už Komisijos veiklą</w:t>
      </w:r>
      <w:r w:rsidRPr="005150FD">
        <w:t xml:space="preserve">; </w:t>
      </w:r>
    </w:p>
    <w:p w:rsidR="004179E4" w:rsidRPr="005150FD" w:rsidRDefault="00C3651F" w:rsidP="00C3651F">
      <w:pPr>
        <w:tabs>
          <w:tab w:val="left" w:pos="0"/>
          <w:tab w:val="left" w:pos="851"/>
        </w:tabs>
        <w:jc w:val="both"/>
      </w:pPr>
      <w:r w:rsidRPr="005150FD">
        <w:tab/>
        <w:t>1</w:t>
      </w:r>
      <w:r w:rsidR="001B4C15" w:rsidRPr="005150FD">
        <w:t>5</w:t>
      </w:r>
      <w:r w:rsidRPr="005150FD">
        <w:t xml:space="preserve">.2. </w:t>
      </w:r>
      <w:r w:rsidR="009479AB" w:rsidRPr="005150FD">
        <w:t xml:space="preserve">Atstovauja Komisijai, </w:t>
      </w:r>
      <w:r w:rsidR="008D3D3F" w:rsidRPr="005150FD">
        <w:t xml:space="preserve">suskirsto Komisijos narius į darbo grupes; </w:t>
      </w:r>
    </w:p>
    <w:p w:rsidR="009479AB" w:rsidRPr="005150FD" w:rsidRDefault="00C3651F" w:rsidP="00C3651F">
      <w:pPr>
        <w:tabs>
          <w:tab w:val="left" w:pos="0"/>
          <w:tab w:val="left" w:pos="851"/>
        </w:tabs>
        <w:jc w:val="both"/>
      </w:pPr>
      <w:r w:rsidRPr="005150FD">
        <w:tab/>
      </w:r>
      <w:r w:rsidR="009479AB" w:rsidRPr="005150FD">
        <w:t>1</w:t>
      </w:r>
      <w:r w:rsidR="001B4C15" w:rsidRPr="005150FD">
        <w:t>5</w:t>
      </w:r>
      <w:r w:rsidR="009479AB" w:rsidRPr="005150FD">
        <w:t>.3. pasirašo Komisijos dokumentus;</w:t>
      </w:r>
    </w:p>
    <w:p w:rsidR="00C3651F" w:rsidRPr="005150FD" w:rsidRDefault="009479AB" w:rsidP="00C3651F">
      <w:pPr>
        <w:tabs>
          <w:tab w:val="left" w:pos="0"/>
          <w:tab w:val="left" w:pos="851"/>
        </w:tabs>
        <w:jc w:val="both"/>
      </w:pPr>
      <w:r w:rsidRPr="005150FD">
        <w:tab/>
      </w:r>
      <w:r w:rsidR="00C3651F" w:rsidRPr="005150FD">
        <w:t>1</w:t>
      </w:r>
      <w:r w:rsidR="001B4C15" w:rsidRPr="005150FD">
        <w:t>5</w:t>
      </w:r>
      <w:r w:rsidR="00C3651F" w:rsidRPr="005150FD">
        <w:t>.</w:t>
      </w:r>
      <w:r w:rsidRPr="005150FD">
        <w:t>4</w:t>
      </w:r>
      <w:r w:rsidR="00C3651F" w:rsidRPr="005150FD">
        <w:t>. siūlo Komisijai sekretoriaus kandidatūrą</w:t>
      </w:r>
      <w:r w:rsidR="006331DA" w:rsidRPr="005150FD">
        <w:t>.</w:t>
      </w:r>
    </w:p>
    <w:p w:rsidR="00C3651F" w:rsidRPr="005150FD" w:rsidRDefault="00C3651F" w:rsidP="00C3651F">
      <w:pPr>
        <w:tabs>
          <w:tab w:val="left" w:pos="0"/>
          <w:tab w:val="left" w:pos="851"/>
        </w:tabs>
        <w:jc w:val="both"/>
      </w:pPr>
      <w:r w:rsidRPr="005150FD">
        <w:tab/>
        <w:t>1</w:t>
      </w:r>
      <w:r w:rsidR="001B4C15" w:rsidRPr="005150FD">
        <w:t>6</w:t>
      </w:r>
      <w:r w:rsidRPr="005150FD">
        <w:t xml:space="preserve">. Komisijos sekretorius, kuris išrenkamas Komisijos balsų dauguma: </w:t>
      </w:r>
    </w:p>
    <w:p w:rsidR="000263B7" w:rsidRPr="005150FD" w:rsidRDefault="00C3651F" w:rsidP="00C3651F">
      <w:pPr>
        <w:tabs>
          <w:tab w:val="left" w:pos="0"/>
          <w:tab w:val="left" w:pos="851"/>
        </w:tabs>
        <w:jc w:val="both"/>
      </w:pPr>
      <w:r w:rsidRPr="005150FD">
        <w:tab/>
      </w:r>
      <w:r w:rsidR="000263B7" w:rsidRPr="005150FD">
        <w:t>16.1. vertina Programas;</w:t>
      </w:r>
    </w:p>
    <w:p w:rsidR="00C3651F" w:rsidRPr="005150FD" w:rsidRDefault="000263B7" w:rsidP="00C3651F">
      <w:pPr>
        <w:tabs>
          <w:tab w:val="left" w:pos="0"/>
          <w:tab w:val="left" w:pos="851"/>
        </w:tabs>
        <w:jc w:val="both"/>
      </w:pPr>
      <w:r w:rsidRPr="005150FD">
        <w:tab/>
      </w:r>
      <w:r w:rsidR="00C3651F" w:rsidRPr="005150FD">
        <w:t>1</w:t>
      </w:r>
      <w:r w:rsidR="001B4C15" w:rsidRPr="005150FD">
        <w:t>6</w:t>
      </w:r>
      <w:r w:rsidR="00C3651F" w:rsidRPr="005150FD">
        <w:t>.</w:t>
      </w:r>
      <w:r w:rsidRPr="005150FD">
        <w:t>2</w:t>
      </w:r>
      <w:r w:rsidR="00C3651F" w:rsidRPr="005150FD">
        <w:t xml:space="preserve">. protokoluoja Komisijos posėdžius; </w:t>
      </w:r>
    </w:p>
    <w:p w:rsidR="00F453A4" w:rsidRPr="005150FD" w:rsidRDefault="00ED76A2" w:rsidP="00F453A4">
      <w:pPr>
        <w:tabs>
          <w:tab w:val="left" w:pos="0"/>
          <w:tab w:val="left" w:pos="851"/>
        </w:tabs>
        <w:jc w:val="both"/>
      </w:pPr>
      <w:r w:rsidRPr="005150FD">
        <w:tab/>
      </w:r>
      <w:r w:rsidR="00F453A4" w:rsidRPr="005150FD">
        <w:t>1</w:t>
      </w:r>
      <w:r w:rsidR="001B4C15" w:rsidRPr="005150FD">
        <w:t>6</w:t>
      </w:r>
      <w:r w:rsidR="00F453A4" w:rsidRPr="005150FD">
        <w:t>.</w:t>
      </w:r>
      <w:r w:rsidR="000263B7" w:rsidRPr="005150FD">
        <w:t>3</w:t>
      </w:r>
      <w:r w:rsidR="00F453A4" w:rsidRPr="005150FD">
        <w:t xml:space="preserve">. teikia reikalingą informaciją Komisijos nariams ir </w:t>
      </w:r>
      <w:r w:rsidR="002169A9" w:rsidRPr="005150FD">
        <w:t>Paraiškų</w:t>
      </w:r>
      <w:r w:rsidR="00F453A4" w:rsidRPr="005150FD">
        <w:t xml:space="preserve"> teikėjams;</w:t>
      </w:r>
    </w:p>
    <w:p w:rsidR="00F453A4" w:rsidRPr="005150FD" w:rsidRDefault="00F453A4" w:rsidP="00F453A4">
      <w:pPr>
        <w:tabs>
          <w:tab w:val="left" w:pos="0"/>
          <w:tab w:val="left" w:pos="851"/>
        </w:tabs>
        <w:jc w:val="both"/>
      </w:pPr>
      <w:r w:rsidRPr="005150FD">
        <w:tab/>
        <w:t>1</w:t>
      </w:r>
      <w:r w:rsidR="001B4C15" w:rsidRPr="005150FD">
        <w:t>6</w:t>
      </w:r>
      <w:r w:rsidRPr="005150FD">
        <w:t>.</w:t>
      </w:r>
      <w:r w:rsidR="000263B7" w:rsidRPr="005150FD">
        <w:t>4</w:t>
      </w:r>
      <w:r w:rsidRPr="005150FD">
        <w:t xml:space="preserve">. rengia sutarties, pasirašomos tarp savivaldybės administracijos direktoriaus ir </w:t>
      </w:r>
      <w:r w:rsidR="00C12FCD" w:rsidRPr="005150FD">
        <w:t xml:space="preserve">švietimo teikėjo </w:t>
      </w:r>
      <w:r w:rsidRPr="005150FD">
        <w:t xml:space="preserve">(toliau – Sutartis), projektus, koordinuoja Sutarčių pasirašymą; </w:t>
      </w:r>
    </w:p>
    <w:p w:rsidR="00F453A4" w:rsidRPr="005150FD" w:rsidRDefault="00F453A4" w:rsidP="00F453A4">
      <w:pPr>
        <w:tabs>
          <w:tab w:val="left" w:pos="0"/>
          <w:tab w:val="left" w:pos="851"/>
        </w:tabs>
        <w:jc w:val="both"/>
      </w:pPr>
      <w:r w:rsidRPr="005150FD">
        <w:tab/>
        <w:t>1</w:t>
      </w:r>
      <w:r w:rsidR="001B4C15" w:rsidRPr="005150FD">
        <w:t>6</w:t>
      </w:r>
      <w:r w:rsidRPr="005150FD">
        <w:t>.</w:t>
      </w:r>
      <w:r w:rsidR="000263B7" w:rsidRPr="005150FD">
        <w:t>5</w:t>
      </w:r>
      <w:r w:rsidRPr="005150FD">
        <w:t xml:space="preserve">. saugo Komisijos užpildytas </w:t>
      </w:r>
      <w:r w:rsidR="00CE79BD" w:rsidRPr="005150FD">
        <w:t>Paraiškų</w:t>
      </w:r>
      <w:r w:rsidRPr="005150FD">
        <w:t xml:space="preserve"> vertinimo formas (2 metus), protokolus (5 metus); </w:t>
      </w:r>
    </w:p>
    <w:p w:rsidR="00F453A4" w:rsidRPr="005150FD" w:rsidRDefault="00F453A4" w:rsidP="00F453A4">
      <w:pPr>
        <w:tabs>
          <w:tab w:val="left" w:pos="0"/>
          <w:tab w:val="left" w:pos="851"/>
        </w:tabs>
        <w:jc w:val="both"/>
      </w:pPr>
      <w:r w:rsidRPr="005150FD">
        <w:lastRenderedPageBreak/>
        <w:tab/>
        <w:t>1</w:t>
      </w:r>
      <w:r w:rsidR="001B4C15" w:rsidRPr="005150FD">
        <w:t>6</w:t>
      </w:r>
      <w:r w:rsidRPr="005150FD">
        <w:t>.</w:t>
      </w:r>
      <w:r w:rsidR="001B4C15" w:rsidRPr="005150FD">
        <w:t>6</w:t>
      </w:r>
      <w:r w:rsidRPr="005150FD">
        <w:t>. vykdo kitus Komisijos pirmininko pavedimus.</w:t>
      </w:r>
    </w:p>
    <w:p w:rsidR="00F453A4" w:rsidRPr="005150FD" w:rsidRDefault="00F453A4" w:rsidP="00F453A4">
      <w:pPr>
        <w:tabs>
          <w:tab w:val="left" w:pos="0"/>
          <w:tab w:val="left" w:pos="851"/>
        </w:tabs>
        <w:jc w:val="both"/>
      </w:pPr>
      <w:r w:rsidRPr="005150FD">
        <w:tab/>
        <w:t>1</w:t>
      </w:r>
      <w:r w:rsidR="001B4C15" w:rsidRPr="005150FD">
        <w:t>7</w:t>
      </w:r>
      <w:r w:rsidRPr="005150FD">
        <w:t xml:space="preserve">. Komisijos sprendimai priimami Komisijos posėdyje. Komisijos posėdis yra teisėtas, jeigu jame dalyvauja daugiau kaip pusė visų Komisijos narių. </w:t>
      </w:r>
    </w:p>
    <w:p w:rsidR="00A47025" w:rsidRPr="005150FD" w:rsidRDefault="00F453A4" w:rsidP="00CF3FBE">
      <w:pPr>
        <w:tabs>
          <w:tab w:val="left" w:pos="0"/>
          <w:tab w:val="left" w:pos="851"/>
        </w:tabs>
        <w:jc w:val="both"/>
      </w:pPr>
      <w:r w:rsidRPr="005150FD">
        <w:tab/>
      </w:r>
      <w:r w:rsidR="00CF3FBE" w:rsidRPr="005150FD">
        <w:t>1</w:t>
      </w:r>
      <w:r w:rsidR="001B4C15" w:rsidRPr="005150FD">
        <w:t>8</w:t>
      </w:r>
      <w:r w:rsidR="00CF3FBE" w:rsidRPr="005150FD">
        <w:t xml:space="preserve">. Komisijos sprendimai priimami posėdyje dalyvaujančių Komisijos narių bendru sutarimu, o, nesutarus, balsuojant (posėdyje dalyvavusių narių balsų dauguma). Jeigu Komisijos balsai pasiskirsto po lygiai, sprendimą lemia Komisijos pirmininko balsas. </w:t>
      </w:r>
    </w:p>
    <w:p w:rsidR="00CF3FBE" w:rsidRPr="005150FD" w:rsidRDefault="00A47025" w:rsidP="00CF3FBE">
      <w:pPr>
        <w:tabs>
          <w:tab w:val="left" w:pos="0"/>
          <w:tab w:val="left" w:pos="851"/>
        </w:tabs>
        <w:jc w:val="both"/>
      </w:pPr>
      <w:r w:rsidRPr="005150FD">
        <w:tab/>
      </w:r>
      <w:r w:rsidR="001B4C15" w:rsidRPr="005150FD">
        <w:t>19</w:t>
      </w:r>
      <w:r w:rsidRPr="005150FD">
        <w:t>. Kiekvienas Komisijos narys turi teisę inicijuoti Komisijos posėdžio sušaukimą ir pateikti Komisijos pirmininkui motyvuotą reikalavimą sušaukti posėdį. Komisijos pirmininkas skiria Komisijos posėdžio datą ir praneša apie tai visiems Komisijos nariams.</w:t>
      </w:r>
    </w:p>
    <w:p w:rsidR="00A47025" w:rsidRPr="005150FD" w:rsidRDefault="00CF3FBE" w:rsidP="00A41D66">
      <w:pPr>
        <w:tabs>
          <w:tab w:val="left" w:pos="0"/>
          <w:tab w:val="left" w:pos="851"/>
        </w:tabs>
        <w:jc w:val="both"/>
      </w:pPr>
      <w:r w:rsidRPr="005150FD">
        <w:tab/>
        <w:t>2</w:t>
      </w:r>
      <w:r w:rsidR="001B4C15" w:rsidRPr="005150FD">
        <w:t>0</w:t>
      </w:r>
      <w:r w:rsidR="00F453A4" w:rsidRPr="005150FD">
        <w:t>. Komisijos posėdžiai yra protokoluojami. Protokolą pasirašo Komisijos pirmininkas ir Komisijos sekretorius.</w:t>
      </w:r>
      <w:r w:rsidR="00A41D66" w:rsidRPr="005150FD">
        <w:t xml:space="preserve"> </w:t>
      </w:r>
    </w:p>
    <w:p w:rsidR="00A41D66" w:rsidRPr="005150FD" w:rsidRDefault="00A47025" w:rsidP="00A41D66">
      <w:pPr>
        <w:tabs>
          <w:tab w:val="left" w:pos="0"/>
          <w:tab w:val="left" w:pos="851"/>
        </w:tabs>
        <w:jc w:val="both"/>
      </w:pPr>
      <w:r w:rsidRPr="005150FD">
        <w:tab/>
      </w:r>
      <w:r w:rsidR="00A41D66" w:rsidRPr="005150FD">
        <w:t>2</w:t>
      </w:r>
      <w:r w:rsidR="007168DD" w:rsidRPr="005150FD">
        <w:t>1</w:t>
      </w:r>
      <w:r w:rsidR="00A41D66" w:rsidRPr="005150FD">
        <w:t xml:space="preserve">. Komisijos pirmininkas, gavęs Komisijos narių Programos įvertinimus, priima sprendimą dėl Komisijos posėdžio šaukimo iki einamųjų kalendorinių metų birželio 20 d. ir spalio 20 d. </w:t>
      </w:r>
    </w:p>
    <w:p w:rsidR="00A47025" w:rsidRPr="005150FD" w:rsidRDefault="00A41D66" w:rsidP="00295117">
      <w:pPr>
        <w:tabs>
          <w:tab w:val="left" w:pos="0"/>
          <w:tab w:val="left" w:pos="851"/>
        </w:tabs>
        <w:jc w:val="both"/>
      </w:pPr>
      <w:r w:rsidRPr="005150FD">
        <w:tab/>
      </w:r>
      <w:r w:rsidR="00A47025" w:rsidRPr="005150FD">
        <w:t>2</w:t>
      </w:r>
      <w:r w:rsidR="007168DD" w:rsidRPr="005150FD">
        <w:t>2</w:t>
      </w:r>
      <w:r w:rsidR="00A47025" w:rsidRPr="005150FD">
        <w:t xml:space="preserve">. Jeigu visi Komisijos nariai siūlo švietimo teikėjui pašalinti NVŠ programos trūkumus per nurodytą terminą, pakartotinas Komisijos posėdis nėra šaukiamas. Komisijos pirmininkas paskiria terminą NVŠ programos trūkumams pašalinti. </w:t>
      </w:r>
    </w:p>
    <w:p w:rsidR="00A47025" w:rsidRPr="005150FD" w:rsidRDefault="00A47025" w:rsidP="00295117">
      <w:pPr>
        <w:tabs>
          <w:tab w:val="left" w:pos="0"/>
          <w:tab w:val="left" w:pos="851"/>
        </w:tabs>
        <w:jc w:val="both"/>
        <w:rPr>
          <w:noProof/>
        </w:rPr>
      </w:pPr>
      <w:r w:rsidRPr="005150FD">
        <w:tab/>
        <w:t>2</w:t>
      </w:r>
      <w:r w:rsidR="007168DD" w:rsidRPr="005150FD">
        <w:t>3</w:t>
      </w:r>
      <w:r w:rsidRPr="005150FD">
        <w:t xml:space="preserve">. Komisijos sekretorius ne vėliau kaip per 5 darbo dienas nuo Komisijos posėdžio, kuriame buvo priimtas nutarimas dėl lėšų paskirstymo, pateikia siūlymą Savivaldybės administracijos direktoriui dėl </w:t>
      </w:r>
      <w:r w:rsidRPr="005150FD">
        <w:rPr>
          <w:noProof/>
        </w:rPr>
        <w:t>lėšų paskirstymo Programoms įgyvendinti.</w:t>
      </w:r>
    </w:p>
    <w:p w:rsidR="00E34F2D" w:rsidRPr="005150FD" w:rsidRDefault="00A47025" w:rsidP="00E34F2D">
      <w:pPr>
        <w:tabs>
          <w:tab w:val="left" w:pos="0"/>
          <w:tab w:val="left" w:pos="851"/>
        </w:tabs>
        <w:jc w:val="both"/>
      </w:pPr>
      <w:r w:rsidRPr="005150FD">
        <w:tab/>
      </w:r>
      <w:r w:rsidR="00A41D66" w:rsidRPr="005150FD">
        <w:t>2</w:t>
      </w:r>
      <w:r w:rsidR="007168DD" w:rsidRPr="005150FD">
        <w:t>4</w:t>
      </w:r>
      <w:r w:rsidR="00A41D66" w:rsidRPr="005150FD">
        <w:t>. Komisijos sekretorius elektroniniu būdu per 5 darbo dienas informuoja švietimo teikėjus apie Komisijos sprendim</w:t>
      </w:r>
      <w:r w:rsidR="00075181" w:rsidRPr="005150FD">
        <w:t>ą</w:t>
      </w:r>
      <w:r w:rsidR="00A41D66" w:rsidRPr="005150FD">
        <w:t xml:space="preserve">. </w:t>
      </w:r>
    </w:p>
    <w:p w:rsidR="00E34F2D" w:rsidRPr="005150FD" w:rsidRDefault="00E34F2D" w:rsidP="00E34F2D">
      <w:pPr>
        <w:tabs>
          <w:tab w:val="left" w:pos="0"/>
          <w:tab w:val="left" w:pos="851"/>
        </w:tabs>
        <w:jc w:val="both"/>
      </w:pPr>
      <w:r w:rsidRPr="005150FD">
        <w:tab/>
      </w:r>
      <w:r w:rsidR="00C21F8E" w:rsidRPr="005150FD">
        <w:t>2</w:t>
      </w:r>
      <w:r w:rsidR="007168DD" w:rsidRPr="005150FD">
        <w:t>5</w:t>
      </w:r>
      <w:r w:rsidRPr="005150FD">
        <w:t xml:space="preserve">. Savivaldybės administracijos direktorius, atsižvelgdamas į Komisijos siūlymą ir  vadovaudamasis NŠPR duomenimis apie </w:t>
      </w:r>
      <w:r w:rsidRPr="005150FD">
        <w:rPr>
          <w:bCs/>
        </w:rPr>
        <w:t>S</w:t>
      </w:r>
      <w:r w:rsidRPr="005150FD">
        <w:t xml:space="preserve">avivaldybėje vykdomas Programas, iki rugsėjo 15 d. ir iki sausio 15 d. priima sprendimą dėl einamaisiais kalendoriniais metais finansuojamų/ nefinansuojamų Programos sąrašo patvirtinimo, o informacija apie finansuojamas/ nefinansuojamas Programas pažymima NŠPR. </w:t>
      </w:r>
    </w:p>
    <w:p w:rsidR="00E34F2D" w:rsidRPr="005150FD" w:rsidRDefault="00E34F2D" w:rsidP="00E34F2D">
      <w:pPr>
        <w:tabs>
          <w:tab w:val="left" w:pos="0"/>
          <w:tab w:val="left" w:pos="851"/>
        </w:tabs>
        <w:jc w:val="both"/>
      </w:pPr>
      <w:r w:rsidRPr="005150FD">
        <w:tab/>
      </w:r>
      <w:r w:rsidR="00C21F8E" w:rsidRPr="005150FD">
        <w:t>2</w:t>
      </w:r>
      <w:r w:rsidR="007168DD" w:rsidRPr="005150FD">
        <w:t>6</w:t>
      </w:r>
      <w:r w:rsidRPr="005150FD">
        <w:t xml:space="preserve">. Administracijos direktoriui priėmus teigiamą sprendimą dėl atitikties, Savivaldybės ŠMIR tvarkytojas NVŠ teikėjo atitiktį pažymi Švietimo ir mokslo institucijų registre (ŠMIR) per tris darbo dienas nuo </w:t>
      </w:r>
      <w:r w:rsidRPr="005150FD">
        <w:rPr>
          <w:lang w:eastAsia="lt-LT"/>
        </w:rPr>
        <w:t xml:space="preserve">Savivaldybės administracijos direktoriaus sprendimo </w:t>
      </w:r>
      <w:r w:rsidRPr="005150FD">
        <w:t xml:space="preserve">priėmimo. </w:t>
      </w:r>
    </w:p>
    <w:p w:rsidR="00981B2E" w:rsidRPr="005150FD" w:rsidRDefault="00295117" w:rsidP="00A47025">
      <w:pPr>
        <w:tabs>
          <w:tab w:val="left" w:pos="0"/>
          <w:tab w:val="left" w:pos="851"/>
        </w:tabs>
        <w:jc w:val="both"/>
      </w:pPr>
      <w:r w:rsidRPr="005150FD">
        <w:tab/>
      </w:r>
    </w:p>
    <w:p w:rsidR="003508FE" w:rsidRPr="005150FD" w:rsidRDefault="007C2757" w:rsidP="003508FE">
      <w:pPr>
        <w:jc w:val="center"/>
        <w:rPr>
          <w:b/>
          <w:color w:val="000000"/>
          <w:lang w:eastAsia="lt-LT"/>
        </w:rPr>
      </w:pPr>
      <w:r w:rsidRPr="005150FD">
        <w:rPr>
          <w:b/>
          <w:color w:val="000000"/>
          <w:lang w:eastAsia="lt-LT"/>
        </w:rPr>
        <w:t>I</w:t>
      </w:r>
      <w:r w:rsidR="003508FE" w:rsidRPr="005150FD">
        <w:rPr>
          <w:b/>
          <w:color w:val="000000"/>
          <w:lang w:eastAsia="lt-LT"/>
        </w:rPr>
        <w:t>V SKYRIUS</w:t>
      </w:r>
    </w:p>
    <w:p w:rsidR="003508FE" w:rsidRPr="005150FD" w:rsidRDefault="003508FE" w:rsidP="003508FE">
      <w:pPr>
        <w:jc w:val="center"/>
        <w:rPr>
          <w:b/>
          <w:color w:val="000000"/>
          <w:lang w:eastAsia="lt-LT"/>
        </w:rPr>
      </w:pPr>
      <w:r w:rsidRPr="005150FD">
        <w:rPr>
          <w:b/>
          <w:color w:val="000000"/>
          <w:lang w:eastAsia="lt-LT"/>
        </w:rPr>
        <w:t xml:space="preserve">ASMENS DUOMENŲ </w:t>
      </w:r>
      <w:r w:rsidR="00F96555" w:rsidRPr="005150FD">
        <w:rPr>
          <w:b/>
          <w:color w:val="000000"/>
          <w:lang w:eastAsia="lt-LT"/>
        </w:rPr>
        <w:t>TVARKYMAS</w:t>
      </w:r>
    </w:p>
    <w:p w:rsidR="003508FE" w:rsidRPr="005150FD" w:rsidRDefault="003508FE" w:rsidP="0082294B">
      <w:pPr>
        <w:rPr>
          <w:b/>
          <w:color w:val="000000"/>
          <w:lang w:eastAsia="lt-LT"/>
        </w:rPr>
      </w:pPr>
    </w:p>
    <w:p w:rsidR="003F4ED2" w:rsidRPr="005150FD" w:rsidRDefault="00EF4665" w:rsidP="00A47025">
      <w:pPr>
        <w:ind w:firstLine="851"/>
        <w:jc w:val="both"/>
      </w:pPr>
      <w:r w:rsidRPr="005150FD">
        <w:rPr>
          <w:color w:val="000000"/>
          <w:lang w:eastAsia="lt-LT"/>
        </w:rPr>
        <w:t>2</w:t>
      </w:r>
      <w:r w:rsidR="00067416" w:rsidRPr="005150FD">
        <w:rPr>
          <w:color w:val="000000"/>
          <w:lang w:eastAsia="lt-LT"/>
        </w:rPr>
        <w:t>7</w:t>
      </w:r>
      <w:r w:rsidRPr="005150FD">
        <w:rPr>
          <w:color w:val="000000"/>
          <w:lang w:eastAsia="lt-LT"/>
        </w:rPr>
        <w:t>.</w:t>
      </w:r>
      <w:r w:rsidRPr="005150FD">
        <w:rPr>
          <w:b/>
          <w:color w:val="000000"/>
          <w:lang w:eastAsia="lt-LT"/>
        </w:rPr>
        <w:t xml:space="preserve"> </w:t>
      </w:r>
      <w:r w:rsidRPr="005150FD">
        <w:t xml:space="preserve">Asmens duomenys, pateikti Švietimo, kultūros ir sporto skyriui,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ir kitų teisės aktų, reglamentuojančių asmens duomenų teisinę apsaugą. Asmens duomenų tvarkymo tikslas – identifikuoti švietimo teikėjus, Savivaldybės administracijai tinkamai organizuoti NVŠ programų vertinimą ir viešinimą (NVŠ programos pavadinimas, </w:t>
      </w:r>
      <w:r w:rsidR="00CC6725" w:rsidRPr="005150FD">
        <w:t>švietimo</w:t>
      </w:r>
      <w:r w:rsidRPr="005150FD">
        <w:t xml:space="preserve"> teikėjo pavadinimas ir duomenys: vardas, pavardė; kontaktiniai duomenys</w:t>
      </w:r>
      <w:r w:rsidR="00CC6725" w:rsidRPr="005150FD">
        <w:t xml:space="preserve">; </w:t>
      </w:r>
      <w:r w:rsidRPr="005150FD">
        <w:t>NVŠ programos įgyvendinimo adresas</w:t>
      </w:r>
      <w:r w:rsidR="00D920DD">
        <w:t>)</w:t>
      </w:r>
      <w:r w:rsidR="00CC6725" w:rsidRPr="005150FD">
        <w:t>.</w:t>
      </w:r>
      <w:r w:rsidRPr="005150FD">
        <w:t xml:space="preserve"> </w:t>
      </w:r>
    </w:p>
    <w:p w:rsidR="00CC6725" w:rsidRPr="005150FD" w:rsidRDefault="001B4C15" w:rsidP="00A47025">
      <w:pPr>
        <w:ind w:firstLine="851"/>
        <w:jc w:val="both"/>
      </w:pPr>
      <w:r w:rsidRPr="005150FD">
        <w:t>2</w:t>
      </w:r>
      <w:r w:rsidR="00067416" w:rsidRPr="005150FD">
        <w:t>8</w:t>
      </w:r>
      <w:r w:rsidR="00EF4665" w:rsidRPr="005150FD">
        <w:t xml:space="preserve">. Asmens duomenys saugomi ne ilgiau, nei to reikalauja duomenų tvarkymo tikslai. Dokumentai, kuriuose yra asmens duomenys, saugomi vadovaujantis Dokumentų tvarkymo ir apskaitos taisyklėmis, patvirtintomis Lietuvos vyriausiojo archyvaro 2011 m. liepos 4 d. įsakymu Nr. V-118 „Dėl Dokumentų tvarkymo ir apskaitos taisyklių patvirtinimo“. </w:t>
      </w:r>
    </w:p>
    <w:p w:rsidR="00981B2E" w:rsidRPr="005150FD" w:rsidRDefault="00981B2E" w:rsidP="00A47025">
      <w:pPr>
        <w:tabs>
          <w:tab w:val="left" w:pos="1134"/>
        </w:tabs>
        <w:ind w:firstLine="851"/>
        <w:jc w:val="both"/>
      </w:pPr>
    </w:p>
    <w:p w:rsidR="00C677EB" w:rsidRPr="005150FD" w:rsidRDefault="00C677EB" w:rsidP="00C677EB">
      <w:pPr>
        <w:jc w:val="center"/>
        <w:rPr>
          <w:b/>
          <w:color w:val="000000"/>
          <w:lang w:eastAsia="lt-LT"/>
        </w:rPr>
      </w:pPr>
      <w:r w:rsidRPr="005150FD">
        <w:rPr>
          <w:b/>
          <w:color w:val="000000"/>
          <w:lang w:eastAsia="lt-LT"/>
        </w:rPr>
        <w:t>V SKYRIUS</w:t>
      </w:r>
    </w:p>
    <w:p w:rsidR="00C677EB" w:rsidRPr="005150FD" w:rsidRDefault="00C677EB" w:rsidP="00C677EB">
      <w:pPr>
        <w:jc w:val="center"/>
        <w:rPr>
          <w:b/>
          <w:color w:val="000000"/>
          <w:lang w:eastAsia="lt-LT"/>
        </w:rPr>
      </w:pPr>
      <w:r w:rsidRPr="005150FD">
        <w:rPr>
          <w:b/>
          <w:color w:val="000000"/>
          <w:lang w:eastAsia="lt-LT"/>
        </w:rPr>
        <w:t xml:space="preserve"> BAIGIAMOSIOS NUOSTATOS</w:t>
      </w:r>
    </w:p>
    <w:p w:rsidR="00C677EB" w:rsidRPr="005150FD" w:rsidRDefault="00C677EB" w:rsidP="00C677EB">
      <w:pPr>
        <w:jc w:val="center"/>
        <w:rPr>
          <w:b/>
          <w:color w:val="000000"/>
          <w:lang w:eastAsia="lt-LT"/>
        </w:rPr>
      </w:pPr>
    </w:p>
    <w:p w:rsidR="00AC7473" w:rsidRPr="005150FD" w:rsidRDefault="001B4C15" w:rsidP="00375C32">
      <w:pPr>
        <w:ind w:firstLine="851"/>
        <w:jc w:val="both"/>
        <w:rPr>
          <w:color w:val="000000"/>
          <w:lang w:eastAsia="lt-LT"/>
        </w:rPr>
      </w:pPr>
      <w:r w:rsidRPr="005150FD">
        <w:rPr>
          <w:color w:val="000000"/>
          <w:lang w:eastAsia="lt-LT"/>
        </w:rPr>
        <w:lastRenderedPageBreak/>
        <w:t>30</w:t>
      </w:r>
      <w:r w:rsidR="00C677EB" w:rsidRPr="005150FD">
        <w:rPr>
          <w:color w:val="000000"/>
          <w:lang w:eastAsia="lt-LT"/>
        </w:rPr>
        <w:t xml:space="preserve">. </w:t>
      </w:r>
      <w:r w:rsidR="00C677EB" w:rsidRPr="005150FD">
        <w:t xml:space="preserve">Savivaldybės administracijos direktoriaus patvirtintos </w:t>
      </w:r>
      <w:r w:rsidR="00C677EB" w:rsidRPr="005150FD">
        <w:rPr>
          <w:color w:val="000000"/>
          <w:lang w:eastAsia="lt-LT"/>
        </w:rPr>
        <w:t>NVŠ programos skelbiamos Savivaldybės interneto svetainė</w:t>
      </w:r>
      <w:r w:rsidR="00E73C21" w:rsidRPr="005150FD">
        <w:rPr>
          <w:color w:val="000000"/>
          <w:lang w:eastAsia="lt-LT"/>
        </w:rPr>
        <w:t>s</w:t>
      </w:r>
      <w:r w:rsidR="00C677EB" w:rsidRPr="005150FD">
        <w:rPr>
          <w:color w:val="000000"/>
          <w:lang w:eastAsia="lt-LT"/>
        </w:rPr>
        <w:t>e</w:t>
      </w:r>
      <w:r w:rsidR="009A3551" w:rsidRPr="005150FD">
        <w:rPr>
          <w:color w:val="000000"/>
          <w:lang w:eastAsia="lt-LT"/>
        </w:rPr>
        <w:t xml:space="preserve"> </w:t>
      </w:r>
      <w:hyperlink r:id="rId10" w:history="1">
        <w:r w:rsidR="009A3551" w:rsidRPr="005150FD">
          <w:rPr>
            <w:rStyle w:val="Hipersaitas"/>
            <w:lang w:eastAsia="lt-LT"/>
          </w:rPr>
          <w:t>www.ukmerge.lt</w:t>
        </w:r>
      </w:hyperlink>
      <w:r w:rsidR="00C677EB" w:rsidRPr="005150FD">
        <w:rPr>
          <w:color w:val="000000"/>
          <w:lang w:eastAsia="lt-LT"/>
        </w:rPr>
        <w:t xml:space="preserve"> kartu su kvietimu </w:t>
      </w:r>
      <w:r w:rsidR="00AC4911" w:rsidRPr="005150FD">
        <w:rPr>
          <w:color w:val="000000"/>
          <w:lang w:eastAsia="lt-LT"/>
        </w:rPr>
        <w:t>mokiniams</w:t>
      </w:r>
      <w:r w:rsidR="00C677EB" w:rsidRPr="005150FD">
        <w:rPr>
          <w:color w:val="000000"/>
          <w:lang w:eastAsia="lt-LT"/>
        </w:rPr>
        <w:t xml:space="preserve"> (tėvams, globėjams, rūpintojams) pasirinkti NVŠ programą. </w:t>
      </w:r>
      <w:r w:rsidR="00A61AB5" w:rsidRPr="005150FD">
        <w:rPr>
          <w:color w:val="000000"/>
          <w:lang w:eastAsia="lt-LT"/>
        </w:rPr>
        <w:t xml:space="preserve">Kvietimą skelbia ir NVŠ programų teikėjai. </w:t>
      </w:r>
    </w:p>
    <w:p w:rsidR="00BD2493" w:rsidRPr="005150FD" w:rsidRDefault="0003410C" w:rsidP="00BD2493">
      <w:pPr>
        <w:ind w:firstLine="851"/>
        <w:jc w:val="both"/>
      </w:pPr>
      <w:r w:rsidRPr="005150FD">
        <w:rPr>
          <w:color w:val="000000"/>
          <w:lang w:eastAsia="lt-LT"/>
        </w:rPr>
        <w:t>3</w:t>
      </w:r>
      <w:r w:rsidR="001B4C15" w:rsidRPr="005150FD">
        <w:rPr>
          <w:color w:val="000000"/>
          <w:lang w:eastAsia="lt-LT"/>
        </w:rPr>
        <w:t>1</w:t>
      </w:r>
      <w:r w:rsidR="00C677EB" w:rsidRPr="005150FD">
        <w:rPr>
          <w:color w:val="000000"/>
          <w:lang w:eastAsia="lt-LT"/>
        </w:rPr>
        <w:t xml:space="preserve">. </w:t>
      </w:r>
      <w:r w:rsidR="00BD2493" w:rsidRPr="005150FD">
        <w:t xml:space="preserve">Programos atitiktis reikalavimams galioja neterminuotai. NŠPR nuostatų nustatyta tvarka, NVŠ programa išregistruojama iš NŠPR, jei daugiau nei vienus kalendorinius metus Mokinių registre nebuvo registruotas nei vienas mokinys – NVŠ programos dalyvis. </w:t>
      </w:r>
    </w:p>
    <w:p w:rsidR="00C677EB" w:rsidRPr="005150FD" w:rsidRDefault="00BD2493" w:rsidP="00375C32">
      <w:pPr>
        <w:ind w:firstLine="851"/>
        <w:jc w:val="both"/>
        <w:rPr>
          <w:color w:val="000000"/>
          <w:lang w:eastAsia="lt-LT"/>
        </w:rPr>
      </w:pPr>
      <w:r w:rsidRPr="005150FD">
        <w:rPr>
          <w:color w:val="000000"/>
          <w:lang w:eastAsia="lt-LT"/>
        </w:rPr>
        <w:t>3</w:t>
      </w:r>
      <w:r w:rsidR="001B4C15" w:rsidRPr="005150FD">
        <w:rPr>
          <w:color w:val="000000"/>
          <w:lang w:eastAsia="lt-LT"/>
        </w:rPr>
        <w:t>2</w:t>
      </w:r>
      <w:r w:rsidRPr="005150FD">
        <w:rPr>
          <w:color w:val="000000"/>
          <w:lang w:eastAsia="lt-LT"/>
        </w:rPr>
        <w:t xml:space="preserve">. </w:t>
      </w:r>
      <w:r w:rsidR="00C677EB" w:rsidRPr="005150FD">
        <w:rPr>
          <w:color w:val="000000"/>
          <w:lang w:eastAsia="lt-LT"/>
        </w:rPr>
        <w:t xml:space="preserve">Už NVŠ programos vykdymo kokybę atsako </w:t>
      </w:r>
      <w:r w:rsidR="00CC6725" w:rsidRPr="005150FD">
        <w:rPr>
          <w:color w:val="000000"/>
          <w:lang w:eastAsia="lt-LT"/>
        </w:rPr>
        <w:t xml:space="preserve">švietimo </w:t>
      </w:r>
      <w:r w:rsidR="00C677EB" w:rsidRPr="005150FD">
        <w:rPr>
          <w:color w:val="000000"/>
          <w:lang w:eastAsia="lt-LT"/>
        </w:rPr>
        <w:t xml:space="preserve">teikėjas. </w:t>
      </w:r>
    </w:p>
    <w:p w:rsidR="009A3551" w:rsidRPr="005150FD" w:rsidRDefault="001B4C15" w:rsidP="00375C32">
      <w:pPr>
        <w:ind w:firstLine="851"/>
        <w:jc w:val="both"/>
      </w:pPr>
      <w:r w:rsidRPr="005150FD">
        <w:rPr>
          <w:color w:val="000000"/>
          <w:lang w:eastAsia="lt-LT"/>
        </w:rPr>
        <w:t>33</w:t>
      </w:r>
      <w:r w:rsidR="00C677EB" w:rsidRPr="005150FD">
        <w:rPr>
          <w:color w:val="000000"/>
          <w:lang w:eastAsia="lt-LT"/>
        </w:rPr>
        <w:t xml:space="preserve">. NVŠ </w:t>
      </w:r>
      <w:r w:rsidR="00C677EB" w:rsidRPr="005150FD">
        <w:rPr>
          <w:rStyle w:val="Puslapionumeris"/>
        </w:rPr>
        <w:t xml:space="preserve">programų </w:t>
      </w:r>
      <w:r w:rsidR="00C677EB" w:rsidRPr="005150FD">
        <w:t>įgyvendinimo</w:t>
      </w:r>
      <w:r w:rsidR="00C677EB" w:rsidRPr="005150FD">
        <w:rPr>
          <w:rStyle w:val="Puslapionumeris"/>
        </w:rPr>
        <w:t xml:space="preserve"> priežiūrą </w:t>
      </w:r>
      <w:r w:rsidR="00C677EB" w:rsidRPr="005150FD">
        <w:t>vykdo Saviva</w:t>
      </w:r>
      <w:r w:rsidR="00A61AB5" w:rsidRPr="005150FD">
        <w:t>ldybės administracijos Švietimo</w:t>
      </w:r>
      <w:r w:rsidR="00E004F6" w:rsidRPr="005150FD">
        <w:t>, kultūros</w:t>
      </w:r>
      <w:r w:rsidR="00A61AB5" w:rsidRPr="005150FD">
        <w:t xml:space="preserve"> ir</w:t>
      </w:r>
      <w:r w:rsidR="00C677EB" w:rsidRPr="005150FD">
        <w:t xml:space="preserve"> sporto skyrius.</w:t>
      </w:r>
    </w:p>
    <w:p w:rsidR="002F5044" w:rsidRPr="005150FD" w:rsidRDefault="002F5044" w:rsidP="00375C32">
      <w:pPr>
        <w:ind w:firstLine="993"/>
        <w:jc w:val="both"/>
      </w:pPr>
    </w:p>
    <w:p w:rsidR="00D54C1F" w:rsidRPr="005150FD" w:rsidRDefault="00C677EB" w:rsidP="004052EA">
      <w:pPr>
        <w:jc w:val="center"/>
        <w:rPr>
          <w:b/>
        </w:rPr>
      </w:pPr>
      <w:r w:rsidRPr="005150FD">
        <w:t>________________________</w:t>
      </w:r>
    </w:p>
    <w:p w:rsidR="00AB7A24" w:rsidRPr="005150FD" w:rsidRDefault="00AB7A24">
      <w:pPr>
        <w:jc w:val="both"/>
      </w:pPr>
    </w:p>
    <w:p w:rsidR="00755BA3" w:rsidRPr="005150FD" w:rsidRDefault="00755BA3" w:rsidP="00755BA3">
      <w:pPr>
        <w:ind w:firstLine="4750"/>
      </w:pPr>
      <w:r w:rsidRPr="005150FD">
        <w:t xml:space="preserve">    </w:t>
      </w:r>
    </w:p>
    <w:p w:rsidR="00755BA3" w:rsidRPr="005150FD" w:rsidRDefault="00755BA3" w:rsidP="00755BA3">
      <w:pPr>
        <w:ind w:firstLine="4750"/>
      </w:pPr>
    </w:p>
    <w:p w:rsidR="00755BA3" w:rsidRDefault="00755BA3"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Default="007F0C84" w:rsidP="00755BA3">
      <w:pPr>
        <w:ind w:firstLine="4750"/>
      </w:pPr>
    </w:p>
    <w:p w:rsidR="007F0C84" w:rsidRPr="005150FD" w:rsidRDefault="007F0C84" w:rsidP="00755BA3">
      <w:pPr>
        <w:ind w:firstLine="4750"/>
      </w:pPr>
    </w:p>
    <w:p w:rsidR="00755BA3" w:rsidRPr="005150FD" w:rsidRDefault="00755BA3" w:rsidP="00755BA3">
      <w:pPr>
        <w:ind w:firstLine="4750"/>
      </w:pPr>
    </w:p>
    <w:p w:rsidR="00755BA3" w:rsidRPr="005150FD" w:rsidRDefault="00755BA3" w:rsidP="00755BA3">
      <w:pPr>
        <w:ind w:firstLine="4750"/>
      </w:pPr>
    </w:p>
    <w:p w:rsidR="00755BA3" w:rsidRPr="005150FD" w:rsidRDefault="00755BA3" w:rsidP="00755BA3">
      <w:pPr>
        <w:ind w:firstLine="4750"/>
      </w:pPr>
      <w:r w:rsidRPr="005150FD">
        <w:lastRenderedPageBreak/>
        <w:t xml:space="preserve">       </w:t>
      </w:r>
      <w:r w:rsidR="00B94194" w:rsidRPr="005150FD">
        <w:t>Ukmergės rajono</w:t>
      </w:r>
      <w:r w:rsidRPr="005150FD">
        <w:t xml:space="preserve"> savivaldybės</w:t>
      </w:r>
      <w:r w:rsidR="00B94194" w:rsidRPr="005150FD">
        <w:t xml:space="preserve"> lygmens</w:t>
      </w:r>
    </w:p>
    <w:p w:rsidR="00755BA3" w:rsidRPr="005150FD" w:rsidRDefault="00755BA3" w:rsidP="00755BA3">
      <w:pPr>
        <w:ind w:left="5184"/>
      </w:pPr>
      <w:r w:rsidRPr="005150FD">
        <w:t>neformaliojo vaikų švietimo  programų atitikties reikalavimams vertinimo tvarkos aprašo</w:t>
      </w:r>
      <w:r w:rsidR="0001139C" w:rsidRPr="005150FD">
        <w:t xml:space="preserve"> </w:t>
      </w:r>
      <w:r w:rsidRPr="005150FD">
        <w:t>1 priedas</w:t>
      </w:r>
      <w:r w:rsidRPr="005150FD">
        <w:tab/>
      </w:r>
      <w:r w:rsidRPr="005150FD">
        <w:tab/>
      </w:r>
      <w:r w:rsidRPr="005150FD">
        <w:tab/>
        <w:t xml:space="preserve">           </w:t>
      </w:r>
    </w:p>
    <w:p w:rsidR="00755BA3" w:rsidRPr="005150FD" w:rsidRDefault="00755BA3" w:rsidP="00755BA3">
      <w:pPr>
        <w:ind w:firstLine="3972"/>
        <w:jc w:val="both"/>
      </w:pPr>
    </w:p>
    <w:p w:rsidR="00755BA3" w:rsidRPr="005150FD" w:rsidRDefault="00755BA3" w:rsidP="00755BA3">
      <w:pPr>
        <w:jc w:val="center"/>
      </w:pPr>
      <w:r w:rsidRPr="005150FD">
        <w:rPr>
          <w:b/>
          <w:bCs/>
          <w:color w:val="000000"/>
        </w:rPr>
        <w:t xml:space="preserve">NEFORMALIOJO VAIKŲ ŠVIETIMO </w:t>
      </w:r>
      <w:r w:rsidRPr="005150FD">
        <w:rPr>
          <w:b/>
          <w:bCs/>
        </w:rPr>
        <w:t xml:space="preserve">PROGRAMOS ATITIKTIES REIKALAVIMAMS </w:t>
      </w:r>
    </w:p>
    <w:p w:rsidR="00755BA3" w:rsidRPr="005150FD" w:rsidRDefault="00755BA3" w:rsidP="00755BA3">
      <w:pPr>
        <w:jc w:val="center"/>
        <w:rPr>
          <w:b/>
          <w:bCs/>
          <w:color w:val="000000"/>
        </w:rPr>
      </w:pPr>
      <w:r w:rsidRPr="005150FD">
        <w:rPr>
          <w:b/>
          <w:bCs/>
          <w:color w:val="000000"/>
        </w:rPr>
        <w:t>PARAIŠKOS FORMA</w:t>
      </w:r>
    </w:p>
    <w:tbl>
      <w:tblPr>
        <w:tblW w:w="10207" w:type="dxa"/>
        <w:tblInd w:w="-42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68"/>
        <w:gridCol w:w="567"/>
        <w:gridCol w:w="2236"/>
        <w:gridCol w:w="33"/>
        <w:gridCol w:w="1245"/>
        <w:gridCol w:w="1151"/>
        <w:gridCol w:w="597"/>
        <w:gridCol w:w="204"/>
        <w:gridCol w:w="730"/>
        <w:gridCol w:w="642"/>
        <w:gridCol w:w="925"/>
        <w:gridCol w:w="1309"/>
      </w:tblGrid>
      <w:tr w:rsidR="00755BA3" w:rsidRPr="005150FD" w:rsidTr="00444686">
        <w:trPr>
          <w:trHeight w:val="276"/>
        </w:trPr>
        <w:tc>
          <w:tcPr>
            <w:tcW w:w="568" w:type="dxa"/>
            <w:tcBorders>
              <w:top w:val="nil"/>
              <w:left w:val="nil"/>
              <w:bottom w:val="single" w:sz="4" w:space="0" w:color="000000"/>
              <w:right w:val="nil"/>
            </w:tcBorders>
            <w:tcMar>
              <w:top w:w="0" w:type="dxa"/>
              <w:left w:w="108" w:type="dxa"/>
              <w:bottom w:w="0" w:type="dxa"/>
              <w:right w:w="108" w:type="dxa"/>
            </w:tcMar>
          </w:tcPr>
          <w:p w:rsidR="00755BA3" w:rsidRPr="005150FD" w:rsidRDefault="00755BA3" w:rsidP="00BD181A">
            <w:pPr>
              <w:ind w:firstLine="62"/>
            </w:pPr>
          </w:p>
        </w:tc>
        <w:tc>
          <w:tcPr>
            <w:tcW w:w="9639" w:type="dxa"/>
            <w:gridSpan w:val="11"/>
            <w:tcBorders>
              <w:top w:val="nil"/>
              <w:left w:val="nil"/>
              <w:bottom w:val="single" w:sz="4" w:space="0" w:color="000000"/>
              <w:right w:val="nil"/>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76"/>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755BA3" w:rsidRPr="005150FD" w:rsidRDefault="00755BA3" w:rsidP="00BD181A">
            <w:r w:rsidRPr="005150FD">
              <w:rPr>
                <w:b/>
                <w:bCs/>
                <w:color w:val="000000"/>
              </w:rPr>
              <w:t>INFORMACIJA APIE NEFORMALIOJO VAIKŲ ŠVIETIMO TEIKĖJĄ</w:t>
            </w:r>
          </w:p>
        </w:tc>
      </w:tr>
      <w:tr w:rsidR="00755BA3" w:rsidRPr="005150FD" w:rsidTr="00444686">
        <w:trPr>
          <w:trHeight w:val="335"/>
        </w:trPr>
        <w:tc>
          <w:tcPr>
            <w:tcW w:w="58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pPr>
              <w:rPr>
                <w:b/>
                <w:bCs/>
              </w:rPr>
            </w:pPr>
            <w:r w:rsidRPr="005150FD">
              <w:rPr>
                <w:b/>
                <w:bCs/>
              </w:rPr>
              <w:t>Teikėjo kodas Švietimo ir mokslo institucijų registre</w:t>
            </w:r>
          </w:p>
        </w:tc>
        <w:tc>
          <w:tcPr>
            <w:tcW w:w="4407" w:type="dxa"/>
            <w:gridSpan w:val="6"/>
            <w:tcBorders>
              <w:top w:val="single" w:sz="4" w:space="0" w:color="000000"/>
              <w:left w:val="single" w:sz="4" w:space="0" w:color="000000"/>
              <w:bottom w:val="single" w:sz="4" w:space="0" w:color="000000"/>
              <w:right w:val="single" w:sz="4" w:space="0" w:color="000000"/>
            </w:tcBorders>
          </w:tcPr>
          <w:p w:rsidR="00755BA3" w:rsidRPr="005150FD" w:rsidRDefault="00755BA3" w:rsidP="00BD181A"/>
        </w:tc>
      </w:tr>
      <w:tr w:rsidR="00755BA3" w:rsidRPr="005150FD" w:rsidTr="00444686">
        <w:trPr>
          <w:trHeight w:val="276"/>
        </w:trPr>
        <w:tc>
          <w:tcPr>
            <w:tcW w:w="10207"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pPr>
              <w:rPr>
                <w:b/>
                <w:bCs/>
              </w:rPr>
            </w:pPr>
            <w:r w:rsidRPr="005150FD">
              <w:rPr>
                <w:b/>
                <w:bCs/>
              </w:rPr>
              <w:t>J</w:t>
            </w:r>
            <w:r w:rsidRPr="005150FD">
              <w:rPr>
                <w:b/>
                <w:bCs/>
                <w:color w:val="000000"/>
              </w:rPr>
              <w:t>uridin</w:t>
            </w:r>
            <w:r w:rsidRPr="005150FD">
              <w:rPr>
                <w:b/>
                <w:bCs/>
              </w:rPr>
              <w:t>is</w:t>
            </w:r>
            <w:r w:rsidRPr="005150FD">
              <w:rPr>
                <w:b/>
                <w:bCs/>
                <w:color w:val="000000"/>
              </w:rPr>
              <w:t xml:space="preserve"> asm</w:t>
            </w:r>
            <w:r w:rsidRPr="005150FD">
              <w:rPr>
                <w:b/>
                <w:bCs/>
              </w:rPr>
              <w:t>uo</w:t>
            </w:r>
          </w:p>
        </w:tc>
      </w:tr>
      <w:tr w:rsidR="00755BA3" w:rsidRPr="005150FD" w:rsidTr="00444686">
        <w:trPr>
          <w:trHeight w:val="276"/>
        </w:trPr>
        <w:tc>
          <w:tcPr>
            <w:tcW w:w="56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1.</w:t>
            </w:r>
          </w:p>
        </w:tc>
        <w:tc>
          <w:tcPr>
            <w:tcW w:w="5232" w:type="dxa"/>
            <w:gridSpan w:val="5"/>
            <w:tcBorders>
              <w:top w:val="single" w:sz="4" w:space="0" w:color="000000"/>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Pavadinimas</w:t>
            </w:r>
          </w:p>
        </w:tc>
        <w:tc>
          <w:tcPr>
            <w:tcW w:w="4407" w:type="dxa"/>
            <w:gridSpan w:val="6"/>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7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2.</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Kodas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3.</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Teisinė forma</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4.</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6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5.</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Telefono numeris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tc>
      </w:tr>
      <w:tr w:rsidR="00755BA3" w:rsidRPr="005150FD" w:rsidTr="00444686">
        <w:trPr>
          <w:trHeight w:val="27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6.</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El. pašto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7.</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Interneto svetainės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373"/>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8.</w:t>
            </w:r>
          </w:p>
        </w:tc>
        <w:tc>
          <w:tcPr>
            <w:tcW w:w="5232" w:type="dxa"/>
            <w:gridSpan w:val="5"/>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Neformaliojo vaikų švietimo (toliau – NVŠ)  teikėjo (institucijos) vadovo vardas ir pavardė</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10207"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b/>
                <w:bCs/>
              </w:rPr>
            </w:pPr>
            <w:r w:rsidRPr="005150FD">
              <w:rPr>
                <w:b/>
                <w:bCs/>
              </w:rPr>
              <w:t>Fizinis asmuo</w:t>
            </w: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9.</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t>Vardas ir pavardė</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color w:val="000000"/>
              </w:rPr>
            </w:pPr>
            <w:r w:rsidRPr="005150FD">
              <w:t>10.</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highlight w:val="cyan"/>
              </w:rPr>
            </w:pPr>
            <w:r w:rsidRPr="005150FD">
              <w:t>Telefono numeris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76"/>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color w:val="000000"/>
              </w:rPr>
            </w:pPr>
            <w:r w:rsidRPr="005150FD">
              <w:t>11.</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El. pašto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291"/>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rPr>
                <w:color w:val="000000"/>
              </w:rPr>
            </w:pPr>
            <w:r w:rsidRPr="005150FD">
              <w:t>12.</w:t>
            </w:r>
          </w:p>
        </w:tc>
        <w:tc>
          <w:tcPr>
            <w:tcW w:w="523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Interneto svetainės adresas</w:t>
            </w:r>
          </w:p>
        </w:tc>
        <w:tc>
          <w:tcPr>
            <w:tcW w:w="4407" w:type="dxa"/>
            <w:gridSpan w:val="6"/>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pPr>
              <w:ind w:firstLine="62"/>
            </w:pPr>
          </w:p>
        </w:tc>
      </w:tr>
      <w:tr w:rsidR="00755BA3" w:rsidRPr="005150FD" w:rsidTr="00444686">
        <w:trPr>
          <w:trHeight w:val="356"/>
        </w:trPr>
        <w:tc>
          <w:tcPr>
            <w:tcW w:w="10207" w:type="dxa"/>
            <w:gridSpan w:val="12"/>
            <w:tcBorders>
              <w:top w:val="nil"/>
              <w:left w:val="single" w:sz="8" w:space="0" w:color="000000"/>
              <w:bottom w:val="single" w:sz="4" w:space="0" w:color="auto"/>
              <w:right w:val="single" w:sz="8" w:space="0" w:color="000000"/>
            </w:tcBorders>
            <w:shd w:val="clear" w:color="auto" w:fill="E7E6E6"/>
            <w:tcMar>
              <w:top w:w="0" w:type="dxa"/>
              <w:left w:w="108" w:type="dxa"/>
              <w:bottom w:w="0" w:type="dxa"/>
              <w:right w:w="108" w:type="dxa"/>
            </w:tcMar>
            <w:hideMark/>
          </w:tcPr>
          <w:p w:rsidR="00755BA3" w:rsidRPr="005150FD" w:rsidRDefault="00755BA3" w:rsidP="00BD181A">
            <w:pPr>
              <w:rPr>
                <w:b/>
                <w:bCs/>
              </w:rPr>
            </w:pPr>
            <w:r w:rsidRPr="005150FD">
              <w:rPr>
                <w:b/>
                <w:bCs/>
              </w:rPr>
              <w:t>INFORMACIJA APIE NVŠ PROGRAMĄ</w:t>
            </w:r>
          </w:p>
        </w:tc>
      </w:tr>
      <w:tr w:rsidR="00755BA3" w:rsidRPr="005150FD" w:rsidTr="00444686">
        <w:trPr>
          <w:trHeight w:val="515"/>
        </w:trPr>
        <w:tc>
          <w:tcPr>
            <w:tcW w:w="5800" w:type="dxa"/>
            <w:gridSpan w:val="6"/>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55BA3" w:rsidRPr="005150FD" w:rsidRDefault="00755BA3" w:rsidP="00BD181A">
            <w:pPr>
              <w:rPr>
                <w:b/>
                <w:bCs/>
              </w:rPr>
            </w:pPr>
            <w:r w:rsidRPr="005150FD">
              <w:rPr>
                <w:b/>
                <w:bCs/>
              </w:rPr>
              <w:t>Programos kodas Neformaliojo švietimo programų registre</w:t>
            </w:r>
          </w:p>
        </w:tc>
        <w:tc>
          <w:tcPr>
            <w:tcW w:w="4407" w:type="dxa"/>
            <w:gridSpan w:val="6"/>
            <w:tcBorders>
              <w:top w:val="single" w:sz="4" w:space="0" w:color="auto"/>
              <w:left w:val="single" w:sz="4" w:space="0" w:color="auto"/>
              <w:bottom w:val="single" w:sz="8" w:space="0" w:color="000000"/>
              <w:right w:val="single" w:sz="8" w:space="0" w:color="000000"/>
            </w:tcBorders>
            <w:shd w:val="clear" w:color="auto" w:fill="FFFFFF"/>
          </w:tcPr>
          <w:p w:rsidR="00755BA3" w:rsidRPr="005150FD" w:rsidRDefault="00755BA3" w:rsidP="00BD181A">
            <w:pPr>
              <w:rPr>
                <w:b/>
              </w:rPr>
            </w:pPr>
          </w:p>
        </w:tc>
      </w:tr>
      <w:tr w:rsidR="00755BA3" w:rsidRPr="005150FD" w:rsidTr="00444686">
        <w:tc>
          <w:tcPr>
            <w:tcW w:w="5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5BA3" w:rsidRPr="005150FD" w:rsidRDefault="00755BA3" w:rsidP="00BD181A">
            <w:r w:rsidRPr="005150FD">
              <w:t>13.</w:t>
            </w:r>
          </w:p>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5BA3" w:rsidRPr="005150FD" w:rsidRDefault="00755BA3" w:rsidP="00BD181A">
            <w:r w:rsidRPr="005150FD">
              <w:t>Programos pavadinimas</w:t>
            </w:r>
          </w:p>
        </w:tc>
      </w:tr>
      <w:tr w:rsidR="00755BA3" w:rsidRPr="005150FD" w:rsidTr="00444686">
        <w:trPr>
          <w:trHeight w:val="39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55BA3" w:rsidRPr="005150FD" w:rsidRDefault="00755BA3" w:rsidP="00BD181A"/>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BA3" w:rsidRPr="005150FD" w:rsidRDefault="00755BA3" w:rsidP="00BD181A"/>
        </w:tc>
      </w:tr>
      <w:tr w:rsidR="00755BA3" w:rsidRPr="005150FD" w:rsidTr="00444686">
        <w:trPr>
          <w:trHeight w:val="37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55BA3" w:rsidRPr="005150FD" w:rsidRDefault="00755BA3" w:rsidP="00BD181A">
            <w:r w:rsidRPr="005150FD">
              <w:t>14.</w:t>
            </w:r>
          </w:p>
          <w:p w:rsidR="00755BA3" w:rsidRPr="005150FD" w:rsidRDefault="00755BA3" w:rsidP="00BD181A">
            <w:pPr>
              <w:ind w:firstLine="62"/>
            </w:pPr>
          </w:p>
        </w:tc>
        <w:tc>
          <w:tcPr>
            <w:tcW w:w="5232" w:type="dxa"/>
            <w:gridSpan w:val="5"/>
            <w:tcBorders>
              <w:top w:val="nil"/>
              <w:left w:val="single" w:sz="8" w:space="0" w:color="000000"/>
              <w:bottom w:val="single" w:sz="8" w:space="0" w:color="000000"/>
              <w:right w:val="single" w:sz="8" w:space="0" w:color="000000"/>
            </w:tcBorders>
            <w:hideMark/>
          </w:tcPr>
          <w:p w:rsidR="00755BA3" w:rsidRPr="005150FD" w:rsidRDefault="00755BA3" w:rsidP="00BD181A">
            <w:pPr>
              <w:rPr>
                <w:bCs/>
              </w:rPr>
            </w:pPr>
            <w:r w:rsidRPr="005150FD">
              <w:t>Programos lygmuo:</w:t>
            </w:r>
          </w:p>
        </w:tc>
        <w:tc>
          <w:tcPr>
            <w:tcW w:w="4407" w:type="dxa"/>
            <w:gridSpan w:val="6"/>
            <w:tcBorders>
              <w:top w:val="nil"/>
              <w:left w:val="single" w:sz="8" w:space="0" w:color="000000"/>
              <w:bottom w:val="single" w:sz="8" w:space="0" w:color="000000"/>
              <w:right w:val="single" w:sz="8" w:space="0" w:color="000000"/>
            </w:tcBorders>
            <w:hideMark/>
          </w:tcPr>
          <w:p w:rsidR="00755BA3" w:rsidRPr="005150FD" w:rsidRDefault="00755BA3" w:rsidP="00BD181A">
            <w:r w:rsidRPr="005150FD">
              <w:rPr>
                <w:rFonts w:ascii="Segoe UI Symbol" w:hAnsi="Segoe UI Symbol" w:cs="Segoe UI Symbol"/>
              </w:rPr>
              <w:t>☐</w:t>
            </w:r>
            <w:r w:rsidRPr="005150FD">
              <w:t xml:space="preserve"> Savivaldybės lygmuo</w:t>
            </w:r>
          </w:p>
          <w:p w:rsidR="00755BA3" w:rsidRPr="005150FD" w:rsidRDefault="00755BA3" w:rsidP="00BD181A"/>
        </w:tc>
      </w:tr>
      <w:tr w:rsidR="00755BA3" w:rsidRPr="005150FD" w:rsidTr="00444686">
        <w:trPr>
          <w:trHeight w:val="324"/>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15</w:t>
            </w:r>
            <w:r w:rsidRPr="005150FD">
              <w:rPr>
                <w:color w:val="000000"/>
              </w:rPr>
              <w:t xml:space="preserve">. </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rPr>
                <w:i/>
                <w:iCs/>
              </w:rPr>
            </w:pPr>
            <w:r w:rsidRPr="005150FD">
              <w:t xml:space="preserve">NVŠ programos </w:t>
            </w:r>
            <w:r w:rsidRPr="005150FD">
              <w:rPr>
                <w:color w:val="000000"/>
              </w:rPr>
              <w:t xml:space="preserve">kryptis </w:t>
            </w:r>
            <w:r w:rsidRPr="005150FD">
              <w:rPr>
                <w:i/>
                <w:iCs/>
                <w:color w:val="000000"/>
              </w:rPr>
              <w:t xml:space="preserve">(pažymėkite vieną </w:t>
            </w:r>
            <w:r w:rsidRPr="005150FD">
              <w:rPr>
                <w:i/>
                <w:iCs/>
              </w:rPr>
              <w:t>pagrindinę kryptį)</w:t>
            </w:r>
          </w:p>
        </w:tc>
      </w:tr>
      <w:tr w:rsidR="00755BA3" w:rsidRPr="005150FD" w:rsidTr="00444686">
        <w:trPr>
          <w:trHeight w:val="291"/>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5829" w:type="dxa"/>
            <w:gridSpan w:val="6"/>
            <w:tcBorders>
              <w:top w:val="nil"/>
              <w:left w:val="nil"/>
              <w:bottom w:val="single" w:sz="8" w:space="0" w:color="000000"/>
              <w:right w:val="nil"/>
            </w:tcBorders>
            <w:tcMar>
              <w:top w:w="0" w:type="dxa"/>
              <w:left w:w="108" w:type="dxa"/>
              <w:bottom w:w="0" w:type="dxa"/>
              <w:right w:w="108" w:type="dxa"/>
            </w:tcMar>
            <w:vAlign w:val="center"/>
            <w:hideMark/>
          </w:tcPr>
          <w:p w:rsidR="00755BA3" w:rsidRPr="005150FD" w:rsidRDefault="00755BA3" w:rsidP="00BD181A">
            <w:pPr>
              <w:ind w:left="360"/>
            </w:pPr>
            <w:r w:rsidRPr="005150FD">
              <w:rPr>
                <w:rFonts w:ascii="Segoe UI Symbol" w:hAnsi="Segoe UI Symbol" w:cs="Segoe UI Symbol"/>
              </w:rPr>
              <w:t>☐</w:t>
            </w:r>
            <w:r w:rsidRPr="005150FD">
              <w:t xml:space="preserve"> Muzika</w:t>
            </w:r>
          </w:p>
          <w:p w:rsidR="00755BA3" w:rsidRPr="005150FD" w:rsidRDefault="00755BA3" w:rsidP="00BD181A">
            <w:pPr>
              <w:ind w:left="360"/>
            </w:pPr>
            <w:r w:rsidRPr="005150FD">
              <w:rPr>
                <w:rFonts w:ascii="Segoe UI Symbol" w:hAnsi="Segoe UI Symbol" w:cs="Segoe UI Symbol"/>
              </w:rPr>
              <w:t>☐</w:t>
            </w:r>
            <w:r w:rsidRPr="005150FD">
              <w:t xml:space="preserve"> Dailė</w:t>
            </w:r>
          </w:p>
          <w:p w:rsidR="00755BA3" w:rsidRPr="005150FD" w:rsidRDefault="00755BA3" w:rsidP="00BD181A">
            <w:pPr>
              <w:ind w:left="360"/>
            </w:pPr>
            <w:r w:rsidRPr="005150FD">
              <w:rPr>
                <w:rFonts w:ascii="Segoe UI Symbol" w:hAnsi="Segoe UI Symbol" w:cs="Segoe UI Symbol"/>
              </w:rPr>
              <w:t>☐</w:t>
            </w:r>
            <w:r w:rsidRPr="005150FD">
              <w:t xml:space="preserve"> Šokis</w:t>
            </w:r>
          </w:p>
          <w:p w:rsidR="00755BA3" w:rsidRPr="005150FD" w:rsidRDefault="00755BA3" w:rsidP="00BD181A">
            <w:pPr>
              <w:ind w:left="360"/>
            </w:pPr>
            <w:r w:rsidRPr="005150FD">
              <w:rPr>
                <w:rFonts w:ascii="Segoe UI Symbol" w:hAnsi="Segoe UI Symbol" w:cs="Segoe UI Symbol"/>
              </w:rPr>
              <w:t>☐</w:t>
            </w:r>
            <w:r w:rsidRPr="005150FD">
              <w:t xml:space="preserve"> Teatras</w:t>
            </w:r>
          </w:p>
          <w:p w:rsidR="00755BA3" w:rsidRPr="005150FD" w:rsidRDefault="00755BA3" w:rsidP="00BD181A">
            <w:pPr>
              <w:ind w:left="360"/>
            </w:pPr>
            <w:r w:rsidRPr="005150FD">
              <w:rPr>
                <w:rFonts w:ascii="Segoe UI Symbol" w:hAnsi="Segoe UI Symbol" w:cs="Segoe UI Symbol"/>
              </w:rPr>
              <w:t>☐</w:t>
            </w:r>
            <w:r w:rsidRPr="005150FD">
              <w:t xml:space="preserve"> Sportas </w:t>
            </w:r>
          </w:p>
          <w:p w:rsidR="00755BA3" w:rsidRPr="005150FD" w:rsidRDefault="00755BA3" w:rsidP="00BD181A">
            <w:pPr>
              <w:ind w:left="360"/>
            </w:pPr>
            <w:r w:rsidRPr="005150FD">
              <w:rPr>
                <w:rFonts w:ascii="Segoe UI Symbol" w:hAnsi="Segoe UI Symbol" w:cs="Segoe UI Symbol"/>
              </w:rPr>
              <w:t>☐</w:t>
            </w:r>
            <w:r w:rsidRPr="005150FD">
              <w:t xml:space="preserve"> Techninė kūryba</w:t>
            </w:r>
          </w:p>
          <w:p w:rsidR="00755BA3" w:rsidRPr="005150FD" w:rsidRDefault="00755BA3" w:rsidP="00BD181A">
            <w:pPr>
              <w:ind w:left="360"/>
            </w:pPr>
            <w:r w:rsidRPr="005150FD">
              <w:rPr>
                <w:rFonts w:ascii="Segoe UI Symbol" w:hAnsi="Segoe UI Symbol" w:cs="Segoe UI Symbol"/>
              </w:rPr>
              <w:t>☐</w:t>
            </w:r>
            <w:r w:rsidRPr="005150FD">
              <w:t xml:space="preserve"> Turizmas ir kraštotyra</w:t>
            </w:r>
          </w:p>
          <w:p w:rsidR="00755BA3" w:rsidRPr="005150FD" w:rsidRDefault="00755BA3" w:rsidP="00BD181A">
            <w:pPr>
              <w:ind w:left="360"/>
            </w:pPr>
            <w:r w:rsidRPr="005150FD">
              <w:rPr>
                <w:rFonts w:ascii="Segoe UI Symbol" w:hAnsi="Segoe UI Symbol" w:cs="Segoe UI Symbol"/>
              </w:rPr>
              <w:t>☐</w:t>
            </w:r>
            <w:r w:rsidRPr="005150FD">
              <w:t xml:space="preserve"> Gamta, ekologija</w:t>
            </w:r>
          </w:p>
        </w:tc>
        <w:tc>
          <w:tcPr>
            <w:tcW w:w="3810" w:type="dxa"/>
            <w:gridSpan w:val="5"/>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ind w:left="360"/>
            </w:pPr>
            <w:r w:rsidRPr="005150FD">
              <w:rPr>
                <w:rFonts w:ascii="Segoe UI Symbol" w:hAnsi="Segoe UI Symbol" w:cs="Segoe UI Symbol"/>
              </w:rPr>
              <w:t>☐</w:t>
            </w:r>
            <w:r w:rsidRPr="005150FD">
              <w:t xml:space="preserve"> Saugus eismas</w:t>
            </w:r>
          </w:p>
          <w:p w:rsidR="00755BA3" w:rsidRPr="005150FD" w:rsidRDefault="00755BA3" w:rsidP="00BD181A">
            <w:pPr>
              <w:ind w:left="360"/>
            </w:pPr>
            <w:r w:rsidRPr="005150FD">
              <w:rPr>
                <w:rFonts w:ascii="Segoe UI Symbol" w:hAnsi="Segoe UI Symbol" w:cs="Segoe UI Symbol"/>
              </w:rPr>
              <w:t>☐</w:t>
            </w:r>
            <w:r w:rsidRPr="005150FD">
              <w:t xml:space="preserve"> Informacinės technologijos</w:t>
            </w:r>
          </w:p>
          <w:p w:rsidR="00755BA3" w:rsidRPr="005150FD" w:rsidRDefault="00755BA3" w:rsidP="00BD181A">
            <w:pPr>
              <w:ind w:left="360"/>
            </w:pPr>
            <w:r w:rsidRPr="005150FD">
              <w:rPr>
                <w:rFonts w:ascii="Segoe UI Symbol" w:hAnsi="Segoe UI Symbol" w:cs="Segoe UI Symbol"/>
              </w:rPr>
              <w:t>☐</w:t>
            </w:r>
            <w:r w:rsidRPr="005150FD">
              <w:t xml:space="preserve"> Technologijos</w:t>
            </w:r>
          </w:p>
          <w:p w:rsidR="00755BA3" w:rsidRPr="005150FD" w:rsidRDefault="00755BA3" w:rsidP="00BD181A">
            <w:pPr>
              <w:ind w:left="360"/>
            </w:pPr>
            <w:r w:rsidRPr="005150FD">
              <w:rPr>
                <w:rFonts w:ascii="Segoe UI Symbol" w:hAnsi="Segoe UI Symbol" w:cs="Segoe UI Symbol"/>
              </w:rPr>
              <w:t>☐</w:t>
            </w:r>
            <w:r w:rsidRPr="005150FD">
              <w:t xml:space="preserve"> Medijos</w:t>
            </w:r>
          </w:p>
          <w:p w:rsidR="00755BA3" w:rsidRPr="005150FD" w:rsidRDefault="00755BA3" w:rsidP="00BD181A">
            <w:pPr>
              <w:ind w:left="360"/>
            </w:pPr>
            <w:r w:rsidRPr="005150FD">
              <w:rPr>
                <w:rFonts w:ascii="Segoe UI Symbol" w:hAnsi="Segoe UI Symbol" w:cs="Segoe UI Symbol"/>
              </w:rPr>
              <w:t>☐</w:t>
            </w:r>
            <w:r w:rsidRPr="005150FD">
              <w:t xml:space="preserve"> Etnokultūra</w:t>
            </w:r>
          </w:p>
          <w:p w:rsidR="00755BA3" w:rsidRPr="005150FD" w:rsidRDefault="00755BA3" w:rsidP="00BD181A">
            <w:pPr>
              <w:ind w:left="360"/>
            </w:pPr>
            <w:r w:rsidRPr="005150FD">
              <w:rPr>
                <w:rFonts w:ascii="Segoe UI Symbol" w:hAnsi="Segoe UI Symbol" w:cs="Segoe UI Symbol"/>
              </w:rPr>
              <w:t>☐</w:t>
            </w:r>
            <w:r w:rsidRPr="005150FD">
              <w:t xml:space="preserve"> Kalbos</w:t>
            </w:r>
          </w:p>
          <w:p w:rsidR="00755BA3" w:rsidRPr="005150FD" w:rsidRDefault="00755BA3" w:rsidP="00BD181A">
            <w:pPr>
              <w:ind w:left="360"/>
            </w:pPr>
            <w:r w:rsidRPr="005150FD">
              <w:rPr>
                <w:rFonts w:ascii="Segoe UI Symbol" w:hAnsi="Segoe UI Symbol" w:cs="Segoe UI Symbol"/>
              </w:rPr>
              <w:t>☐</w:t>
            </w:r>
            <w:r w:rsidRPr="005150FD">
              <w:t xml:space="preserve"> Pilietiškumas</w:t>
            </w:r>
          </w:p>
          <w:p w:rsidR="00755BA3" w:rsidRPr="005150FD" w:rsidRDefault="00755BA3" w:rsidP="00BD181A">
            <w:pPr>
              <w:ind w:left="360"/>
            </w:pPr>
            <w:r w:rsidRPr="005150FD">
              <w:rPr>
                <w:rFonts w:ascii="Segoe UI Symbol" w:hAnsi="Segoe UI Symbol" w:cs="Segoe UI Symbol"/>
              </w:rPr>
              <w:t>☐</w:t>
            </w:r>
            <w:r w:rsidRPr="005150FD">
              <w:t xml:space="preserve"> Kita (</w:t>
            </w:r>
            <w:r w:rsidRPr="005150FD">
              <w:rPr>
                <w:i/>
                <w:iCs/>
              </w:rPr>
              <w:t>įrašyti</w:t>
            </w:r>
            <w:r w:rsidRPr="005150FD">
              <w:t>)..............</w:t>
            </w:r>
          </w:p>
        </w:tc>
      </w:tr>
      <w:tr w:rsidR="00755BA3" w:rsidRPr="005150FD" w:rsidTr="00444686">
        <w:trPr>
          <w:trHeight w:val="312"/>
        </w:trPr>
        <w:tc>
          <w:tcPr>
            <w:tcW w:w="568" w:type="dxa"/>
            <w:vMerge w:val="restar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hideMark/>
          </w:tcPr>
          <w:p w:rsidR="00755BA3" w:rsidRPr="005150FD" w:rsidRDefault="00755BA3" w:rsidP="00BD181A">
            <w:r w:rsidRPr="005150FD">
              <w:t xml:space="preserve">16. </w:t>
            </w:r>
          </w:p>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4686" w:rsidRPr="005150FD" w:rsidRDefault="00755BA3" w:rsidP="00444686">
            <w:r w:rsidRPr="005150FD">
              <w:t>NVŠ programos vykdymo būdas</w:t>
            </w:r>
          </w:p>
        </w:tc>
      </w:tr>
      <w:tr w:rsidR="00755BA3" w:rsidRPr="005150FD" w:rsidTr="00444686">
        <w:trPr>
          <w:trHeight w:val="402"/>
        </w:trPr>
        <w:tc>
          <w:tcPr>
            <w:tcW w:w="568" w:type="dxa"/>
            <w:vMerge/>
            <w:tcBorders>
              <w:top w:val="single" w:sz="4" w:space="0" w:color="auto"/>
              <w:left w:val="single" w:sz="4" w:space="0" w:color="auto"/>
              <w:bottom w:val="single" w:sz="8" w:space="0" w:color="000000"/>
              <w:right w:val="single" w:sz="4" w:space="0" w:color="auto"/>
            </w:tcBorders>
            <w:vAlign w:val="center"/>
            <w:hideMark/>
          </w:tcPr>
          <w:p w:rsidR="00755BA3" w:rsidRPr="005150FD" w:rsidRDefault="00755BA3" w:rsidP="00BD181A"/>
        </w:tc>
        <w:tc>
          <w:tcPr>
            <w:tcW w:w="9639" w:type="dxa"/>
            <w:gridSpan w:val="11"/>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widowControl w:val="0"/>
              <w:ind w:left="40"/>
            </w:pPr>
            <w:r w:rsidRPr="005150FD">
              <w:rPr>
                <w:rFonts w:ascii="Segoe UI Symbol" w:hAnsi="Segoe UI Symbol" w:cs="Segoe UI Symbol"/>
              </w:rPr>
              <w:t>☐</w:t>
            </w:r>
            <w:r w:rsidRPr="005150FD">
              <w:t xml:space="preserve"> </w:t>
            </w:r>
            <w:r w:rsidRPr="005150FD">
              <w:rPr>
                <w:b/>
                <w:bCs/>
              </w:rPr>
              <w:t xml:space="preserve">kasdieniu (kontaktiniu) </w:t>
            </w:r>
            <w:r w:rsidRPr="005150FD">
              <w:t>– mokiniai užsiėmimuose dalyvauja realiu laiku, būdami toje pačioje fizinėje vietoje;</w:t>
            </w:r>
          </w:p>
          <w:p w:rsidR="00755BA3" w:rsidRPr="005150FD" w:rsidRDefault="00755BA3" w:rsidP="00BD181A">
            <w:pPr>
              <w:widowControl w:val="0"/>
              <w:ind w:left="40"/>
            </w:pPr>
            <w:r w:rsidRPr="005150FD">
              <w:rPr>
                <w:rFonts w:ascii="Segoe UI Symbol" w:hAnsi="Segoe UI Symbol" w:cs="Segoe UI Symbol"/>
              </w:rPr>
              <w:t>☐</w:t>
            </w:r>
            <w:r w:rsidRPr="005150FD">
              <w:t xml:space="preserve"> </w:t>
            </w:r>
            <w:r w:rsidRPr="005150FD">
              <w:rPr>
                <w:b/>
                <w:bCs/>
              </w:rPr>
              <w:t>nuotoliniu</w:t>
            </w:r>
            <w:r w:rsidRPr="005150FD">
              <w:t xml:space="preserve"> – kai mokiniai pagal užsiėmimų tvarkaraštį, būdami skirtingose fizinėse vietose, naudodami informacines komunikacijos technologijas, realiu laiku dalyvauja NVŠ programoje;</w:t>
            </w:r>
          </w:p>
          <w:p w:rsidR="00755BA3" w:rsidRPr="005150FD" w:rsidRDefault="00755BA3" w:rsidP="00BD181A">
            <w:pPr>
              <w:widowControl w:val="0"/>
              <w:ind w:left="40"/>
            </w:pPr>
            <w:r w:rsidRPr="005150FD">
              <w:rPr>
                <w:rFonts w:ascii="Segoe UI Symbol" w:hAnsi="Segoe UI Symbol" w:cs="Segoe UI Symbol"/>
              </w:rPr>
              <w:lastRenderedPageBreak/>
              <w:t>☐</w:t>
            </w:r>
            <w:r w:rsidRPr="005150FD">
              <w:t xml:space="preserve"> </w:t>
            </w:r>
            <w:r w:rsidRPr="005150FD">
              <w:rPr>
                <w:b/>
                <w:bCs/>
              </w:rPr>
              <w:t>Mišrus</w:t>
            </w:r>
            <w:r w:rsidRPr="005150FD">
              <w:t xml:space="preserve"> (</w:t>
            </w:r>
            <w:r w:rsidRPr="005150FD">
              <w:rPr>
                <w:b/>
                <w:bCs/>
              </w:rPr>
              <w:t>kasdieniu ir nuotoliniu)</w:t>
            </w:r>
            <w:r w:rsidRPr="005150FD">
              <w:t xml:space="preserve"> – kai mokiniai užsiėmimuose dalyvauja nuotoliniu būdu ir mažiausiai 3 kartus per NVŠ programos vykdymo laikotarpį užsiėmimuose dalyvauja kasdieniu (kontaktiniu) būdu</w:t>
            </w:r>
          </w:p>
        </w:tc>
      </w:tr>
      <w:tr w:rsidR="00755BA3" w:rsidRPr="005150FD" w:rsidTr="00444686">
        <w:trPr>
          <w:trHeight w:val="250"/>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color w:val="000000"/>
              </w:rPr>
              <w:lastRenderedPageBreak/>
              <w:t xml:space="preserve">17. </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NVŠ programos tikslas</w:t>
            </w:r>
          </w:p>
        </w:tc>
      </w:tr>
      <w:tr w:rsidR="00755BA3" w:rsidRPr="005150FD" w:rsidTr="00444686">
        <w:trPr>
          <w:trHeight w:val="523"/>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rPr>
                <w:i/>
                <w:iCs/>
              </w:rPr>
            </w:pPr>
            <w:r w:rsidRPr="005150FD">
              <w:rPr>
                <w:i/>
                <w:iCs/>
                <w:color w:val="000000"/>
              </w:rPr>
              <w:t>(Formuluojamas aiškiu teiginiu, apibūdinančiu programos visumą ir pagrindinę ugdomą kompetenciją)</w:t>
            </w:r>
          </w:p>
        </w:tc>
      </w:tr>
      <w:tr w:rsidR="00755BA3" w:rsidRPr="005150FD" w:rsidTr="00444686">
        <w:trPr>
          <w:trHeight w:val="233"/>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18</w:t>
            </w:r>
            <w:r w:rsidRPr="005150FD">
              <w:rPr>
                <w:color w:val="000000"/>
              </w:rPr>
              <w:t xml:space="preserve">. </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NVŠ programos uždaviniai</w:t>
            </w:r>
            <w:r w:rsidRPr="005150FD">
              <w:rPr>
                <w:b/>
                <w:bCs/>
                <w:color w:val="000000"/>
              </w:rPr>
              <w:t xml:space="preserve"> </w:t>
            </w:r>
          </w:p>
        </w:tc>
      </w:tr>
      <w:tr w:rsidR="00755BA3" w:rsidRPr="005150FD" w:rsidTr="00444686">
        <w:trPr>
          <w:trHeight w:val="653"/>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ind w:firstLine="62"/>
              <w:rPr>
                <w:i/>
                <w:iCs/>
              </w:rPr>
            </w:pPr>
            <w:r w:rsidRPr="005150FD">
              <w:rPr>
                <w:i/>
                <w:iCs/>
                <w:color w:val="000000"/>
              </w:rPr>
              <w:t>(Formuluojami ne daugiau kaip 3 (trys) konkretūs uždaviniai, nurodantys tikslo įgyvendinimo rezultatą. Uždaviniai išdėstomi taip, kad nuosekliai atspindėtų program</w:t>
            </w:r>
            <w:r w:rsidRPr="005150FD">
              <w:rPr>
                <w:i/>
                <w:iCs/>
              </w:rPr>
              <w:t>ą</w:t>
            </w:r>
            <w:r w:rsidRPr="005150FD">
              <w:rPr>
                <w:i/>
                <w:iCs/>
                <w:color w:val="000000"/>
              </w:rPr>
              <w:t>)</w:t>
            </w:r>
          </w:p>
        </w:tc>
      </w:tr>
      <w:tr w:rsidR="00755BA3" w:rsidRPr="005150FD" w:rsidTr="00444686">
        <w:trPr>
          <w:trHeight w:val="349"/>
        </w:trPr>
        <w:tc>
          <w:tcPr>
            <w:tcW w:w="56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pPr>
              <w:jc w:val="center"/>
            </w:pPr>
            <w:r w:rsidRPr="005150FD">
              <w:t xml:space="preserve">19. </w:t>
            </w:r>
          </w:p>
        </w:tc>
        <w:tc>
          <w:tcPr>
            <w:tcW w:w="9639" w:type="dxa"/>
            <w:gridSpan w:val="11"/>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Pažymėkite ne daugiau kaip 3 kompetencijas, kurias patobulins mokiniai</w:t>
            </w:r>
          </w:p>
        </w:tc>
      </w:tr>
      <w:tr w:rsidR="00755BA3" w:rsidRPr="005150FD" w:rsidTr="00444686">
        <w:trPr>
          <w:trHeight w:val="435"/>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pPr>
              <w:jc w:val="center"/>
            </w:pPr>
            <w:r w:rsidRPr="005150FD">
              <w:t>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pPr>
              <w:jc w:val="center"/>
            </w:pPr>
            <w:r w:rsidRPr="005150FD">
              <w:t>Kompetencijos apibrėžtis</w:t>
            </w:r>
          </w:p>
        </w:tc>
      </w:tr>
      <w:tr w:rsidR="00755BA3" w:rsidRPr="005150FD" w:rsidTr="00444686">
        <w:trPr>
          <w:trHeight w:val="463"/>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Pažinimo 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Motyvacija ir gebėjimas pažinti save ir pasaulį, įgyjami suvokiant (perimant) žmonijos kultūrinę patirtį, tobulinant dalykines žinias bei gebėjimus</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Komunikavimo 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Asmens gebėjimas kurti, perduoti ir suprasti žinias (faktus, požiūrius ar asmenines nuostatas), etiškai naudotis verbalinėmis ir neverbalinėmis priemonėmis ir technologijomis</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Kūrybiškumo kompetencija</w:t>
            </w:r>
          </w:p>
        </w:tc>
        <w:tc>
          <w:tcPr>
            <w:tcW w:w="6803" w:type="dxa"/>
            <w:gridSpan w:val="8"/>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55BA3" w:rsidRPr="005150FD" w:rsidRDefault="00755BA3" w:rsidP="00BD181A">
            <w:r w:rsidRPr="005150FD">
              <w:t>Gebėjimas tyrinėti, generuoti, kurti, vertinti asmeniškai ir kitiems reikšmingas kūrybines idėjas, produktus, problemų sprendimus</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8" w:space="0" w:color="000000"/>
              <w:right w:val="single" w:sz="8" w:space="0" w:color="000000"/>
            </w:tcBorders>
            <w:tcMar>
              <w:top w:w="0" w:type="dxa"/>
              <w:left w:w="108" w:type="dxa"/>
              <w:bottom w:w="0" w:type="dxa"/>
              <w:right w:w="108" w:type="dxa"/>
            </w:tcMar>
          </w:tcPr>
          <w:p w:rsidR="00755BA3" w:rsidRPr="005150FD" w:rsidRDefault="00755BA3" w:rsidP="00BD181A">
            <w:r w:rsidRPr="005150FD">
              <w:rPr>
                <w:rFonts w:ascii="Segoe UI Symbol" w:hAnsi="Segoe UI Symbol" w:cs="Segoe UI Symbol"/>
              </w:rPr>
              <w:t>☐</w:t>
            </w:r>
            <w:r w:rsidRPr="005150FD">
              <w:t xml:space="preserve"> Pilietiškumo kompetencija</w:t>
            </w:r>
          </w:p>
          <w:p w:rsidR="00755BA3" w:rsidRPr="005150FD" w:rsidRDefault="00755BA3" w:rsidP="00BD181A"/>
        </w:tc>
        <w:tc>
          <w:tcPr>
            <w:tcW w:w="6803"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nil"/>
              <w:left w:val="nil"/>
              <w:bottom w:val="single" w:sz="4"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Socialinė, emocinė ir sveikos gyvensenos kompetencija</w:t>
            </w:r>
          </w:p>
        </w:tc>
        <w:tc>
          <w:tcPr>
            <w:tcW w:w="6803" w:type="dxa"/>
            <w:gridSpan w:val="8"/>
            <w:tcBorders>
              <w:top w:val="nil"/>
              <w:left w:val="nil"/>
              <w:bottom w:val="single" w:sz="4"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Asmens savimonė ir savitvarda, socialinis sąmoningumas, tarpusavio santykių kūrimo gebėjimai, atsakingas sprendimų priėmimas ir asmens rūpinimasis fizine ir psichine sveikata</w:t>
            </w:r>
          </w:p>
        </w:tc>
      </w:tr>
      <w:tr w:rsidR="00755BA3" w:rsidRPr="005150FD" w:rsidTr="00444686">
        <w:trPr>
          <w:trHeight w:val="419"/>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2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Kultūrinė kompetencija</w:t>
            </w:r>
          </w:p>
        </w:tc>
        <w:tc>
          <w:tcPr>
            <w:tcW w:w="680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Asmens kultūrinė savimonė, grįsta žiniomis, aktyvia kultūrine raiška ir kultūriniu sąmoningumu</w:t>
            </w:r>
          </w:p>
        </w:tc>
      </w:tr>
      <w:tr w:rsidR="00755BA3" w:rsidRPr="005150FD" w:rsidTr="00444686">
        <w:trPr>
          <w:trHeight w:val="483"/>
        </w:trPr>
        <w:tc>
          <w:tcPr>
            <w:tcW w:w="568" w:type="dxa"/>
            <w:tcBorders>
              <w:top w:val="nil"/>
              <w:left w:val="single" w:sz="8" w:space="0" w:color="000000"/>
              <w:bottom w:val="single" w:sz="4" w:space="0" w:color="000000"/>
              <w:right w:val="single" w:sz="4" w:space="0" w:color="000000"/>
            </w:tcBorders>
            <w:tcMar>
              <w:top w:w="0" w:type="dxa"/>
              <w:left w:w="108" w:type="dxa"/>
              <w:bottom w:w="0" w:type="dxa"/>
              <w:right w:w="108" w:type="dxa"/>
            </w:tcMar>
          </w:tcPr>
          <w:p w:rsidR="00755BA3" w:rsidRPr="005150FD" w:rsidRDefault="00755BA3" w:rsidP="00BD181A">
            <w:pPr>
              <w:ind w:firstLine="62"/>
            </w:pPr>
          </w:p>
        </w:tc>
        <w:tc>
          <w:tcPr>
            <w:tcW w:w="2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rPr>
                <w:rFonts w:ascii="Segoe UI Symbol" w:hAnsi="Segoe UI Symbol" w:cs="Segoe UI Symbol"/>
              </w:rPr>
              <w:t>☐</w:t>
            </w:r>
            <w:r w:rsidRPr="005150FD">
              <w:t xml:space="preserve"> Skaitmeninė kompetencija</w:t>
            </w:r>
          </w:p>
        </w:tc>
        <w:tc>
          <w:tcPr>
            <w:tcW w:w="680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Asmens informacinis raštingumas, gebėjimas pažinti ir įvaldyti skaitmenines technologijas, atsakingai jomis naudotis, kurti skaitmeninį turinį</w:t>
            </w:r>
          </w:p>
        </w:tc>
      </w:tr>
      <w:tr w:rsidR="00755BA3" w:rsidRPr="005150FD" w:rsidTr="00444686">
        <w:trPr>
          <w:trHeight w:val="343"/>
        </w:trPr>
        <w:tc>
          <w:tcPr>
            <w:tcW w:w="568" w:type="dxa"/>
            <w:vMerge w:val="restart"/>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2</w:t>
            </w:r>
            <w:r w:rsidRPr="005150FD">
              <w:rPr>
                <w:color w:val="000000"/>
              </w:rPr>
              <w:t xml:space="preserve">0. </w:t>
            </w:r>
          </w:p>
        </w:tc>
        <w:tc>
          <w:tcPr>
            <w:tcW w:w="9639" w:type="dxa"/>
            <w:gridSpan w:val="11"/>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Programos apimtis ir trukmė (</w:t>
            </w:r>
            <w:r w:rsidRPr="005150FD">
              <w:rPr>
                <w:i/>
                <w:iCs/>
              </w:rPr>
              <w:t>ne mažiau nei 6 mėnesius ir 8 pedagogines darbo val</w:t>
            </w:r>
            <w:r w:rsidR="00910422" w:rsidRPr="005150FD">
              <w:rPr>
                <w:i/>
                <w:iCs/>
              </w:rPr>
              <w:t>.</w:t>
            </w:r>
            <w:r w:rsidRPr="005150FD">
              <w:rPr>
                <w:i/>
                <w:iCs/>
              </w:rPr>
              <w:t xml:space="preserve"> per mėn</w:t>
            </w:r>
            <w:r w:rsidR="00910422" w:rsidRPr="005150FD">
              <w:rPr>
                <w:i/>
                <w:iCs/>
              </w:rPr>
              <w:t>.</w:t>
            </w:r>
            <w:r w:rsidRPr="005150FD">
              <w:t>)</w:t>
            </w:r>
          </w:p>
        </w:tc>
      </w:tr>
      <w:tr w:rsidR="00755BA3" w:rsidRPr="005150FD" w:rsidTr="00444686">
        <w:trPr>
          <w:trHeight w:val="581"/>
        </w:trPr>
        <w:tc>
          <w:tcPr>
            <w:tcW w:w="568" w:type="dxa"/>
            <w:vMerge/>
            <w:tcBorders>
              <w:top w:val="single" w:sz="4" w:space="0" w:color="000000"/>
              <w:left w:val="single" w:sz="8" w:space="0" w:color="000000"/>
              <w:bottom w:val="single" w:sz="8" w:space="0" w:color="000000"/>
              <w:right w:val="single" w:sz="8" w:space="0" w:color="000000"/>
            </w:tcBorders>
            <w:vAlign w:val="center"/>
            <w:hideMark/>
          </w:tcPr>
          <w:p w:rsidR="00755BA3" w:rsidRPr="005150FD" w:rsidRDefault="00755BA3" w:rsidP="00BD181A"/>
        </w:tc>
        <w:tc>
          <w:tcPr>
            <w:tcW w:w="2803"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 xml:space="preserve">Mėnesių skaičius  </w:t>
            </w:r>
          </w:p>
        </w:tc>
        <w:tc>
          <w:tcPr>
            <w:tcW w:w="12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755BA3" w:rsidRPr="005150FD" w:rsidRDefault="00755BA3" w:rsidP="00BD181A"/>
        </w:tc>
        <w:tc>
          <w:tcPr>
            <w:tcW w:w="2682"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Pedagoginių valandų skaičius per mėnesį</w:t>
            </w:r>
          </w:p>
        </w:tc>
        <w:tc>
          <w:tcPr>
            <w:tcW w:w="2876"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755BA3" w:rsidRPr="005150FD" w:rsidRDefault="00755BA3" w:rsidP="00BD181A"/>
        </w:tc>
      </w:tr>
      <w:tr w:rsidR="00755BA3" w:rsidRPr="005150FD" w:rsidTr="00444686">
        <w:trPr>
          <w:trHeight w:val="525"/>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21</w:t>
            </w:r>
            <w:r w:rsidRPr="005150FD">
              <w:rPr>
                <w:color w:val="000000"/>
              </w:rPr>
              <w:t xml:space="preserve">. </w:t>
            </w:r>
          </w:p>
        </w:tc>
        <w:tc>
          <w:tcPr>
            <w:tcW w:w="963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r w:rsidRPr="005150FD">
              <w:rPr>
                <w:color w:val="000000"/>
              </w:rPr>
              <w:t xml:space="preserve">NVŠ programos turinys, nusakantis nuoseklią programos </w:t>
            </w:r>
            <w:r w:rsidRPr="005150FD">
              <w:t>įgyvendinimo eigą</w:t>
            </w:r>
            <w:r w:rsidRPr="005150FD">
              <w:rPr>
                <w:color w:val="000000"/>
              </w:rPr>
              <w:t xml:space="preserve"> visą Neformaliojo vaikų švietimo programos atitikties reikalavimams paraiškos (toliau – Paraiška) 20 punkte nurodytą jos įgyvendinimo laikotarpį</w:t>
            </w:r>
          </w:p>
        </w:tc>
      </w:tr>
      <w:tr w:rsidR="00755BA3" w:rsidRPr="005150FD" w:rsidTr="00444686">
        <w:trPr>
          <w:trHeight w:val="274"/>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rPr>
                <w:color w:val="000000"/>
              </w:rPr>
              <w:t>Eil. Nr.</w:t>
            </w:r>
          </w:p>
        </w:tc>
        <w:tc>
          <w:tcPr>
            <w:tcW w:w="351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5BA3" w:rsidRPr="005150FD" w:rsidRDefault="00755BA3" w:rsidP="00BD181A">
            <w:pPr>
              <w:jc w:val="center"/>
            </w:pPr>
            <w:r w:rsidRPr="005150FD">
              <w:t>Veiklos apibūdinimas</w:t>
            </w: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t xml:space="preserve">Ugdomos kompetencijos </w:t>
            </w: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t>Ugdymo, vertinimo (įsivertinimo) metodai</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center"/>
            </w:pPr>
            <w:r w:rsidRPr="005150FD">
              <w:rPr>
                <w:color w:val="000000"/>
              </w:rPr>
              <w:t>Trukmė</w:t>
            </w:r>
          </w:p>
          <w:p w:rsidR="00755BA3" w:rsidRPr="005150FD" w:rsidRDefault="00755BA3" w:rsidP="00BD181A">
            <w:pPr>
              <w:jc w:val="center"/>
            </w:pPr>
            <w:r w:rsidRPr="005150FD">
              <w:rPr>
                <w:color w:val="000000"/>
              </w:rPr>
              <w:t>(pedagoginėmis val.)</w:t>
            </w:r>
          </w:p>
        </w:tc>
      </w:tr>
      <w:tr w:rsidR="00755BA3" w:rsidRPr="005150FD" w:rsidTr="00444686">
        <w:trPr>
          <w:trHeight w:val="24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r>
      <w:tr w:rsidR="00755BA3" w:rsidRPr="005150FD" w:rsidTr="00444686">
        <w:trPr>
          <w:trHeight w:val="24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r>
      <w:tr w:rsidR="00755BA3" w:rsidRPr="005150FD" w:rsidTr="00444686">
        <w:trPr>
          <w:trHeight w:val="24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55BA3" w:rsidRPr="005150FD" w:rsidRDefault="00755BA3" w:rsidP="00BD181A"/>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r>
      <w:tr w:rsidR="00755BA3" w:rsidRPr="005150FD" w:rsidTr="00444686">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5BA3" w:rsidRPr="005150FD" w:rsidRDefault="00755BA3" w:rsidP="00BD181A">
            <w:pPr>
              <w:ind w:firstLine="62"/>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3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26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5BA3" w:rsidRPr="005150FD" w:rsidRDefault="00755BA3" w:rsidP="00BD181A">
            <w:pPr>
              <w:ind w:firstLine="62"/>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755BA3" w:rsidP="00BD181A">
            <w:pPr>
              <w:jc w:val="right"/>
            </w:pPr>
            <w:r w:rsidRPr="005150FD">
              <w:rPr>
                <w:color w:val="000000"/>
              </w:rPr>
              <w:t>Iš viso</w:t>
            </w:r>
            <w:r w:rsidR="007A2D8B" w:rsidRPr="005150FD">
              <w:rPr>
                <w:color w:val="000000"/>
              </w:rPr>
              <w:t>,</w:t>
            </w:r>
            <w:r w:rsidRPr="005150FD">
              <w:rPr>
                <w:color w:val="000000"/>
              </w:rPr>
              <w:t xml:space="preserve"> val.:</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55BA3" w:rsidRPr="005150FD" w:rsidRDefault="00910422" w:rsidP="00910422">
            <w:r w:rsidRPr="005150FD">
              <w:t xml:space="preserve">Pvz., </w:t>
            </w:r>
            <w:r w:rsidR="00755BA3" w:rsidRPr="005150FD">
              <w:t>48</w:t>
            </w:r>
            <w:r w:rsidRPr="005150FD">
              <w:t xml:space="preserve"> val. (jeigu 6 mėn. programa)</w:t>
            </w:r>
          </w:p>
        </w:tc>
      </w:tr>
      <w:tr w:rsidR="00755BA3" w:rsidRPr="005150FD" w:rsidTr="00444686">
        <w:trPr>
          <w:trHeight w:val="112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5BA3" w:rsidRPr="005150FD" w:rsidRDefault="00755BA3" w:rsidP="00BD181A">
            <w:r w:rsidRPr="005150FD">
              <w:rPr>
                <w:color w:val="000000"/>
              </w:rPr>
              <w:lastRenderedPageBreak/>
              <w:t>22.</w:t>
            </w:r>
          </w:p>
        </w:tc>
        <w:tc>
          <w:tcPr>
            <w:tcW w:w="9639"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5BA3" w:rsidRPr="005150FD" w:rsidRDefault="00755BA3" w:rsidP="00BD181A">
            <w:r w:rsidRPr="005150FD">
              <w:t>Mokinių amžius pagal klases</w:t>
            </w:r>
            <w:r w:rsidRPr="005150FD">
              <w:rPr>
                <w:color w:val="000000"/>
              </w:rPr>
              <w:t>, į kurį orientuota NVŠ programa (</w:t>
            </w:r>
            <w:r w:rsidRPr="005150FD">
              <w:t>pasirinkite vieną</w:t>
            </w:r>
            <w:r w:rsidRPr="005150FD">
              <w:rPr>
                <w:color w:val="000000"/>
              </w:rPr>
              <w:t>):</w:t>
            </w:r>
          </w:p>
          <w:p w:rsidR="00755BA3" w:rsidRPr="005150FD" w:rsidRDefault="00755BA3" w:rsidP="00BD181A">
            <w:pPr>
              <w:widowControl w:val="0"/>
              <w:shd w:val="clear" w:color="auto" w:fill="FFFFFF"/>
            </w:pPr>
            <w:r w:rsidRPr="005150FD">
              <w:rPr>
                <w:rFonts w:ascii="Segoe UI Symbol" w:hAnsi="Segoe UI Symbol" w:cs="Segoe UI Symbol"/>
              </w:rPr>
              <w:t>☐</w:t>
            </w:r>
            <w:r w:rsidRPr="005150FD">
              <w:t xml:space="preserve"> 1–4 klasė </w:t>
            </w:r>
          </w:p>
          <w:p w:rsidR="00755BA3" w:rsidRPr="005150FD" w:rsidRDefault="00755BA3" w:rsidP="00BD181A">
            <w:pPr>
              <w:widowControl w:val="0"/>
              <w:shd w:val="clear" w:color="auto" w:fill="FFFFFF"/>
            </w:pPr>
            <w:r w:rsidRPr="005150FD">
              <w:rPr>
                <w:rFonts w:ascii="Segoe UI Symbol" w:hAnsi="Segoe UI Symbol" w:cs="Segoe UI Symbol"/>
              </w:rPr>
              <w:t>☐</w:t>
            </w:r>
            <w:r w:rsidRPr="005150FD">
              <w:t xml:space="preserve"> 5–8 klasė </w:t>
            </w:r>
          </w:p>
          <w:p w:rsidR="00755BA3" w:rsidRPr="005150FD" w:rsidRDefault="00755BA3" w:rsidP="00BD181A">
            <w:pPr>
              <w:widowControl w:val="0"/>
              <w:shd w:val="clear" w:color="auto" w:fill="FFFFFF"/>
            </w:pPr>
            <w:r w:rsidRPr="005150FD">
              <w:rPr>
                <w:rFonts w:ascii="Segoe UI Symbol" w:hAnsi="Segoe UI Symbol" w:cs="Segoe UI Symbol"/>
              </w:rPr>
              <w:t>☐</w:t>
            </w:r>
            <w:r w:rsidRPr="005150FD">
              <w:t xml:space="preserve"> 9–12 klasė / 1–4 gimnazijos klasė</w:t>
            </w:r>
          </w:p>
        </w:tc>
      </w:tr>
      <w:tr w:rsidR="00755BA3" w:rsidRPr="005150FD" w:rsidTr="00444686">
        <w:trPr>
          <w:trHeight w:val="2405"/>
        </w:trPr>
        <w:tc>
          <w:tcPr>
            <w:tcW w:w="56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pPr>
              <w:widowControl w:val="0"/>
              <w:spacing w:line="276" w:lineRule="auto"/>
            </w:pPr>
            <w:r w:rsidRPr="005150FD">
              <w:t>23.</w:t>
            </w:r>
          </w:p>
        </w:tc>
        <w:tc>
          <w:tcPr>
            <w:tcW w:w="9639" w:type="dxa"/>
            <w:gridSpan w:val="11"/>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Programos ir jos vykdymo aplinkos pritaikymas mokiniams, turintiems šių specialiųjų ugdymosi poreikių dėl įgimtų ir įgytų sutrikimų:</w:t>
            </w:r>
          </w:p>
          <w:p w:rsidR="00755BA3" w:rsidRPr="005150FD" w:rsidRDefault="00755BA3" w:rsidP="00BD181A">
            <w:r w:rsidRPr="005150FD">
              <w:rPr>
                <w:rFonts w:ascii="Segoe UI Symbol" w:hAnsi="Segoe UI Symbol" w:cs="Segoe UI Symbol"/>
              </w:rPr>
              <w:t>☐</w:t>
            </w:r>
            <w:r w:rsidRPr="005150FD">
              <w:t xml:space="preserve"> Intelekto sutrikimų</w:t>
            </w:r>
          </w:p>
          <w:p w:rsidR="00755BA3" w:rsidRPr="005150FD" w:rsidRDefault="00755BA3" w:rsidP="00BD181A">
            <w:r w:rsidRPr="005150FD">
              <w:rPr>
                <w:rFonts w:ascii="Segoe UI Symbol" w:hAnsi="Segoe UI Symbol" w:cs="Segoe UI Symbol"/>
              </w:rPr>
              <w:t>☐</w:t>
            </w:r>
            <w:r w:rsidRPr="005150FD">
              <w:t xml:space="preserve"> Regos sutrikimų</w:t>
            </w:r>
          </w:p>
          <w:p w:rsidR="00755BA3" w:rsidRPr="005150FD" w:rsidRDefault="00755BA3" w:rsidP="00BD181A">
            <w:r w:rsidRPr="005150FD">
              <w:rPr>
                <w:rFonts w:ascii="Segoe UI Symbol" w:hAnsi="Segoe UI Symbol" w:cs="Segoe UI Symbol"/>
              </w:rPr>
              <w:t>☐</w:t>
            </w:r>
            <w:r w:rsidRPr="005150FD">
              <w:t xml:space="preserve"> Klausos sutrikimų</w:t>
            </w:r>
          </w:p>
          <w:p w:rsidR="00755BA3" w:rsidRPr="005150FD" w:rsidRDefault="00755BA3" w:rsidP="00BD181A">
            <w:r w:rsidRPr="005150FD">
              <w:rPr>
                <w:rFonts w:ascii="Segoe UI Symbol" w:hAnsi="Segoe UI Symbol" w:cs="Segoe UI Symbol"/>
              </w:rPr>
              <w:t>☐</w:t>
            </w:r>
            <w:r w:rsidRPr="005150FD">
              <w:t xml:space="preserve"> Judesio ir padėties sutrikimų</w:t>
            </w:r>
          </w:p>
          <w:p w:rsidR="00755BA3" w:rsidRPr="005150FD" w:rsidRDefault="00755BA3" w:rsidP="00BD181A">
            <w:r w:rsidRPr="005150FD">
              <w:rPr>
                <w:rFonts w:ascii="Segoe UI Symbol" w:hAnsi="Segoe UI Symbol" w:cs="Segoe UI Symbol"/>
              </w:rPr>
              <w:t>☐</w:t>
            </w:r>
            <w:r w:rsidRPr="005150FD">
              <w:t xml:space="preserve"> Įvairiapusių raidos sutrikimų </w:t>
            </w:r>
          </w:p>
          <w:p w:rsidR="00755BA3" w:rsidRPr="005150FD" w:rsidRDefault="00755BA3" w:rsidP="00BD181A">
            <w:pPr>
              <w:rPr>
                <w:highlight w:val="yellow"/>
              </w:rPr>
            </w:pPr>
            <w:r w:rsidRPr="005150FD">
              <w:rPr>
                <w:rFonts w:ascii="Segoe UI Symbol" w:hAnsi="Segoe UI Symbol" w:cs="Segoe UI Symbol"/>
              </w:rPr>
              <w:t>☐</w:t>
            </w:r>
            <w:r w:rsidRPr="005150FD">
              <w:t xml:space="preserve"> Nėra galimybių programą pritaikyti mokiniams, turintiems šių specialiųjų ugdymosi poreikių dėl įgimtų ir įgytų sutrikimų</w:t>
            </w:r>
          </w:p>
        </w:tc>
      </w:tr>
      <w:tr w:rsidR="00755BA3" w:rsidRPr="005150FD" w:rsidTr="00444686">
        <w:trPr>
          <w:trHeight w:val="487"/>
        </w:trPr>
        <w:tc>
          <w:tcPr>
            <w:tcW w:w="5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55BA3" w:rsidRPr="005150FD" w:rsidRDefault="00755BA3" w:rsidP="00BD181A">
            <w:r w:rsidRPr="005150FD">
              <w:t>24.</w:t>
            </w:r>
          </w:p>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 xml:space="preserve">Informacija apie NVŠ programos ir jos vykdymo aplinkos pritaikymą Paraiškos 23 punkte nurodytiems mokinių specialiesiems ugdymosi poreikiams </w:t>
            </w:r>
            <w:r w:rsidRPr="005150FD">
              <w:rPr>
                <w:i/>
                <w:iCs/>
              </w:rPr>
              <w:t>(jei nepritaikyta – nepildoma)</w:t>
            </w:r>
          </w:p>
        </w:tc>
      </w:tr>
      <w:tr w:rsidR="00755BA3" w:rsidRPr="005150FD" w:rsidTr="00444686">
        <w:trPr>
          <w:trHeight w:val="280"/>
        </w:trPr>
        <w:tc>
          <w:tcPr>
            <w:tcW w:w="568" w:type="dxa"/>
            <w:vMerge/>
            <w:tcBorders>
              <w:top w:val="nil"/>
              <w:left w:val="single" w:sz="8" w:space="0" w:color="000000"/>
              <w:bottom w:val="single" w:sz="8" w:space="0" w:color="000000"/>
              <w:right w:val="single" w:sz="8" w:space="0" w:color="000000"/>
            </w:tcBorders>
            <w:vAlign w:val="center"/>
            <w:hideMark/>
          </w:tcPr>
          <w:p w:rsidR="00755BA3" w:rsidRPr="005150FD" w:rsidRDefault="00755BA3" w:rsidP="00BD181A"/>
        </w:tc>
        <w:tc>
          <w:tcPr>
            <w:tcW w:w="9639" w:type="dxa"/>
            <w:gridSpan w:val="11"/>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rPr>
                <w:i/>
                <w:iCs/>
              </w:rPr>
              <w:t>(Trumpai aprašoma, kaip pritaikyta NVŠ programa, vykdymo aplinka, priemonės ir pan. bus pritaikyta Paraiškos 23 punkte nurodytiems mokiniams)</w:t>
            </w:r>
          </w:p>
        </w:tc>
      </w:tr>
      <w:tr w:rsidR="00755BA3" w:rsidRPr="005150FD" w:rsidTr="00444686">
        <w:trPr>
          <w:trHeight w:val="315"/>
        </w:trPr>
        <w:tc>
          <w:tcPr>
            <w:tcW w:w="568"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755BA3" w:rsidRPr="005150FD" w:rsidRDefault="00755BA3" w:rsidP="00BD181A">
            <w:r w:rsidRPr="005150FD">
              <w:t>25.</w:t>
            </w:r>
          </w:p>
        </w:tc>
        <w:tc>
          <w:tcPr>
            <w:tcW w:w="6033" w:type="dxa"/>
            <w:gridSpan w:val="7"/>
            <w:tcBorders>
              <w:top w:val="nil"/>
              <w:left w:val="nil"/>
              <w:bottom w:val="single" w:sz="8" w:space="0" w:color="000000"/>
              <w:right w:val="single" w:sz="4" w:space="0" w:color="auto"/>
            </w:tcBorders>
            <w:tcMar>
              <w:top w:w="0" w:type="dxa"/>
              <w:left w:w="108" w:type="dxa"/>
              <w:bottom w:w="0" w:type="dxa"/>
              <w:right w:w="108" w:type="dxa"/>
            </w:tcMar>
            <w:vAlign w:val="center"/>
            <w:hideMark/>
          </w:tcPr>
          <w:p w:rsidR="00755BA3" w:rsidRPr="005150FD" w:rsidRDefault="00755BA3" w:rsidP="00BD181A">
            <w:r w:rsidRPr="005150FD">
              <w:t>Numatomas mokinių skaičius vienoje grupėje</w:t>
            </w:r>
          </w:p>
        </w:tc>
        <w:tc>
          <w:tcPr>
            <w:tcW w:w="3606" w:type="dxa"/>
            <w:gridSpan w:val="4"/>
            <w:tcBorders>
              <w:top w:val="nil"/>
              <w:left w:val="single" w:sz="4" w:space="0" w:color="auto"/>
              <w:bottom w:val="single" w:sz="8" w:space="0" w:color="000000"/>
              <w:right w:val="single" w:sz="8" w:space="0" w:color="000000"/>
            </w:tcBorders>
            <w:vAlign w:val="center"/>
          </w:tcPr>
          <w:p w:rsidR="00755BA3" w:rsidRPr="005150FD" w:rsidRDefault="00755BA3" w:rsidP="00BD181A"/>
        </w:tc>
      </w:tr>
      <w:tr w:rsidR="00755BA3" w:rsidRPr="005150FD" w:rsidTr="00444686">
        <w:trPr>
          <w:trHeight w:val="191"/>
        </w:trPr>
        <w:tc>
          <w:tcPr>
            <w:tcW w:w="56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755BA3" w:rsidRPr="005150FD" w:rsidRDefault="00755BA3" w:rsidP="00BD181A">
            <w:pPr>
              <w:widowControl w:val="0"/>
              <w:spacing w:line="276" w:lineRule="auto"/>
            </w:pPr>
            <w:r w:rsidRPr="005150FD">
              <w:t>26.</w:t>
            </w:r>
          </w:p>
        </w:tc>
        <w:tc>
          <w:tcPr>
            <w:tcW w:w="6033" w:type="dxa"/>
            <w:gridSpan w:val="7"/>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rsidR="00755BA3" w:rsidRPr="005150FD" w:rsidRDefault="00755BA3" w:rsidP="00BD181A">
            <w:r w:rsidRPr="005150FD">
              <w:rPr>
                <w:color w:val="000000"/>
              </w:rPr>
              <w:t>Numatomas grupių skaičius</w:t>
            </w:r>
          </w:p>
        </w:tc>
        <w:tc>
          <w:tcPr>
            <w:tcW w:w="3606" w:type="dxa"/>
            <w:gridSpan w:val="4"/>
            <w:tcBorders>
              <w:top w:val="nil"/>
              <w:left w:val="single" w:sz="4" w:space="0" w:color="auto"/>
              <w:bottom w:val="single" w:sz="8" w:space="0" w:color="000000"/>
              <w:right w:val="single" w:sz="8" w:space="0" w:color="000000"/>
            </w:tcBorders>
            <w:shd w:val="clear" w:color="auto" w:fill="FFFFFF"/>
            <w:vAlign w:val="center"/>
          </w:tcPr>
          <w:p w:rsidR="00755BA3" w:rsidRPr="005150FD" w:rsidRDefault="00755BA3" w:rsidP="00BD181A">
            <w:pPr>
              <w:ind w:firstLine="62"/>
            </w:pPr>
          </w:p>
        </w:tc>
      </w:tr>
      <w:tr w:rsidR="00755BA3" w:rsidRPr="005150FD" w:rsidTr="00444686">
        <w:trPr>
          <w:trHeight w:val="300"/>
        </w:trPr>
        <w:tc>
          <w:tcPr>
            <w:tcW w:w="568" w:type="dxa"/>
            <w:vMerge w:val="restart"/>
            <w:tcBorders>
              <w:top w:val="single" w:sz="4" w:space="0" w:color="auto"/>
              <w:left w:val="single" w:sz="8" w:space="0" w:color="000000"/>
              <w:bottom w:val="single" w:sz="4" w:space="0" w:color="000000"/>
              <w:right w:val="single" w:sz="4" w:space="0" w:color="auto"/>
            </w:tcBorders>
            <w:tcMar>
              <w:top w:w="0" w:type="dxa"/>
              <w:left w:w="108" w:type="dxa"/>
              <w:bottom w:w="0" w:type="dxa"/>
              <w:right w:w="108" w:type="dxa"/>
            </w:tcMar>
            <w:hideMark/>
          </w:tcPr>
          <w:p w:rsidR="00755BA3" w:rsidRPr="005150FD" w:rsidRDefault="00755BA3" w:rsidP="00BD181A">
            <w:pPr>
              <w:widowControl w:val="0"/>
              <w:spacing w:line="276" w:lineRule="auto"/>
            </w:pPr>
            <w:r w:rsidRPr="005150FD">
              <w:t>27.</w:t>
            </w:r>
          </w:p>
        </w:tc>
        <w:tc>
          <w:tcPr>
            <w:tcW w:w="9639" w:type="dxa"/>
            <w:gridSpan w:val="11"/>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hideMark/>
          </w:tcPr>
          <w:p w:rsidR="00755BA3" w:rsidRPr="005150FD" w:rsidRDefault="00755BA3" w:rsidP="00BD181A">
            <w:r w:rsidRPr="005150FD">
              <w:t>Patvirtinkite, kad:</w:t>
            </w:r>
          </w:p>
        </w:tc>
      </w:tr>
      <w:tr w:rsidR="00755BA3" w:rsidRPr="005150FD" w:rsidTr="00444686">
        <w:trPr>
          <w:trHeight w:val="1352"/>
        </w:trPr>
        <w:tc>
          <w:tcPr>
            <w:tcW w:w="568" w:type="dxa"/>
            <w:vMerge/>
            <w:tcBorders>
              <w:top w:val="single" w:sz="4" w:space="0" w:color="auto"/>
              <w:left w:val="single" w:sz="8" w:space="0" w:color="000000"/>
              <w:bottom w:val="single" w:sz="4" w:space="0" w:color="000000"/>
              <w:right w:val="single" w:sz="4" w:space="0" w:color="auto"/>
            </w:tcBorders>
            <w:vAlign w:val="center"/>
            <w:hideMark/>
          </w:tcPr>
          <w:p w:rsidR="00755BA3" w:rsidRPr="005150FD" w:rsidRDefault="00755BA3" w:rsidP="00BD181A"/>
        </w:tc>
        <w:tc>
          <w:tcPr>
            <w:tcW w:w="9639" w:type="dxa"/>
            <w:gridSpan w:val="11"/>
            <w:tcBorders>
              <w:top w:val="single" w:sz="4" w:space="0" w:color="auto"/>
              <w:left w:val="single" w:sz="4" w:space="0" w:color="auto"/>
              <w:bottom w:val="single" w:sz="4" w:space="0" w:color="000000"/>
              <w:right w:val="single" w:sz="8" w:space="0" w:color="000000"/>
            </w:tcBorders>
            <w:tcMar>
              <w:top w:w="0" w:type="dxa"/>
              <w:left w:w="108" w:type="dxa"/>
              <w:bottom w:w="0" w:type="dxa"/>
              <w:right w:w="108" w:type="dxa"/>
            </w:tcMar>
            <w:vAlign w:val="center"/>
            <w:hideMark/>
          </w:tcPr>
          <w:p w:rsidR="00755BA3" w:rsidRPr="005150FD" w:rsidRDefault="00755BA3" w:rsidP="00BD181A">
            <w:pPr>
              <w:shd w:val="clear" w:color="auto" w:fill="FFFFFF"/>
              <w:ind w:left="720" w:hanging="360"/>
              <w:jc w:val="both"/>
            </w:pPr>
            <w:r w:rsidRPr="005150FD">
              <w:t></w:t>
            </w:r>
            <w:r w:rsidRPr="005150FD">
              <w:tab/>
              <w:t>NVŠ programa atitinka Lietuvos Respublikos švietimo įstatymu nustatytą neformaliojo vaikų švietimo paskirtį – tenkinti mokinių pažinimo, ugdymosi ir saviraiškos poreikius, padėti jiems tapti aktyviais visuomenės nariais;</w:t>
            </w:r>
          </w:p>
          <w:p w:rsidR="00755BA3" w:rsidRPr="005150FD" w:rsidRDefault="00755BA3" w:rsidP="00BD181A">
            <w:pPr>
              <w:shd w:val="clear" w:color="auto" w:fill="FFFFFF"/>
              <w:ind w:left="720" w:hanging="360"/>
              <w:jc w:val="both"/>
            </w:pPr>
            <w:r w:rsidRPr="005150FD">
              <w:t></w:t>
            </w:r>
            <w:r w:rsidRPr="005150FD">
              <w:tab/>
              <w:t xml:space="preserve">NVŠ programa prisideda prie 2021–2030 metų nacionalinio pažangos plano, patvirtinto Lietuvos Respublikos Vyriausybės 2020 m. rugsėjo 9 d. nutarimu Nr. 998 „Dėl 2021–2030 metų nacionalinio pažangos plano patvirtinimo“, trečio strateginio tikslo „Didinti švietimo </w:t>
            </w:r>
            <w:proofErr w:type="spellStart"/>
            <w:r w:rsidRPr="005150FD">
              <w:t>įtrauktį</w:t>
            </w:r>
            <w:proofErr w:type="spellEnd"/>
            <w:r w:rsidRPr="005150FD">
              <w:t xml:space="preserve"> ir veiksmingumą, siekiant atitikties asmens ir visuomenės poreikiams“ 3.2 uždavinio „Didinti švietimo </w:t>
            </w:r>
            <w:proofErr w:type="spellStart"/>
            <w:r w:rsidRPr="005150FD">
              <w:t>įtrauktį</w:t>
            </w:r>
            <w:proofErr w:type="spellEnd"/>
            <w:r w:rsidRPr="005150FD">
              <w:t xml:space="preserve"> ir prieinamumą, užtikrinti saugią aplinką kiekvienam asmeniui“;</w:t>
            </w:r>
          </w:p>
          <w:p w:rsidR="00755BA3" w:rsidRPr="005150FD" w:rsidRDefault="00755BA3" w:rsidP="00BD181A">
            <w:pPr>
              <w:shd w:val="clear" w:color="auto" w:fill="FFFFFF"/>
              <w:ind w:left="720" w:hanging="360"/>
              <w:jc w:val="both"/>
            </w:pPr>
            <w:r w:rsidRPr="005150FD">
              <w:t></w:t>
            </w:r>
            <w:r w:rsidRPr="005150FD">
              <w:tab/>
              <w:t>programos įgyvendinimo priemonės jokiais būdais nepažeidžia Lietuvos Respublikos Konstitucijos, įstatymų ir kitų teisės aktų, nekelia grėsmės žmonių sveikatai, garbei ir orumui, viešajai tvarkai ir neišreiškia nepagarbos Lietuvos valstybės tautiniams ir religiniams jausmams ir simboliams, nepopuliarina narkotikų ir kitų psichotropinių, toksinių ir kitų stipriai veikiančių medžiagų, nekursto smurto, prievartos, neapykantos;</w:t>
            </w:r>
          </w:p>
          <w:p w:rsidR="00755BA3" w:rsidRPr="005150FD" w:rsidRDefault="00755BA3" w:rsidP="00BD181A">
            <w:pPr>
              <w:ind w:left="720" w:hanging="360"/>
              <w:jc w:val="both"/>
            </w:pPr>
            <w:r w:rsidRPr="005150FD">
              <w:t></w:t>
            </w:r>
            <w:r w:rsidRPr="005150FD">
              <w:tab/>
              <w:t>prisiimate atsakomybę už tai, jog NVŠ programą įgyvendins asmenys, pagal Lietuvos Respublikos švietimo įstatymą turintys teisę dirbti NVŠ mokytojais</w:t>
            </w:r>
            <w:r w:rsidRPr="005150FD">
              <w:rPr>
                <w:color w:val="000000"/>
              </w:rPr>
              <w:t>;</w:t>
            </w:r>
          </w:p>
          <w:p w:rsidR="00755BA3" w:rsidRPr="005150FD" w:rsidRDefault="00755BA3" w:rsidP="00BD181A">
            <w:pPr>
              <w:ind w:left="720" w:hanging="360"/>
              <w:jc w:val="both"/>
            </w:pPr>
            <w:r w:rsidRPr="005150FD">
              <w:t></w:t>
            </w:r>
            <w:r w:rsidRPr="005150FD">
              <w:tab/>
            </w:r>
            <w:r w:rsidRPr="005150FD">
              <w:rPr>
                <w:color w:val="000000"/>
              </w:rPr>
              <w:t xml:space="preserve">prisiimate atsakomybę už sveiką ir saugią vaikų mokymosi aplinką; </w:t>
            </w:r>
          </w:p>
          <w:p w:rsidR="00755BA3" w:rsidRPr="005150FD" w:rsidRDefault="00755BA3" w:rsidP="00BD181A">
            <w:pPr>
              <w:ind w:left="720" w:hanging="360"/>
              <w:jc w:val="both"/>
            </w:pPr>
            <w:r w:rsidRPr="005150FD">
              <w:t></w:t>
            </w:r>
            <w:r w:rsidRPr="005150FD">
              <w:tab/>
            </w:r>
            <w:r w:rsidRPr="005150FD">
              <w:rPr>
                <w:color w:val="000000"/>
              </w:rPr>
              <w:t>turite lėšų NVŠ programos įgyvendinimo pradžiai (ne mažiau kaip mėn.)</w:t>
            </w:r>
          </w:p>
          <w:p w:rsidR="00755BA3" w:rsidRPr="005150FD" w:rsidRDefault="00755BA3" w:rsidP="00BD181A">
            <w:r w:rsidRPr="005150FD">
              <w:rPr>
                <w:rFonts w:ascii="Segoe UI Symbol" w:hAnsi="Segoe UI Symbol" w:cs="Segoe UI Symbol"/>
              </w:rPr>
              <w:t>☐</w:t>
            </w:r>
            <w:r w:rsidRPr="005150FD">
              <w:t xml:space="preserve"> TAIP </w:t>
            </w:r>
          </w:p>
        </w:tc>
      </w:tr>
      <w:tr w:rsidR="00755BA3" w:rsidRPr="005150FD" w:rsidTr="00444686">
        <w:trPr>
          <w:trHeight w:val="567"/>
        </w:trPr>
        <w:tc>
          <w:tcPr>
            <w:tcW w:w="568" w:type="dxa"/>
            <w:vMerge w:val="restart"/>
            <w:tcBorders>
              <w:top w:val="single" w:sz="4" w:space="0" w:color="auto"/>
              <w:left w:val="single" w:sz="4" w:space="0" w:color="auto"/>
              <w:bottom w:val="single" w:sz="4" w:space="0" w:color="000000"/>
              <w:right w:val="single" w:sz="4" w:space="0" w:color="auto"/>
            </w:tcBorders>
            <w:vAlign w:val="center"/>
            <w:hideMark/>
          </w:tcPr>
          <w:p w:rsidR="00755BA3" w:rsidRPr="005150FD" w:rsidRDefault="00755BA3" w:rsidP="00BD181A"/>
        </w:tc>
        <w:tc>
          <w:tcPr>
            <w:tcW w:w="7405" w:type="dxa"/>
            <w:gridSpan w:val="9"/>
            <w:tcBorders>
              <w:top w:val="single" w:sz="4" w:space="0" w:color="auto"/>
              <w:left w:val="single" w:sz="8"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 xml:space="preserve">NVŠ </w:t>
            </w:r>
            <w:r w:rsidRPr="005150FD">
              <w:rPr>
                <w:color w:val="000000"/>
              </w:rPr>
              <w:t>programos pavadinimas, trumpas NVŠ programos aprašymas, v</w:t>
            </w:r>
            <w:r w:rsidRPr="005150FD">
              <w:t>y</w:t>
            </w:r>
            <w:r w:rsidRPr="005150FD">
              <w:rPr>
                <w:color w:val="000000"/>
              </w:rPr>
              <w:t>k</w:t>
            </w:r>
            <w:r w:rsidRPr="005150FD">
              <w:t>dymo trukmė (mėn.)</w:t>
            </w:r>
          </w:p>
        </w:tc>
        <w:tc>
          <w:tcPr>
            <w:tcW w:w="22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BA3" w:rsidRPr="005150FD" w:rsidRDefault="00755BA3" w:rsidP="00BD181A">
            <w:r w:rsidRPr="005150FD">
              <w:t>Vykdymo pradžios ir pabaigos metai</w:t>
            </w:r>
          </w:p>
        </w:tc>
      </w:tr>
      <w:tr w:rsidR="00755BA3" w:rsidRPr="005150FD" w:rsidTr="00444686">
        <w:trPr>
          <w:trHeight w:val="26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755BA3" w:rsidRPr="005150FD" w:rsidRDefault="00755BA3" w:rsidP="00BD181A"/>
        </w:tc>
        <w:tc>
          <w:tcPr>
            <w:tcW w:w="7405" w:type="dxa"/>
            <w:gridSpan w:val="9"/>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rsidR="00755BA3" w:rsidRPr="005150FD" w:rsidRDefault="00755BA3" w:rsidP="00BD181A"/>
        </w:tc>
        <w:tc>
          <w:tcPr>
            <w:tcW w:w="22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BA3" w:rsidRPr="005150FD" w:rsidRDefault="00755BA3" w:rsidP="00BD181A">
            <w:pPr>
              <w:ind w:firstLine="62"/>
            </w:pPr>
          </w:p>
        </w:tc>
      </w:tr>
    </w:tbl>
    <w:p w:rsidR="00755BA3" w:rsidRPr="005150FD" w:rsidRDefault="00755BA3" w:rsidP="00755BA3">
      <w:pPr>
        <w:ind w:firstLine="62"/>
        <w:jc w:val="both"/>
      </w:pPr>
    </w:p>
    <w:tbl>
      <w:tblPr>
        <w:tblW w:w="988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5077"/>
      </w:tblGrid>
      <w:tr w:rsidR="00755BA3" w:rsidRPr="005150FD" w:rsidTr="00755BA3">
        <w:trPr>
          <w:trHeight w:val="350"/>
        </w:trPr>
        <w:tc>
          <w:tcPr>
            <w:tcW w:w="481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755BA3" w:rsidRPr="005150FD" w:rsidRDefault="00755BA3" w:rsidP="00BD181A">
            <w:r w:rsidRPr="005150FD">
              <w:t>Paraišką pateikusiojo vardas ir pavardė, parašas</w:t>
            </w:r>
          </w:p>
        </w:tc>
        <w:tc>
          <w:tcPr>
            <w:tcW w:w="5077"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rsidR="00755BA3" w:rsidRPr="005150FD" w:rsidRDefault="00755BA3" w:rsidP="00BD181A"/>
        </w:tc>
      </w:tr>
      <w:tr w:rsidR="00755BA3" w:rsidRPr="005150FD" w:rsidTr="00755BA3">
        <w:trPr>
          <w:trHeight w:val="280"/>
        </w:trPr>
        <w:tc>
          <w:tcPr>
            <w:tcW w:w="481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hideMark/>
          </w:tcPr>
          <w:p w:rsidR="00755BA3" w:rsidRPr="005150FD" w:rsidRDefault="00755BA3" w:rsidP="00BD181A">
            <w:r w:rsidRPr="005150FD">
              <w:t xml:space="preserve">Telefono Nr. </w:t>
            </w:r>
          </w:p>
        </w:tc>
        <w:tc>
          <w:tcPr>
            <w:tcW w:w="5077"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rsidR="00755BA3" w:rsidRPr="005150FD" w:rsidRDefault="00755BA3" w:rsidP="00BD181A">
            <w:pPr>
              <w:jc w:val="center"/>
            </w:pPr>
          </w:p>
        </w:tc>
      </w:tr>
      <w:tr w:rsidR="00755BA3" w:rsidRPr="005150FD" w:rsidTr="00755BA3">
        <w:trPr>
          <w:trHeight w:val="290"/>
        </w:trPr>
        <w:tc>
          <w:tcPr>
            <w:tcW w:w="481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hideMark/>
          </w:tcPr>
          <w:p w:rsidR="00755BA3" w:rsidRPr="005150FD" w:rsidRDefault="00755BA3" w:rsidP="00BD181A">
            <w:r w:rsidRPr="005150FD">
              <w:t>El. paštas</w:t>
            </w:r>
          </w:p>
        </w:tc>
        <w:tc>
          <w:tcPr>
            <w:tcW w:w="5077"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rsidR="00755BA3" w:rsidRPr="005150FD" w:rsidRDefault="00755BA3" w:rsidP="00BD181A">
            <w:pPr>
              <w:jc w:val="center"/>
            </w:pPr>
          </w:p>
        </w:tc>
      </w:tr>
      <w:tr w:rsidR="00755BA3" w:rsidRPr="005150FD" w:rsidTr="00755BA3">
        <w:trPr>
          <w:trHeight w:val="290"/>
        </w:trPr>
        <w:tc>
          <w:tcPr>
            <w:tcW w:w="481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5BA3" w:rsidRPr="005150FD" w:rsidRDefault="00755BA3" w:rsidP="00BD181A">
            <w:r w:rsidRPr="005150FD">
              <w:t>Dokumento pateikimo data</w:t>
            </w:r>
          </w:p>
        </w:tc>
        <w:tc>
          <w:tcPr>
            <w:tcW w:w="507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rsidR="00755BA3" w:rsidRPr="005150FD" w:rsidRDefault="00755BA3" w:rsidP="00BD181A">
            <w:pPr>
              <w:jc w:val="center"/>
            </w:pPr>
          </w:p>
        </w:tc>
      </w:tr>
    </w:tbl>
    <w:p w:rsidR="009B3403" w:rsidRDefault="00755BA3" w:rsidP="00591348">
      <w:pPr>
        <w:jc w:val="center"/>
      </w:pPr>
      <w:r w:rsidRPr="005150FD">
        <w:t>____________________</w:t>
      </w:r>
    </w:p>
    <w:p w:rsidR="00FE6EF2" w:rsidRDefault="00FE6EF2" w:rsidP="009B3403">
      <w:pPr>
        <w:tabs>
          <w:tab w:val="center" w:pos="4986"/>
          <w:tab w:val="right" w:pos="9972"/>
        </w:tabs>
        <w:jc w:val="center"/>
      </w:pPr>
    </w:p>
    <w:p w:rsidR="009B3403" w:rsidRPr="005150FD" w:rsidRDefault="009B3403" w:rsidP="009B3403">
      <w:pPr>
        <w:ind w:firstLine="4750"/>
      </w:pPr>
      <w:r w:rsidRPr="005150FD">
        <w:lastRenderedPageBreak/>
        <w:t xml:space="preserve">       Ukmergės rajono savivaldybės lygmens</w:t>
      </w:r>
    </w:p>
    <w:p w:rsidR="009B3403" w:rsidRPr="005150FD" w:rsidRDefault="009B3403" w:rsidP="009B3403">
      <w:pPr>
        <w:ind w:left="5184"/>
      </w:pPr>
      <w:r w:rsidRPr="005150FD">
        <w:t>neformaliojo vaikų švietimo  programų atitikties reikalavimams vertinimo tvarkos aprašo 2 priedas</w:t>
      </w:r>
      <w:r w:rsidRPr="005150FD">
        <w:tab/>
      </w:r>
    </w:p>
    <w:p w:rsidR="009B3403" w:rsidRPr="005150FD" w:rsidRDefault="009B3403" w:rsidP="009B3403">
      <w:pPr>
        <w:ind w:left="1247"/>
        <w:jc w:val="center"/>
      </w:pPr>
    </w:p>
    <w:p w:rsidR="009B3403" w:rsidRPr="005150FD" w:rsidRDefault="009B3403" w:rsidP="009B3403">
      <w:pPr>
        <w:jc w:val="center"/>
      </w:pPr>
      <w:r w:rsidRPr="005150FD">
        <w:rPr>
          <w:b/>
          <w:bCs/>
          <w:smallCaps/>
        </w:rPr>
        <w:t xml:space="preserve">NEFORMALIOJO VAIKŲ ŠVIETIMO PROGRAMOS ATITIKTIES REIKALAVIMAMS </w:t>
      </w:r>
    </w:p>
    <w:p w:rsidR="009B3403" w:rsidRPr="005150FD" w:rsidRDefault="009B3403" w:rsidP="009B3403">
      <w:pPr>
        <w:jc w:val="center"/>
      </w:pPr>
      <w:r w:rsidRPr="005150FD">
        <w:rPr>
          <w:b/>
          <w:bCs/>
          <w:smallCaps/>
        </w:rPr>
        <w:t>VERTINIMO FORMA</w:t>
      </w:r>
    </w:p>
    <w:p w:rsidR="009B3403" w:rsidRPr="005150FD" w:rsidRDefault="009B3403" w:rsidP="009B3403">
      <w:pPr>
        <w:ind w:firstLine="62"/>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4253"/>
        <w:gridCol w:w="3289"/>
        <w:gridCol w:w="2268"/>
      </w:tblGrid>
      <w:tr w:rsidR="00467CAD" w:rsidRPr="005150FD" w:rsidTr="00DB27FD">
        <w:trPr>
          <w:trHeight w:val="457"/>
        </w:trPr>
        <w:tc>
          <w:tcPr>
            <w:tcW w:w="42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B3403" w:rsidRPr="005150FD" w:rsidRDefault="009B3403" w:rsidP="00BE2401">
            <w:pPr>
              <w:jc w:val="center"/>
              <w:rPr>
                <w:b/>
                <w:bCs/>
              </w:rPr>
            </w:pPr>
            <w:r w:rsidRPr="005150FD">
              <w:rPr>
                <w:b/>
                <w:bCs/>
              </w:rPr>
              <w:t>Neformaliojo vaikų švietimo programos (toliau – NVŠ programos) teikėjas</w:t>
            </w:r>
          </w:p>
        </w:tc>
        <w:tc>
          <w:tcPr>
            <w:tcW w:w="328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B3403" w:rsidRPr="005150FD" w:rsidRDefault="009B3403" w:rsidP="00BE2401">
            <w:pPr>
              <w:jc w:val="center"/>
              <w:rPr>
                <w:b/>
                <w:bCs/>
              </w:rPr>
            </w:pPr>
            <w:r w:rsidRPr="005150FD">
              <w:rPr>
                <w:b/>
                <w:bCs/>
              </w:rPr>
              <w:t>NVŠ programos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B3403" w:rsidRPr="005150FD" w:rsidRDefault="009B3403" w:rsidP="00BE2401">
            <w:pPr>
              <w:jc w:val="center"/>
              <w:rPr>
                <w:b/>
                <w:bCs/>
              </w:rPr>
            </w:pPr>
            <w:r w:rsidRPr="005150FD">
              <w:rPr>
                <w:b/>
                <w:bCs/>
              </w:rPr>
              <w:t>NVŠ programos kodas neformaliojo švietimo programų registre (toliau – NŠPR)</w:t>
            </w:r>
          </w:p>
        </w:tc>
      </w:tr>
      <w:tr w:rsidR="00467CAD" w:rsidRPr="005150FD" w:rsidTr="00DB27FD">
        <w:trPr>
          <w:trHeight w:val="312"/>
        </w:trPr>
        <w:tc>
          <w:tcPr>
            <w:tcW w:w="42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B3403" w:rsidRPr="005150FD" w:rsidRDefault="009B3403" w:rsidP="00BE2401"/>
        </w:tc>
        <w:tc>
          <w:tcPr>
            <w:tcW w:w="328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B3403" w:rsidRPr="005150FD" w:rsidRDefault="009B3403" w:rsidP="00BE2401">
            <w:pPr>
              <w:ind w:firstLine="62"/>
            </w:pPr>
          </w:p>
        </w:tc>
        <w:tc>
          <w:tcPr>
            <w:tcW w:w="226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B3403" w:rsidRPr="005150FD" w:rsidRDefault="009B3403" w:rsidP="00BE2401">
            <w:pPr>
              <w:ind w:firstLine="62"/>
            </w:pPr>
          </w:p>
        </w:tc>
      </w:tr>
    </w:tbl>
    <w:p w:rsidR="009B3403" w:rsidRPr="005150FD" w:rsidRDefault="009B3403" w:rsidP="009B3403">
      <w:pPr>
        <w:ind w:firstLine="186"/>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738"/>
        <w:gridCol w:w="4813"/>
        <w:gridCol w:w="1991"/>
        <w:gridCol w:w="2268"/>
      </w:tblGrid>
      <w:tr w:rsidR="009B3403" w:rsidRPr="005150FD" w:rsidTr="00DB27FD">
        <w:trPr>
          <w:trHeight w:val="876"/>
        </w:trPr>
        <w:tc>
          <w:tcPr>
            <w:tcW w:w="738" w:type="dxa"/>
            <w:tcMar>
              <w:top w:w="0" w:type="dxa"/>
              <w:left w:w="108" w:type="dxa"/>
              <w:bottom w:w="0" w:type="dxa"/>
              <w:right w:w="108" w:type="dxa"/>
            </w:tcMar>
            <w:vAlign w:val="center"/>
          </w:tcPr>
          <w:p w:rsidR="009B3403" w:rsidRPr="005150FD" w:rsidRDefault="009B3403" w:rsidP="00BE2401">
            <w:pPr>
              <w:ind w:left="34" w:hanging="6"/>
              <w:jc w:val="center"/>
              <w:rPr>
                <w:bCs/>
              </w:rPr>
            </w:pPr>
            <w:r w:rsidRPr="005150FD">
              <w:rPr>
                <w:bCs/>
              </w:rPr>
              <w:t>Eil. Nr.</w:t>
            </w:r>
          </w:p>
        </w:tc>
        <w:tc>
          <w:tcPr>
            <w:tcW w:w="6804" w:type="dxa"/>
            <w:gridSpan w:val="2"/>
            <w:tcMar>
              <w:top w:w="0" w:type="dxa"/>
              <w:left w:w="108" w:type="dxa"/>
              <w:bottom w:w="0" w:type="dxa"/>
              <w:right w:w="108" w:type="dxa"/>
            </w:tcMar>
            <w:vAlign w:val="center"/>
          </w:tcPr>
          <w:p w:rsidR="009B3403" w:rsidRPr="005150FD" w:rsidRDefault="009B3403" w:rsidP="00BE2401">
            <w:pPr>
              <w:ind w:left="34"/>
              <w:jc w:val="center"/>
              <w:rPr>
                <w:b/>
                <w:bCs/>
              </w:rPr>
            </w:pPr>
            <w:r w:rsidRPr="005150FD">
              <w:rPr>
                <w:b/>
                <w:bCs/>
              </w:rPr>
              <w:t>NVŠ programos vertinimo kriterijai</w:t>
            </w:r>
          </w:p>
          <w:p w:rsidR="009B3403" w:rsidRPr="005150FD" w:rsidRDefault="009B3403" w:rsidP="00BE2401">
            <w:pPr>
              <w:rPr>
                <w:b/>
                <w:bCs/>
              </w:rPr>
            </w:pPr>
          </w:p>
        </w:tc>
        <w:tc>
          <w:tcPr>
            <w:tcW w:w="2268" w:type="dxa"/>
            <w:tcMar>
              <w:top w:w="0" w:type="dxa"/>
              <w:left w:w="108" w:type="dxa"/>
              <w:bottom w:w="0" w:type="dxa"/>
              <w:right w:w="108" w:type="dxa"/>
            </w:tcMar>
            <w:vAlign w:val="center"/>
          </w:tcPr>
          <w:p w:rsidR="009B3403" w:rsidRPr="005150FD" w:rsidRDefault="009B3403" w:rsidP="00BE2401">
            <w:pPr>
              <w:jc w:val="center"/>
              <w:rPr>
                <w:b/>
                <w:bCs/>
              </w:rPr>
            </w:pPr>
            <w:r w:rsidRPr="005150FD">
              <w:rPr>
                <w:b/>
                <w:bCs/>
              </w:rPr>
              <w:t>Kriterijų vertinimas</w:t>
            </w:r>
          </w:p>
          <w:p w:rsidR="009B3403" w:rsidRPr="005150FD" w:rsidRDefault="009B3403" w:rsidP="00BE2401">
            <w:pPr>
              <w:ind w:firstLine="60"/>
              <w:rPr>
                <w:b/>
                <w:bCs/>
              </w:rPr>
            </w:pPr>
            <w:r w:rsidRPr="005150FD">
              <w:rPr>
                <w:b/>
                <w:bCs/>
              </w:rPr>
              <w:t xml:space="preserve">(atitinka, atitinka iš dalies, </w:t>
            </w:r>
            <w:r w:rsidR="00467CAD" w:rsidRPr="005150FD">
              <w:rPr>
                <w:b/>
                <w:bCs/>
              </w:rPr>
              <w:t>n</w:t>
            </w:r>
            <w:r w:rsidRPr="005150FD">
              <w:rPr>
                <w:b/>
                <w:bCs/>
              </w:rPr>
              <w:t>eatitinka)</w:t>
            </w:r>
          </w:p>
        </w:tc>
      </w:tr>
      <w:tr w:rsidR="009B3403" w:rsidRPr="005150FD" w:rsidTr="00DB27FD">
        <w:trPr>
          <w:trHeight w:val="214"/>
        </w:trPr>
        <w:tc>
          <w:tcPr>
            <w:tcW w:w="738" w:type="dxa"/>
            <w:tcMar>
              <w:top w:w="0" w:type="dxa"/>
              <w:left w:w="108" w:type="dxa"/>
              <w:bottom w:w="0" w:type="dxa"/>
              <w:right w:w="108" w:type="dxa"/>
            </w:tcMar>
            <w:vAlign w:val="center"/>
          </w:tcPr>
          <w:p w:rsidR="009B3403" w:rsidRPr="005150FD" w:rsidRDefault="009B3403" w:rsidP="00BE2401">
            <w:r w:rsidRPr="005150FD">
              <w:t>1.</w:t>
            </w:r>
          </w:p>
        </w:tc>
        <w:tc>
          <w:tcPr>
            <w:tcW w:w="6804" w:type="dxa"/>
            <w:gridSpan w:val="2"/>
            <w:tcMar>
              <w:top w:w="0" w:type="dxa"/>
              <w:left w:w="108" w:type="dxa"/>
              <w:bottom w:w="0" w:type="dxa"/>
              <w:right w:w="108" w:type="dxa"/>
            </w:tcMar>
            <w:vAlign w:val="center"/>
          </w:tcPr>
          <w:p w:rsidR="009B3403" w:rsidRPr="005150FD" w:rsidRDefault="009B3403" w:rsidP="00BE2401">
            <w:r w:rsidRPr="005150FD">
              <w:t xml:space="preserve">Tikslas dera su NVŠ programos turiniu ir įgyvendinimo eiga </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192"/>
        </w:trPr>
        <w:tc>
          <w:tcPr>
            <w:tcW w:w="738" w:type="dxa"/>
            <w:tcMar>
              <w:top w:w="0" w:type="dxa"/>
              <w:left w:w="108" w:type="dxa"/>
              <w:bottom w:w="0" w:type="dxa"/>
              <w:right w:w="108" w:type="dxa"/>
            </w:tcMar>
            <w:vAlign w:val="center"/>
          </w:tcPr>
          <w:p w:rsidR="009B3403" w:rsidRPr="005150FD" w:rsidRDefault="009B3403" w:rsidP="00BE2401">
            <w:r w:rsidRPr="005150FD">
              <w:t>2.</w:t>
            </w:r>
          </w:p>
        </w:tc>
        <w:tc>
          <w:tcPr>
            <w:tcW w:w="6804" w:type="dxa"/>
            <w:gridSpan w:val="2"/>
            <w:tcMar>
              <w:top w:w="0" w:type="dxa"/>
              <w:left w:w="108" w:type="dxa"/>
              <w:bottom w:w="0" w:type="dxa"/>
              <w:right w:w="108" w:type="dxa"/>
            </w:tcMar>
            <w:vAlign w:val="center"/>
          </w:tcPr>
          <w:p w:rsidR="009B3403" w:rsidRPr="005150FD" w:rsidRDefault="009B3403" w:rsidP="00BE2401">
            <w:r w:rsidRPr="005150FD">
              <w:t>Uždaviniai padeda siekti programos tikslo</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297"/>
        </w:trPr>
        <w:tc>
          <w:tcPr>
            <w:tcW w:w="738" w:type="dxa"/>
            <w:tcMar>
              <w:top w:w="0" w:type="dxa"/>
              <w:left w:w="108" w:type="dxa"/>
              <w:bottom w:w="0" w:type="dxa"/>
              <w:right w:w="108" w:type="dxa"/>
            </w:tcMar>
            <w:vAlign w:val="center"/>
          </w:tcPr>
          <w:p w:rsidR="009B3403" w:rsidRPr="005150FD" w:rsidRDefault="009B3403" w:rsidP="00BE2401">
            <w:r w:rsidRPr="005150FD">
              <w:t>3.</w:t>
            </w:r>
          </w:p>
        </w:tc>
        <w:tc>
          <w:tcPr>
            <w:tcW w:w="6804" w:type="dxa"/>
            <w:gridSpan w:val="2"/>
            <w:tcMar>
              <w:top w:w="0" w:type="dxa"/>
              <w:left w:w="108" w:type="dxa"/>
              <w:bottom w:w="0" w:type="dxa"/>
              <w:right w:w="108" w:type="dxa"/>
            </w:tcMar>
            <w:vAlign w:val="center"/>
          </w:tcPr>
          <w:p w:rsidR="009B3403" w:rsidRPr="005150FD" w:rsidRDefault="009B3403" w:rsidP="00BE2401">
            <w:r w:rsidRPr="005150FD">
              <w:t>Uždaviniai dera su ugdomomis kompetencijomis</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331"/>
        </w:trPr>
        <w:tc>
          <w:tcPr>
            <w:tcW w:w="738" w:type="dxa"/>
            <w:tcMar>
              <w:top w:w="0" w:type="dxa"/>
              <w:left w:w="108" w:type="dxa"/>
              <w:bottom w:w="0" w:type="dxa"/>
              <w:right w:w="108" w:type="dxa"/>
            </w:tcMar>
            <w:vAlign w:val="center"/>
          </w:tcPr>
          <w:p w:rsidR="009B3403" w:rsidRPr="005150FD" w:rsidRDefault="009B3403" w:rsidP="00BE2401">
            <w:r w:rsidRPr="005150FD">
              <w:t>4.</w:t>
            </w:r>
          </w:p>
        </w:tc>
        <w:tc>
          <w:tcPr>
            <w:tcW w:w="6804" w:type="dxa"/>
            <w:gridSpan w:val="2"/>
            <w:tcMar>
              <w:top w:w="0" w:type="dxa"/>
              <w:left w:w="108" w:type="dxa"/>
              <w:bottom w:w="0" w:type="dxa"/>
              <w:right w:w="108" w:type="dxa"/>
            </w:tcMar>
            <w:vAlign w:val="center"/>
          </w:tcPr>
          <w:p w:rsidR="009B3403" w:rsidRPr="005150FD" w:rsidRDefault="009B3403" w:rsidP="00BE2401">
            <w:r w:rsidRPr="005150FD">
              <w:t>Programos turinys atitinka nurodytą NVŠ kryptį</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289"/>
        </w:trPr>
        <w:tc>
          <w:tcPr>
            <w:tcW w:w="738" w:type="dxa"/>
            <w:tcMar>
              <w:top w:w="0" w:type="dxa"/>
              <w:left w:w="108" w:type="dxa"/>
              <w:bottom w:w="0" w:type="dxa"/>
              <w:right w:w="108" w:type="dxa"/>
            </w:tcMar>
            <w:vAlign w:val="center"/>
          </w:tcPr>
          <w:p w:rsidR="009B3403" w:rsidRPr="005150FD" w:rsidRDefault="009B3403" w:rsidP="00BE2401">
            <w:r w:rsidRPr="005150FD">
              <w:t>5.</w:t>
            </w:r>
          </w:p>
        </w:tc>
        <w:tc>
          <w:tcPr>
            <w:tcW w:w="6804" w:type="dxa"/>
            <w:gridSpan w:val="2"/>
            <w:tcMar>
              <w:top w:w="0" w:type="dxa"/>
              <w:left w:w="108" w:type="dxa"/>
              <w:bottom w:w="0" w:type="dxa"/>
              <w:right w:w="108" w:type="dxa"/>
            </w:tcMar>
            <w:vAlign w:val="center"/>
          </w:tcPr>
          <w:p w:rsidR="009B3403" w:rsidRPr="005150FD" w:rsidRDefault="009B3403" w:rsidP="00BE2401">
            <w:r w:rsidRPr="005150FD">
              <w:t>Programos turinys dera su ugdomomis kompetencijomis</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529"/>
        </w:trPr>
        <w:tc>
          <w:tcPr>
            <w:tcW w:w="738" w:type="dxa"/>
            <w:tcMar>
              <w:top w:w="0" w:type="dxa"/>
              <w:left w:w="108" w:type="dxa"/>
              <w:bottom w:w="0" w:type="dxa"/>
              <w:right w:w="108" w:type="dxa"/>
            </w:tcMar>
            <w:vAlign w:val="center"/>
          </w:tcPr>
          <w:p w:rsidR="009B3403" w:rsidRPr="005150FD" w:rsidRDefault="009B3403" w:rsidP="00BE2401">
            <w:r w:rsidRPr="005150FD">
              <w:t>6.</w:t>
            </w:r>
          </w:p>
        </w:tc>
        <w:tc>
          <w:tcPr>
            <w:tcW w:w="6804" w:type="dxa"/>
            <w:gridSpan w:val="2"/>
            <w:tcMar>
              <w:top w:w="0" w:type="dxa"/>
              <w:left w:w="108" w:type="dxa"/>
              <w:bottom w:w="0" w:type="dxa"/>
              <w:right w:w="108" w:type="dxa"/>
            </w:tcMar>
            <w:vAlign w:val="center"/>
          </w:tcPr>
          <w:p w:rsidR="009B3403" w:rsidRPr="005150FD" w:rsidRDefault="009B3403" w:rsidP="00BE2401">
            <w:r w:rsidRPr="005150FD">
              <w:t>Programos turinys dera su programos vykdymo būdu (kontaktinis, nuotolinis, mišrus)</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249"/>
        </w:trPr>
        <w:tc>
          <w:tcPr>
            <w:tcW w:w="738" w:type="dxa"/>
            <w:tcMar>
              <w:top w:w="0" w:type="dxa"/>
              <w:left w:w="108" w:type="dxa"/>
              <w:bottom w:w="0" w:type="dxa"/>
              <w:right w:w="108" w:type="dxa"/>
            </w:tcMar>
            <w:vAlign w:val="center"/>
          </w:tcPr>
          <w:p w:rsidR="009B3403" w:rsidRPr="005150FD" w:rsidRDefault="009B3403" w:rsidP="00BE2401">
            <w:pPr>
              <w:widowControl w:val="0"/>
            </w:pPr>
            <w:r w:rsidRPr="005150FD">
              <w:t>7.</w:t>
            </w:r>
          </w:p>
        </w:tc>
        <w:tc>
          <w:tcPr>
            <w:tcW w:w="6804" w:type="dxa"/>
            <w:gridSpan w:val="2"/>
            <w:tcMar>
              <w:top w:w="0" w:type="dxa"/>
              <w:left w:w="108" w:type="dxa"/>
              <w:bottom w:w="0" w:type="dxa"/>
              <w:right w:w="108" w:type="dxa"/>
            </w:tcMar>
            <w:vAlign w:val="center"/>
          </w:tcPr>
          <w:p w:rsidR="009B3403" w:rsidRPr="005150FD" w:rsidRDefault="009B3403" w:rsidP="00BE2401">
            <w:r w:rsidRPr="005150FD">
              <w:t>Programos turinys yra tinkamas numatomai tikslinei mokinių grupei</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443"/>
        </w:trPr>
        <w:tc>
          <w:tcPr>
            <w:tcW w:w="738" w:type="dxa"/>
            <w:tcMar>
              <w:top w:w="0" w:type="dxa"/>
              <w:left w:w="108" w:type="dxa"/>
              <w:bottom w:w="0" w:type="dxa"/>
              <w:right w:w="108" w:type="dxa"/>
            </w:tcMar>
            <w:vAlign w:val="center"/>
          </w:tcPr>
          <w:p w:rsidR="009B3403" w:rsidRPr="005150FD" w:rsidRDefault="009B3403" w:rsidP="00BE2401">
            <w:pPr>
              <w:widowControl w:val="0"/>
            </w:pPr>
            <w:r w:rsidRPr="005150FD">
              <w:t>8.</w:t>
            </w:r>
          </w:p>
        </w:tc>
        <w:tc>
          <w:tcPr>
            <w:tcW w:w="6804" w:type="dxa"/>
            <w:gridSpan w:val="2"/>
            <w:tcMar>
              <w:top w:w="0" w:type="dxa"/>
              <w:left w:w="108" w:type="dxa"/>
              <w:bottom w:w="0" w:type="dxa"/>
              <w:right w:w="108" w:type="dxa"/>
            </w:tcMar>
            <w:vAlign w:val="center"/>
          </w:tcPr>
          <w:p w:rsidR="009B3403" w:rsidRPr="005150FD" w:rsidRDefault="009B3403" w:rsidP="00BE2401">
            <w:pPr>
              <w:widowControl w:val="0"/>
            </w:pPr>
            <w:r w:rsidRPr="005150FD">
              <w:t>Programos veiklų trukmė yra optimali tikslui ir uždaviniams įgyvendinti, kompetencijoms ugdyti</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167"/>
        </w:trPr>
        <w:tc>
          <w:tcPr>
            <w:tcW w:w="738" w:type="dxa"/>
            <w:tcMar>
              <w:top w:w="0" w:type="dxa"/>
              <w:left w:w="108" w:type="dxa"/>
              <w:bottom w:w="0" w:type="dxa"/>
              <w:right w:w="108" w:type="dxa"/>
            </w:tcMar>
            <w:vAlign w:val="center"/>
          </w:tcPr>
          <w:p w:rsidR="009B3403" w:rsidRPr="005150FD" w:rsidRDefault="009B3403" w:rsidP="00BE2401">
            <w:r w:rsidRPr="005150FD">
              <w:t>9.</w:t>
            </w:r>
          </w:p>
        </w:tc>
        <w:tc>
          <w:tcPr>
            <w:tcW w:w="6804" w:type="dxa"/>
            <w:gridSpan w:val="2"/>
            <w:tcMar>
              <w:top w:w="0" w:type="dxa"/>
              <w:left w:w="108" w:type="dxa"/>
              <w:bottom w:w="0" w:type="dxa"/>
              <w:right w:w="108" w:type="dxa"/>
            </w:tcMar>
            <w:vAlign w:val="center"/>
          </w:tcPr>
          <w:p w:rsidR="009B3403" w:rsidRPr="005150FD" w:rsidRDefault="009B3403" w:rsidP="00BE2401">
            <w:r w:rsidRPr="005150FD">
              <w:t>Numatomas grupės dydis yra optimalus programai įgyvendinti</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DB27FD">
        <w:trPr>
          <w:trHeight w:val="323"/>
        </w:trPr>
        <w:tc>
          <w:tcPr>
            <w:tcW w:w="738" w:type="dxa"/>
            <w:tcMar>
              <w:top w:w="0" w:type="dxa"/>
              <w:left w:w="108" w:type="dxa"/>
              <w:bottom w:w="0" w:type="dxa"/>
              <w:right w:w="108" w:type="dxa"/>
            </w:tcMar>
            <w:vAlign w:val="center"/>
          </w:tcPr>
          <w:p w:rsidR="009B3403" w:rsidRPr="005150FD" w:rsidRDefault="009B3403" w:rsidP="00BE2401">
            <w:r w:rsidRPr="005150FD">
              <w:t>10.</w:t>
            </w:r>
          </w:p>
        </w:tc>
        <w:tc>
          <w:tcPr>
            <w:tcW w:w="6804" w:type="dxa"/>
            <w:gridSpan w:val="2"/>
            <w:tcMar>
              <w:top w:w="0" w:type="dxa"/>
              <w:left w:w="108" w:type="dxa"/>
              <w:bottom w:w="0" w:type="dxa"/>
              <w:right w:w="108" w:type="dxa"/>
            </w:tcMar>
            <w:vAlign w:val="center"/>
          </w:tcPr>
          <w:p w:rsidR="009B3403" w:rsidRPr="005150FD" w:rsidRDefault="009B3403" w:rsidP="00BE2401">
            <w:r w:rsidRPr="005150FD">
              <w:t>Parinkti tinkami metodai ugdomoms kompetencijoms vertinti (įsivertinti)</w:t>
            </w:r>
          </w:p>
        </w:tc>
        <w:tc>
          <w:tcPr>
            <w:tcW w:w="2268" w:type="dxa"/>
            <w:tcMar>
              <w:top w:w="0" w:type="dxa"/>
              <w:left w:w="108" w:type="dxa"/>
              <w:bottom w:w="0" w:type="dxa"/>
              <w:right w:w="108" w:type="dxa"/>
            </w:tcMar>
            <w:vAlign w:val="center"/>
          </w:tcPr>
          <w:p w:rsidR="009B3403" w:rsidRPr="005150FD" w:rsidRDefault="009B3403" w:rsidP="00BE2401">
            <w:pPr>
              <w:jc w:val="center"/>
            </w:pPr>
          </w:p>
        </w:tc>
      </w:tr>
      <w:tr w:rsidR="009B3403" w:rsidRPr="005150FD" w:rsidTr="00C63B11">
        <w:trPr>
          <w:trHeight w:val="359"/>
        </w:trPr>
        <w:tc>
          <w:tcPr>
            <w:tcW w:w="9810" w:type="dxa"/>
            <w:gridSpan w:val="4"/>
            <w:tcBorders>
              <w:left w:val="nil"/>
              <w:right w:val="nil"/>
            </w:tcBorders>
            <w:tcMar>
              <w:top w:w="0" w:type="dxa"/>
              <w:left w:w="108" w:type="dxa"/>
              <w:bottom w:w="0" w:type="dxa"/>
              <w:right w:w="108" w:type="dxa"/>
            </w:tcMar>
            <w:vAlign w:val="center"/>
          </w:tcPr>
          <w:p w:rsidR="009B3403" w:rsidRPr="005150FD" w:rsidRDefault="009B3403" w:rsidP="00BE2401"/>
        </w:tc>
      </w:tr>
      <w:tr w:rsidR="00467CAD" w:rsidRPr="005150FD" w:rsidTr="00DB27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0" w:type="dxa"/>
            <w:left w:w="100" w:type="dxa"/>
            <w:bottom w:w="100" w:type="dxa"/>
            <w:right w:w="100" w:type="dxa"/>
          </w:tblCellMar>
          <w:tblLook w:val="0600" w:firstRow="0" w:lastRow="0" w:firstColumn="0" w:lastColumn="0" w:noHBand="1" w:noVBand="1"/>
        </w:tblPrEx>
        <w:trPr>
          <w:trHeight w:val="326"/>
        </w:trPr>
        <w:tc>
          <w:tcPr>
            <w:tcW w:w="5551" w:type="dxa"/>
            <w:gridSpan w:val="2"/>
            <w:tcBorders>
              <w:top w:val="single" w:sz="8" w:space="0" w:color="000000"/>
              <w:left w:val="single" w:sz="8" w:space="0" w:color="000000"/>
              <w:bottom w:val="single" w:sz="4" w:space="0" w:color="auto"/>
              <w:right w:val="single" w:sz="8" w:space="0" w:color="000000"/>
            </w:tcBorders>
            <w:shd w:val="clear" w:color="auto" w:fill="E7E6E6"/>
            <w:tcMar>
              <w:top w:w="100" w:type="dxa"/>
              <w:left w:w="100" w:type="dxa"/>
              <w:bottom w:w="100" w:type="dxa"/>
              <w:right w:w="100" w:type="dxa"/>
            </w:tcMar>
          </w:tcPr>
          <w:p w:rsidR="009B3403" w:rsidRPr="005150FD" w:rsidRDefault="009B3403" w:rsidP="00BE2401">
            <w:r w:rsidRPr="005150FD">
              <w:t>NVŠ programos atitikimo reikalavimams išvada</w:t>
            </w:r>
          </w:p>
        </w:tc>
        <w:tc>
          <w:tcPr>
            <w:tcW w:w="1991" w:type="dxa"/>
            <w:tcBorders>
              <w:top w:val="single" w:sz="8" w:space="0" w:color="000000"/>
              <w:left w:val="nil"/>
              <w:bottom w:val="single" w:sz="4" w:space="0" w:color="auto"/>
              <w:right w:val="single" w:sz="8" w:space="0" w:color="000000"/>
            </w:tcBorders>
            <w:shd w:val="clear" w:color="auto" w:fill="E7E6E6"/>
            <w:tcMar>
              <w:top w:w="100" w:type="dxa"/>
              <w:left w:w="100" w:type="dxa"/>
              <w:bottom w:w="100" w:type="dxa"/>
              <w:right w:w="100" w:type="dxa"/>
            </w:tcMar>
          </w:tcPr>
          <w:p w:rsidR="009B3403" w:rsidRPr="005150FD" w:rsidRDefault="009B3403" w:rsidP="00BE2401">
            <w:pPr>
              <w:rPr>
                <w:b/>
                <w:bCs/>
              </w:rPr>
            </w:pPr>
            <w:r w:rsidRPr="005150FD">
              <w:rPr>
                <w:b/>
                <w:bCs/>
              </w:rPr>
              <w:t>Atitinka</w:t>
            </w:r>
            <w:r w:rsidRPr="005150FD">
              <w:rPr>
                <w:rFonts w:eastAsia="MS Gothic"/>
                <w:b/>
                <w:bCs/>
              </w:rPr>
              <w:t xml:space="preserve"> </w:t>
            </w:r>
            <w:r w:rsidRPr="005150FD">
              <w:rPr>
                <w:rFonts w:ascii="Segoe UI Symbol" w:eastAsia="MS Gothic" w:hAnsi="Segoe UI Symbol" w:cs="Segoe UI Symbol"/>
                <w:b/>
                <w:bCs/>
              </w:rPr>
              <w:t>☐</w:t>
            </w:r>
            <w:r w:rsidRPr="005150FD">
              <w:rPr>
                <w:b/>
                <w:bCs/>
                <w:shd w:val="clear" w:color="auto" w:fill="CCCCCC"/>
              </w:rPr>
              <w:t xml:space="preserve"> </w:t>
            </w:r>
          </w:p>
        </w:tc>
        <w:tc>
          <w:tcPr>
            <w:tcW w:w="2268" w:type="dxa"/>
            <w:tcBorders>
              <w:top w:val="single" w:sz="8" w:space="0" w:color="000000"/>
              <w:left w:val="nil"/>
              <w:bottom w:val="single" w:sz="4" w:space="0" w:color="auto"/>
              <w:right w:val="single" w:sz="8" w:space="0" w:color="000000"/>
            </w:tcBorders>
            <w:shd w:val="clear" w:color="auto" w:fill="E7E6E6"/>
            <w:tcMar>
              <w:top w:w="100" w:type="dxa"/>
              <w:left w:w="100" w:type="dxa"/>
              <w:bottom w:w="100" w:type="dxa"/>
              <w:right w:w="100" w:type="dxa"/>
            </w:tcMar>
          </w:tcPr>
          <w:p w:rsidR="009B3403" w:rsidRPr="005150FD" w:rsidRDefault="009B3403" w:rsidP="00BE2401">
            <w:pPr>
              <w:rPr>
                <w:b/>
                <w:bCs/>
              </w:rPr>
            </w:pPr>
            <w:r w:rsidRPr="005150FD">
              <w:rPr>
                <w:b/>
                <w:bCs/>
              </w:rPr>
              <w:t>Neatitinka</w:t>
            </w:r>
            <w:r w:rsidRPr="005150FD">
              <w:rPr>
                <w:rFonts w:eastAsia="MS Gothic"/>
                <w:b/>
                <w:bCs/>
              </w:rPr>
              <w:t xml:space="preserve"> </w:t>
            </w:r>
            <w:r w:rsidRPr="005150FD">
              <w:rPr>
                <w:rFonts w:ascii="Segoe UI Symbol" w:eastAsia="MS Gothic" w:hAnsi="Segoe UI Symbol" w:cs="Segoe UI Symbol"/>
                <w:b/>
                <w:bCs/>
              </w:rPr>
              <w:t>☐</w:t>
            </w:r>
            <w:r w:rsidRPr="005150FD">
              <w:rPr>
                <w:b/>
                <w:bCs/>
                <w:shd w:val="clear" w:color="auto" w:fill="CCCCCC"/>
              </w:rPr>
              <w:t xml:space="preserve"> </w:t>
            </w:r>
          </w:p>
        </w:tc>
      </w:tr>
      <w:tr w:rsidR="009B3403" w:rsidRPr="005150FD" w:rsidTr="00C63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0" w:type="dxa"/>
            <w:left w:w="100" w:type="dxa"/>
            <w:bottom w:w="100" w:type="dxa"/>
            <w:right w:w="100" w:type="dxa"/>
          </w:tblCellMar>
          <w:tblLook w:val="0600" w:firstRow="0" w:lastRow="0" w:firstColumn="0" w:lastColumn="0" w:noHBand="1" w:noVBand="1"/>
        </w:tblPrEx>
        <w:trPr>
          <w:trHeight w:val="132"/>
        </w:trPr>
        <w:tc>
          <w:tcPr>
            <w:tcW w:w="9810" w:type="dxa"/>
            <w:gridSpan w:val="4"/>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403" w:rsidRPr="005150FD" w:rsidRDefault="009B3403" w:rsidP="00BE2401">
            <w:pPr>
              <w:rPr>
                <w:i/>
                <w:iCs/>
              </w:rPr>
            </w:pPr>
            <w:r w:rsidRPr="005150FD">
              <w:rPr>
                <w:i/>
                <w:iCs/>
              </w:rPr>
              <w:t>(Nurodomos Komisijos nario pastabos dėl Savivaldybės prioritetų (</w:t>
            </w:r>
            <w:r w:rsidRPr="005150FD">
              <w:rPr>
                <w:rFonts w:ascii="Segoe UI Symbol" w:eastAsia="MS Gothic" w:hAnsi="Segoe UI Symbol" w:cs="Segoe UI Symbol"/>
                <w:b/>
                <w:bCs/>
                <w:i/>
                <w:iCs/>
              </w:rPr>
              <w:t>☐</w:t>
            </w:r>
            <w:r w:rsidRPr="005150FD">
              <w:rPr>
                <w:rFonts w:eastAsia="MS Gothic"/>
                <w:b/>
                <w:bCs/>
                <w:i/>
                <w:iCs/>
              </w:rPr>
              <w:t xml:space="preserve"> </w:t>
            </w:r>
            <w:r w:rsidRPr="005150FD">
              <w:rPr>
                <w:b/>
                <w:bCs/>
                <w:i/>
                <w:iCs/>
              </w:rPr>
              <w:t>Yra</w:t>
            </w:r>
            <w:r w:rsidRPr="005150FD">
              <w:rPr>
                <w:i/>
                <w:iCs/>
              </w:rPr>
              <w:t xml:space="preserve"> (nurodyti prioritetą (-</w:t>
            </w:r>
            <w:proofErr w:type="spellStart"/>
            <w:r w:rsidRPr="005150FD">
              <w:rPr>
                <w:i/>
                <w:iCs/>
              </w:rPr>
              <w:t>us</w:t>
            </w:r>
            <w:proofErr w:type="spellEnd"/>
            <w:r w:rsidRPr="005150FD">
              <w:rPr>
                <w:i/>
                <w:iCs/>
              </w:rPr>
              <w:t xml:space="preserve">)/ </w:t>
            </w:r>
            <w:r w:rsidRPr="005150FD">
              <w:rPr>
                <w:rFonts w:ascii="Segoe UI Symbol" w:eastAsia="MS Gothic" w:hAnsi="Segoe UI Symbol" w:cs="Segoe UI Symbol"/>
                <w:b/>
                <w:bCs/>
                <w:i/>
                <w:iCs/>
              </w:rPr>
              <w:t>☐</w:t>
            </w:r>
            <w:r w:rsidR="00DB27FD">
              <w:rPr>
                <w:rFonts w:ascii="Segoe UI Symbol" w:eastAsia="MS Gothic" w:hAnsi="Segoe UI Symbol" w:cs="Segoe UI Symbol"/>
                <w:b/>
                <w:bCs/>
                <w:i/>
                <w:iCs/>
              </w:rPr>
              <w:t xml:space="preserve"> </w:t>
            </w:r>
            <w:r w:rsidRPr="005150FD">
              <w:rPr>
                <w:b/>
                <w:bCs/>
                <w:i/>
                <w:iCs/>
              </w:rPr>
              <w:t>Nėra</w:t>
            </w:r>
            <w:r w:rsidRPr="005150FD">
              <w:rPr>
                <w:i/>
                <w:iCs/>
              </w:rPr>
              <w:t>);  komentarai ir nuomonė dėl NVŠ programos;  kita svarbi informacija)</w:t>
            </w:r>
          </w:p>
        </w:tc>
      </w:tr>
      <w:tr w:rsidR="009B3403" w:rsidRPr="005150FD" w:rsidTr="00C63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0" w:type="dxa"/>
            <w:left w:w="100" w:type="dxa"/>
            <w:bottom w:w="100" w:type="dxa"/>
            <w:right w:w="100" w:type="dxa"/>
          </w:tblCellMar>
          <w:tblLook w:val="0600" w:firstRow="0" w:lastRow="0" w:firstColumn="0" w:lastColumn="0" w:noHBand="1" w:noVBand="1"/>
        </w:tblPrEx>
        <w:trPr>
          <w:trHeight w:val="251"/>
        </w:trPr>
        <w:tc>
          <w:tcPr>
            <w:tcW w:w="9810"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B3403" w:rsidRPr="005150FD" w:rsidRDefault="009B3403" w:rsidP="00BE2401">
            <w:pPr>
              <w:rPr>
                <w:b/>
              </w:rPr>
            </w:pPr>
          </w:p>
        </w:tc>
      </w:tr>
    </w:tbl>
    <w:p w:rsidR="009B3403" w:rsidRPr="005150FD" w:rsidRDefault="009B3403" w:rsidP="009B3403"/>
    <w:p w:rsidR="009B3403" w:rsidRPr="005150FD" w:rsidRDefault="009B3403" w:rsidP="009B3403">
      <w:pPr>
        <w:rPr>
          <w:b/>
          <w:bCs/>
        </w:rPr>
      </w:pPr>
      <w:r w:rsidRPr="005150FD">
        <w:t xml:space="preserve">Komisijos narys:                  </w:t>
      </w:r>
      <w:r w:rsidRPr="005150FD">
        <w:rPr>
          <w:i/>
          <w:iCs/>
        </w:rPr>
        <w:t>(Vardas, pavardė)</w:t>
      </w:r>
      <w:r w:rsidRPr="005150FD">
        <w:t xml:space="preserve"> ___________</w:t>
      </w:r>
      <w:r w:rsidRPr="005150FD">
        <w:tab/>
        <w:t xml:space="preserve">     </w:t>
      </w:r>
      <w:r w:rsidRPr="005150FD">
        <w:tab/>
      </w:r>
      <w:r w:rsidRPr="005150FD">
        <w:rPr>
          <w:i/>
          <w:iCs/>
        </w:rPr>
        <w:t>(Parašas)</w:t>
      </w:r>
      <w:r w:rsidRPr="005150FD">
        <w:t xml:space="preserve"> __________</w:t>
      </w:r>
    </w:p>
    <w:p w:rsidR="009B3403" w:rsidRPr="005150FD" w:rsidRDefault="009B3403" w:rsidP="009B3403"/>
    <w:p w:rsidR="009B3403" w:rsidRPr="005150FD" w:rsidRDefault="009B3403" w:rsidP="009B3403">
      <w:pPr>
        <w:rPr>
          <w:b/>
          <w:bCs/>
        </w:rPr>
      </w:pPr>
      <w:r w:rsidRPr="005150FD">
        <w:t xml:space="preserve">Komisijos narys:                  </w:t>
      </w:r>
      <w:r w:rsidRPr="005150FD">
        <w:rPr>
          <w:i/>
          <w:iCs/>
        </w:rPr>
        <w:t>(Vardas, pavardė)</w:t>
      </w:r>
      <w:r w:rsidRPr="005150FD">
        <w:t xml:space="preserve"> ___________</w:t>
      </w:r>
      <w:r w:rsidRPr="005150FD">
        <w:tab/>
        <w:t xml:space="preserve">     </w:t>
      </w:r>
      <w:r w:rsidRPr="005150FD">
        <w:tab/>
      </w:r>
      <w:r w:rsidRPr="005150FD">
        <w:rPr>
          <w:i/>
          <w:iCs/>
        </w:rPr>
        <w:t>(Parašas)</w:t>
      </w:r>
      <w:r w:rsidRPr="005150FD">
        <w:t xml:space="preserve"> __________</w:t>
      </w:r>
    </w:p>
    <w:p w:rsidR="009B3403" w:rsidRPr="005150FD" w:rsidRDefault="009B3403" w:rsidP="009B3403"/>
    <w:p w:rsidR="009B3403" w:rsidRPr="005150FD" w:rsidRDefault="009B3403" w:rsidP="009B3403">
      <w:pPr>
        <w:rPr>
          <w:b/>
          <w:bCs/>
        </w:rPr>
      </w:pPr>
      <w:r w:rsidRPr="005150FD">
        <w:t xml:space="preserve">Komisijos narys:                  </w:t>
      </w:r>
      <w:r w:rsidRPr="005150FD">
        <w:rPr>
          <w:i/>
          <w:iCs/>
        </w:rPr>
        <w:t>(Vardas, pavardė)</w:t>
      </w:r>
      <w:r w:rsidRPr="005150FD">
        <w:t xml:space="preserve"> ___________</w:t>
      </w:r>
      <w:r w:rsidRPr="005150FD">
        <w:tab/>
        <w:t xml:space="preserve">     </w:t>
      </w:r>
      <w:r w:rsidRPr="005150FD">
        <w:tab/>
      </w:r>
      <w:r w:rsidRPr="005150FD">
        <w:rPr>
          <w:i/>
          <w:iCs/>
        </w:rPr>
        <w:t>(Parašas)</w:t>
      </w:r>
      <w:r w:rsidRPr="005150FD">
        <w:t xml:space="preserve"> __________</w:t>
      </w:r>
    </w:p>
    <w:p w:rsidR="004A7FE6" w:rsidRPr="005150FD" w:rsidRDefault="004A7FE6" w:rsidP="00467CAD"/>
    <w:p w:rsidR="009B3403" w:rsidRPr="005150FD" w:rsidRDefault="00467CAD" w:rsidP="00467CAD">
      <w:r w:rsidRPr="005150FD">
        <w:t>V</w:t>
      </w:r>
      <w:r w:rsidR="009B3403" w:rsidRPr="005150FD">
        <w:t>ertinimo data: _______</w:t>
      </w:r>
    </w:p>
    <w:p w:rsidR="009B3403" w:rsidRPr="005150FD" w:rsidRDefault="009B3403" w:rsidP="00834B16">
      <w:pPr>
        <w:shd w:val="clear" w:color="auto" w:fill="FFFFFF"/>
        <w:ind w:left="5159"/>
      </w:pPr>
      <w:r w:rsidRPr="005150FD">
        <w:lastRenderedPageBreak/>
        <w:t>Ukmergės rajono savivaldybės lygmens</w:t>
      </w:r>
    </w:p>
    <w:p w:rsidR="009B3403" w:rsidRPr="005150FD" w:rsidRDefault="009B3403" w:rsidP="009B3403">
      <w:pPr>
        <w:shd w:val="clear" w:color="auto" w:fill="FFFFFF"/>
        <w:ind w:left="5184"/>
      </w:pPr>
      <w:r w:rsidRPr="005150FD">
        <w:t>neformaliojo vaikų švietimo programų atitikties reikalavimams vertinimo tvarkos aprašo 3 priedas</w:t>
      </w:r>
      <w:r w:rsidRPr="005150FD">
        <w:tab/>
      </w:r>
      <w:r w:rsidRPr="005150FD">
        <w:tab/>
        <w:t xml:space="preserve">    </w:t>
      </w:r>
      <w:r w:rsidRPr="005150FD">
        <w:tab/>
      </w:r>
      <w:r w:rsidRPr="005150FD">
        <w:tab/>
      </w:r>
      <w:r w:rsidRPr="005150FD">
        <w:tab/>
      </w:r>
      <w:r w:rsidRPr="005150FD">
        <w:tab/>
      </w:r>
      <w:r w:rsidRPr="005150FD">
        <w:tab/>
        <w:t xml:space="preserve">                                              </w:t>
      </w:r>
    </w:p>
    <w:p w:rsidR="009B3403" w:rsidRPr="005150FD" w:rsidRDefault="009B3403" w:rsidP="009B3403">
      <w:pPr>
        <w:shd w:val="clear" w:color="auto" w:fill="FFFFFF"/>
        <w:jc w:val="center"/>
        <w:rPr>
          <w:i/>
          <w:iCs/>
        </w:rPr>
      </w:pPr>
      <w:r w:rsidRPr="005150FD">
        <w:rPr>
          <w:i/>
          <w:iCs/>
        </w:rPr>
        <w:t>(Komisijos nario konfidencialumo pasižadėjimo ir nešališkumo deklaracijos forma)</w:t>
      </w:r>
    </w:p>
    <w:p w:rsidR="009B3403" w:rsidRPr="005150FD" w:rsidRDefault="009B3403" w:rsidP="009B3403">
      <w:pPr>
        <w:ind w:firstLine="62"/>
        <w:jc w:val="center"/>
        <w:rPr>
          <w:b/>
        </w:rPr>
      </w:pPr>
    </w:p>
    <w:p w:rsidR="009B3403" w:rsidRPr="005150FD" w:rsidRDefault="009B3403" w:rsidP="009B3403">
      <w:pPr>
        <w:jc w:val="center"/>
        <w:rPr>
          <w:b/>
          <w:bCs/>
        </w:rPr>
      </w:pPr>
      <w:r w:rsidRPr="005150FD">
        <w:rPr>
          <w:b/>
          <w:bCs/>
        </w:rPr>
        <w:t>KOMISIJOS NARIO</w:t>
      </w:r>
    </w:p>
    <w:p w:rsidR="009B3403" w:rsidRPr="005150FD" w:rsidRDefault="009B3403" w:rsidP="009B3403">
      <w:pPr>
        <w:jc w:val="center"/>
        <w:rPr>
          <w:b/>
          <w:bCs/>
        </w:rPr>
      </w:pPr>
      <w:r w:rsidRPr="005150FD">
        <w:rPr>
          <w:b/>
          <w:bCs/>
        </w:rPr>
        <w:t>KONFIDENCIALUMO PASIŽADĖJIMAS IR NEŠALIŠKUMO DEKLARACIJA</w:t>
      </w:r>
    </w:p>
    <w:p w:rsidR="009B3403" w:rsidRPr="005150FD" w:rsidRDefault="009B3403" w:rsidP="009B3403">
      <w:pPr>
        <w:ind w:firstLine="62"/>
        <w:jc w:val="center"/>
      </w:pPr>
    </w:p>
    <w:p w:rsidR="009B3403" w:rsidRPr="005150FD" w:rsidRDefault="009B3403" w:rsidP="009B3403">
      <w:pPr>
        <w:jc w:val="center"/>
      </w:pPr>
      <w:r w:rsidRPr="005150FD">
        <w:t xml:space="preserve">20__ m._____________ d. Nr. ______ </w:t>
      </w:r>
    </w:p>
    <w:p w:rsidR="009B3403" w:rsidRPr="005150FD" w:rsidRDefault="009B3403" w:rsidP="009B3403">
      <w:pPr>
        <w:ind w:firstLine="62"/>
        <w:jc w:val="center"/>
      </w:pPr>
    </w:p>
    <w:p w:rsidR="00067416" w:rsidRPr="005150FD" w:rsidRDefault="00067416" w:rsidP="009B3403">
      <w:pPr>
        <w:jc w:val="center"/>
        <w:rPr>
          <w:i/>
          <w:iCs/>
        </w:rPr>
      </w:pPr>
      <w:r w:rsidRPr="005150FD">
        <w:t>_____________</w:t>
      </w:r>
      <w:r w:rsidRPr="005150FD">
        <w:rPr>
          <w:i/>
          <w:iCs/>
        </w:rPr>
        <w:t xml:space="preserve"> </w:t>
      </w:r>
    </w:p>
    <w:p w:rsidR="009B3403" w:rsidRPr="005150FD" w:rsidRDefault="009B3403" w:rsidP="009B3403">
      <w:pPr>
        <w:jc w:val="center"/>
        <w:rPr>
          <w:i/>
          <w:iCs/>
        </w:rPr>
      </w:pPr>
      <w:r w:rsidRPr="005150FD">
        <w:rPr>
          <w:i/>
          <w:iCs/>
        </w:rPr>
        <w:t>(vieta)</w:t>
      </w:r>
    </w:p>
    <w:p w:rsidR="009B3403" w:rsidRPr="005150FD" w:rsidRDefault="009B3403" w:rsidP="009B3403">
      <w:pPr>
        <w:ind w:firstLine="62"/>
        <w:jc w:val="both"/>
      </w:pPr>
    </w:p>
    <w:p w:rsidR="009B3403" w:rsidRPr="005150FD" w:rsidRDefault="009B3403" w:rsidP="009B3403">
      <w:pPr>
        <w:ind w:firstLine="860"/>
        <w:jc w:val="both"/>
      </w:pPr>
      <w:r w:rsidRPr="005150FD">
        <w:t>Būdamas (-a) ekspertų komisijos, vertinančios Neformaliojo vaikų švietimo programų paraiškų  atitiktį reikalavimams (toliau – Komisija), nariu, pasižadu:</w:t>
      </w:r>
    </w:p>
    <w:p w:rsidR="009B3403" w:rsidRPr="005150FD" w:rsidRDefault="009B3403" w:rsidP="009B3403">
      <w:pPr>
        <w:ind w:firstLine="860"/>
        <w:jc w:val="both"/>
      </w:pPr>
      <w:r w:rsidRPr="005150FD">
        <w:t>1. Objektyviai, dalykiškai, be išankstinio nusistatymo, vadovaudamasis lygiateisiškumo, nediskriminavimo, proporcingumo, abipusio pripažinimo ir skaidrumo principais, atlikti man pavestas pareigas (užduotis).</w:t>
      </w:r>
    </w:p>
    <w:p w:rsidR="009B3403" w:rsidRPr="005150FD" w:rsidRDefault="009B3403" w:rsidP="009B3403">
      <w:pPr>
        <w:ind w:firstLine="860"/>
        <w:jc w:val="both"/>
      </w:pPr>
      <w:r w:rsidRPr="005150FD">
        <w:t>2. Saugoti ir tik įstatymų ir kitų teisės aktų nustatytais tikslais ir tvarka naudoti konfidencialią informaciją, kuri man taps žinoma, dirbant Komisijos nariu.</w:t>
      </w:r>
    </w:p>
    <w:p w:rsidR="009B3403" w:rsidRPr="005150FD" w:rsidRDefault="009B3403" w:rsidP="009B3403">
      <w:pPr>
        <w:ind w:firstLine="860"/>
        <w:jc w:val="both"/>
      </w:pPr>
      <w:r w:rsidRPr="005150FD">
        <w:t>3. Man patikėtus dokumentus, kuriuose yra konfidenciali informacija, saugoti tokiu būdu, kad tretieji asmenys neturėtų galimybės su jais susipažinti ar pasinaudoti.</w:t>
      </w:r>
    </w:p>
    <w:p w:rsidR="009B3403" w:rsidRPr="005150FD" w:rsidRDefault="009B3403" w:rsidP="00361133">
      <w:pPr>
        <w:ind w:firstLine="851"/>
        <w:jc w:val="both"/>
      </w:pPr>
      <w:r w:rsidRPr="005150FD">
        <w:t>4. Man išaiškinta, kad konfidencialią informaciją sudaro:</w:t>
      </w:r>
    </w:p>
    <w:p w:rsidR="009B3403" w:rsidRPr="005150FD" w:rsidRDefault="009B3403" w:rsidP="00361133">
      <w:pPr>
        <w:ind w:firstLine="851"/>
        <w:jc w:val="both"/>
      </w:pPr>
      <w:r w:rsidRPr="005150FD">
        <w:t>4.1. kiekvienos Neformaliojo vaikų švietimo programos atitikties reikalavimams paraiškos (toliau – Paraiška) duomenys ir turinys;</w:t>
      </w:r>
    </w:p>
    <w:p w:rsidR="009B3403" w:rsidRPr="005150FD" w:rsidRDefault="009B3403" w:rsidP="00361133">
      <w:pPr>
        <w:ind w:firstLine="851"/>
        <w:jc w:val="both"/>
      </w:pPr>
      <w:r w:rsidRPr="005150FD">
        <w:t>4.2. Paraiškos vertinimo išvados;</w:t>
      </w:r>
    </w:p>
    <w:p w:rsidR="009B3403" w:rsidRPr="005150FD" w:rsidRDefault="009B3403" w:rsidP="00361133">
      <w:pPr>
        <w:ind w:firstLine="851"/>
        <w:jc w:val="both"/>
      </w:pPr>
      <w:r w:rsidRPr="005150FD">
        <w:t>4.3. Paraiškos vertinimo rezultatų duomenys;</w:t>
      </w:r>
    </w:p>
    <w:p w:rsidR="00084C5A" w:rsidRPr="005150FD" w:rsidRDefault="009B3403" w:rsidP="00676C7C">
      <w:pPr>
        <w:ind w:firstLine="851"/>
        <w:jc w:val="both"/>
      </w:pPr>
      <w:r w:rsidRPr="005150FD">
        <w:t>4.4. kita informacija, susijusi su Paraiškų nagrinėjimu, aiškinimu, vertinimu ir palyginimu, jeigu jos atskleidimas prieštarauja teisės aktams;</w:t>
      </w:r>
      <w:r w:rsidR="00676C7C" w:rsidRPr="005150FD">
        <w:t xml:space="preserve"> </w:t>
      </w:r>
    </w:p>
    <w:p w:rsidR="009B3403" w:rsidRPr="005150FD" w:rsidRDefault="009B3403" w:rsidP="00676C7C">
      <w:pPr>
        <w:ind w:firstLine="851"/>
        <w:jc w:val="both"/>
      </w:pPr>
      <w:r w:rsidRPr="005150FD">
        <w:t>4.5. kita informacija, susijusi su vertinimo procedūromis, jeigu jos atskleidimas prieštarauja įstatymams, daro nuostolių teisėtiems šalių interesams arba trukdo užtikrinti sąžiningą konkurenciją.</w:t>
      </w:r>
    </w:p>
    <w:p w:rsidR="009B3403" w:rsidRPr="005150FD" w:rsidRDefault="009B3403" w:rsidP="00361133">
      <w:pPr>
        <w:ind w:firstLine="851"/>
        <w:jc w:val="both"/>
      </w:pPr>
      <w:r w:rsidRPr="005150FD">
        <w:t>5. Patvirtinu, kad atsisakysiu vertinti man pateiktą Paraišką, jei paaiškės, kad aš esu:</w:t>
      </w:r>
    </w:p>
    <w:p w:rsidR="009B3403" w:rsidRPr="005150FD" w:rsidRDefault="009B3403" w:rsidP="00361133">
      <w:pPr>
        <w:ind w:firstLine="851"/>
        <w:jc w:val="both"/>
      </w:pPr>
      <w:r w:rsidRPr="005150FD">
        <w:t>5.1. Paraišką pateikusios organizacijos narys (-ė);</w:t>
      </w:r>
    </w:p>
    <w:p w:rsidR="009B3403" w:rsidRPr="005150FD" w:rsidRDefault="009B3403" w:rsidP="00361133">
      <w:pPr>
        <w:ind w:firstLine="851"/>
        <w:jc w:val="both"/>
      </w:pPr>
      <w:r w:rsidRPr="005150FD">
        <w:t>5.2. dalyvauju Paraišką pateikusios organizacijos valdymo organų veikloje;</w:t>
      </w:r>
    </w:p>
    <w:p w:rsidR="009B3403" w:rsidRPr="005150FD" w:rsidRDefault="009B3403" w:rsidP="00361133">
      <w:pPr>
        <w:ind w:firstLine="851"/>
        <w:jc w:val="both"/>
      </w:pPr>
      <w:r w:rsidRPr="005150FD">
        <w:t>5.3. esu įtrauktas (-a) į Paraiškos vykdymo procesą;</w:t>
      </w:r>
    </w:p>
    <w:p w:rsidR="009B3403" w:rsidRPr="005150FD" w:rsidRDefault="009B3403" w:rsidP="00361133">
      <w:pPr>
        <w:ind w:firstLine="851"/>
        <w:jc w:val="both"/>
      </w:pPr>
      <w:r w:rsidRPr="005150FD">
        <w:t>5.4. galiu nesuderinti viešųjų ir privačių interesų ir galiu būti šališkas (-a).</w:t>
      </w:r>
    </w:p>
    <w:p w:rsidR="009B3403" w:rsidRPr="005150FD" w:rsidRDefault="009B3403" w:rsidP="00361133">
      <w:pPr>
        <w:ind w:firstLine="851"/>
        <w:jc w:val="both"/>
      </w:pPr>
      <w:r w:rsidRPr="005150FD">
        <w:t>6. Esu perspėtas (-a), kad pažeidęs (-</w:t>
      </w:r>
      <w:proofErr w:type="spellStart"/>
      <w:r w:rsidRPr="005150FD">
        <w:t>usi</w:t>
      </w:r>
      <w:proofErr w:type="spellEnd"/>
      <w:r w:rsidRPr="005150FD">
        <w:t>) šį pasižadėjimą, atsakysiu teisės aktų nustatyta tvarka ir turėsiu atlyginti Lietuvos Respublikos švietimo, mokslo ir sporto ministerijai padarytus nuostolius.</w:t>
      </w:r>
    </w:p>
    <w:p w:rsidR="0096632F" w:rsidRPr="005150FD" w:rsidRDefault="0096632F" w:rsidP="00361133">
      <w:pPr>
        <w:ind w:firstLine="851"/>
        <w:jc w:val="both"/>
      </w:pPr>
    </w:p>
    <w:p w:rsidR="009B3403" w:rsidRPr="005150FD" w:rsidRDefault="009B3403" w:rsidP="009B3403">
      <w:pPr>
        <w:ind w:left="720" w:firstLine="186"/>
        <w:jc w:val="both"/>
      </w:pPr>
    </w:p>
    <w:p w:rsidR="009B3403" w:rsidRPr="005150FD" w:rsidRDefault="009B3403" w:rsidP="009B3403">
      <w:pPr>
        <w:rPr>
          <w:i/>
          <w:iCs/>
        </w:rPr>
      </w:pPr>
      <w:r w:rsidRPr="005150FD">
        <w:t>____________________</w:t>
      </w:r>
      <w:r w:rsidRPr="005150FD">
        <w:tab/>
      </w:r>
      <w:r w:rsidRPr="005150FD">
        <w:tab/>
        <w:t xml:space="preserve">                                  </w:t>
      </w:r>
      <w:r w:rsidRPr="005150FD">
        <w:rPr>
          <w:i/>
          <w:iCs/>
        </w:rPr>
        <w:t>____________________</w:t>
      </w:r>
    </w:p>
    <w:p w:rsidR="009B3403" w:rsidRPr="005150FD" w:rsidRDefault="009B3403" w:rsidP="009B3403">
      <w:pPr>
        <w:rPr>
          <w:i/>
          <w:iCs/>
        </w:rPr>
      </w:pPr>
      <w:r w:rsidRPr="005150FD">
        <w:rPr>
          <w:i/>
          <w:iCs/>
        </w:rPr>
        <w:t>(vardas ir pavardė)</w:t>
      </w:r>
      <w:r w:rsidRPr="005150FD">
        <w:rPr>
          <w:i/>
          <w:iCs/>
        </w:rPr>
        <w:tab/>
      </w:r>
      <w:r w:rsidRPr="005150FD">
        <w:rPr>
          <w:i/>
          <w:iCs/>
        </w:rPr>
        <w:tab/>
      </w:r>
      <w:r w:rsidRPr="005150FD">
        <w:rPr>
          <w:i/>
          <w:iCs/>
        </w:rPr>
        <w:tab/>
        <w:t xml:space="preserve">                          (parašas)</w:t>
      </w:r>
    </w:p>
    <w:p w:rsidR="009B3403" w:rsidRPr="005150FD" w:rsidRDefault="009B3403" w:rsidP="009B3403"/>
    <w:p w:rsidR="009B3403" w:rsidRPr="005150FD" w:rsidRDefault="009B3403" w:rsidP="009B3403">
      <w:pPr>
        <w:jc w:val="center"/>
        <w:rPr>
          <w:i/>
          <w:iCs/>
        </w:rPr>
      </w:pPr>
      <w:r w:rsidRPr="005150FD">
        <w:t>_________________________</w:t>
      </w:r>
    </w:p>
    <w:p w:rsidR="009B3403" w:rsidRPr="005150FD" w:rsidRDefault="009B3403" w:rsidP="009B3403"/>
    <w:p w:rsidR="009B3403" w:rsidRPr="005150FD" w:rsidRDefault="009B3403" w:rsidP="00755BA3">
      <w:pPr>
        <w:jc w:val="center"/>
      </w:pPr>
    </w:p>
    <w:p w:rsidR="00AB7A24" w:rsidRPr="005150FD" w:rsidRDefault="00AB7A24">
      <w:pPr>
        <w:jc w:val="both"/>
      </w:pPr>
    </w:p>
    <w:sectPr w:rsidR="00AB7A24" w:rsidRPr="005150FD" w:rsidSect="00444686">
      <w:headerReference w:type="even" r:id="rId11"/>
      <w:headerReference w:type="default" r:id="rId12"/>
      <w:pgSz w:w="11906" w:h="16838"/>
      <w:pgMar w:top="907" w:right="567" w:bottom="90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022" w:rsidRDefault="00FC6022">
      <w:r>
        <w:separator/>
      </w:r>
    </w:p>
  </w:endnote>
  <w:endnote w:type="continuationSeparator" w:id="0">
    <w:p w:rsidR="00FC6022" w:rsidRDefault="00FC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022" w:rsidRDefault="00FC6022">
      <w:r>
        <w:separator/>
      </w:r>
    </w:p>
  </w:footnote>
  <w:footnote w:type="continuationSeparator" w:id="0">
    <w:p w:rsidR="00FC6022" w:rsidRDefault="00FC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B1" w:rsidRDefault="001F3DB1" w:rsidP="00D923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F3DB1" w:rsidRDefault="001F3D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B1" w:rsidRDefault="001F3DB1" w:rsidP="00D923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0DEA">
      <w:rPr>
        <w:rStyle w:val="Puslapionumeris"/>
        <w:noProof/>
      </w:rPr>
      <w:t>7</w:t>
    </w:r>
    <w:r>
      <w:rPr>
        <w:rStyle w:val="Puslapionumeris"/>
      </w:rPr>
      <w:fldChar w:fldCharType="end"/>
    </w:r>
  </w:p>
  <w:tbl>
    <w:tblPr>
      <w:tblW w:w="0" w:type="auto"/>
      <w:tblLayout w:type="fixed"/>
      <w:tblLook w:val="0000" w:firstRow="0" w:lastRow="0" w:firstColumn="0" w:lastColumn="0" w:noHBand="0" w:noVBand="0"/>
    </w:tblPr>
    <w:tblGrid>
      <w:gridCol w:w="4927"/>
      <w:gridCol w:w="4927"/>
    </w:tblGrid>
    <w:tr w:rsidR="001F3DB1">
      <w:tc>
        <w:tcPr>
          <w:tcW w:w="4927" w:type="dxa"/>
        </w:tcPr>
        <w:p w:rsidR="001F3DB1" w:rsidRPr="007823EA" w:rsidRDefault="001F3DB1">
          <w:pPr>
            <w:pStyle w:val="Antrats"/>
            <w:rPr>
              <w:lang w:val="lt-LT"/>
            </w:rPr>
          </w:pPr>
        </w:p>
      </w:tc>
      <w:tc>
        <w:tcPr>
          <w:tcW w:w="4927" w:type="dxa"/>
        </w:tcPr>
        <w:p w:rsidR="001F3DB1" w:rsidRPr="007823EA" w:rsidRDefault="001F3DB1">
          <w:pPr>
            <w:pStyle w:val="Antrats"/>
            <w:rPr>
              <w:b/>
              <w:bCs/>
              <w:lang w:val="lt-LT"/>
            </w:rPr>
          </w:pPr>
        </w:p>
      </w:tc>
    </w:tr>
  </w:tbl>
  <w:p w:rsidR="001F3DB1" w:rsidRDefault="001F3D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E9A"/>
    <w:multiLevelType w:val="multilevel"/>
    <w:tmpl w:val="F83CE29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0972CD"/>
    <w:multiLevelType w:val="hybridMultilevel"/>
    <w:tmpl w:val="E8EA1390"/>
    <w:lvl w:ilvl="0" w:tplc="F856BB96">
      <w:start w:val="1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2" w15:restartNumberingAfterBreak="0">
    <w:nsid w:val="0F4D24AB"/>
    <w:multiLevelType w:val="hybridMultilevel"/>
    <w:tmpl w:val="02C82B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CD13FC"/>
    <w:multiLevelType w:val="multilevel"/>
    <w:tmpl w:val="7220BB34"/>
    <w:lvl w:ilvl="0">
      <w:start w:val="3"/>
      <w:numFmt w:val="decimal"/>
      <w:lvlText w:val="%1."/>
      <w:lvlJc w:val="left"/>
      <w:pPr>
        <w:ind w:left="1500" w:hanging="360"/>
      </w:pPr>
      <w:rPr>
        <w:rFonts w:hint="default"/>
      </w:rPr>
    </w:lvl>
    <w:lvl w:ilvl="1">
      <w:start w:val="4"/>
      <w:numFmt w:val="decimal"/>
      <w:isLgl/>
      <w:lvlText w:val="%1.%2."/>
      <w:lvlJc w:val="left"/>
      <w:pPr>
        <w:ind w:left="1605"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745" w:hanging="108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780" w:hanging="1800"/>
      </w:pPr>
      <w:rPr>
        <w:rFonts w:hint="default"/>
      </w:rPr>
    </w:lvl>
  </w:abstractNum>
  <w:abstractNum w:abstractNumId="4" w15:restartNumberingAfterBreak="0">
    <w:nsid w:val="21364595"/>
    <w:multiLevelType w:val="hybridMultilevel"/>
    <w:tmpl w:val="48B015AE"/>
    <w:lvl w:ilvl="0" w:tplc="B9D809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407824"/>
    <w:multiLevelType w:val="hybridMultilevel"/>
    <w:tmpl w:val="B91C12A4"/>
    <w:lvl w:ilvl="0" w:tplc="8788FC04">
      <w:start w:val="3"/>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DE37A2E"/>
    <w:multiLevelType w:val="hybridMultilevel"/>
    <w:tmpl w:val="3F063516"/>
    <w:lvl w:ilvl="0" w:tplc="A79EED04">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4AF9753D"/>
    <w:multiLevelType w:val="hybridMultilevel"/>
    <w:tmpl w:val="85F69438"/>
    <w:lvl w:ilvl="0" w:tplc="5F0826C4">
      <w:start w:val="1"/>
      <w:numFmt w:val="decimal"/>
      <w:lvlText w:val="%1."/>
      <w:lvlJc w:val="left"/>
      <w:pPr>
        <w:tabs>
          <w:tab w:val="num" w:pos="1605"/>
        </w:tabs>
        <w:ind w:left="160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76ED3E79"/>
    <w:multiLevelType w:val="hybridMultilevel"/>
    <w:tmpl w:val="21F067A8"/>
    <w:lvl w:ilvl="0" w:tplc="9CC823A6">
      <w:start w:val="1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9" w15:restartNumberingAfterBreak="0">
    <w:nsid w:val="7B1D5CAB"/>
    <w:multiLevelType w:val="hybridMultilevel"/>
    <w:tmpl w:val="A3661F66"/>
    <w:lvl w:ilvl="0" w:tplc="E902925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F7C05AB"/>
    <w:multiLevelType w:val="multilevel"/>
    <w:tmpl w:val="522CBE0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0"/>
  </w:num>
  <w:num w:numId="5">
    <w:abstractNumId w:val="2"/>
  </w:num>
  <w:num w:numId="6">
    <w:abstractNumId w:val="9"/>
  </w:num>
  <w:num w:numId="7">
    <w:abstractNumId w:val="3"/>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83"/>
    <w:rsid w:val="000021AB"/>
    <w:rsid w:val="00003870"/>
    <w:rsid w:val="00004964"/>
    <w:rsid w:val="000054C5"/>
    <w:rsid w:val="0001040A"/>
    <w:rsid w:val="0001139C"/>
    <w:rsid w:val="00015D99"/>
    <w:rsid w:val="00022453"/>
    <w:rsid w:val="00023C42"/>
    <w:rsid w:val="000263B7"/>
    <w:rsid w:val="000278AF"/>
    <w:rsid w:val="00030CD3"/>
    <w:rsid w:val="00032C12"/>
    <w:rsid w:val="00033C17"/>
    <w:rsid w:val="0003410C"/>
    <w:rsid w:val="0003431B"/>
    <w:rsid w:val="00035D52"/>
    <w:rsid w:val="000379D4"/>
    <w:rsid w:val="000406B2"/>
    <w:rsid w:val="00041FF9"/>
    <w:rsid w:val="00046549"/>
    <w:rsid w:val="0005255E"/>
    <w:rsid w:val="00054FD2"/>
    <w:rsid w:val="000579FA"/>
    <w:rsid w:val="00060AA9"/>
    <w:rsid w:val="00067416"/>
    <w:rsid w:val="0007159E"/>
    <w:rsid w:val="00073179"/>
    <w:rsid w:val="00075181"/>
    <w:rsid w:val="00082E14"/>
    <w:rsid w:val="00084AE2"/>
    <w:rsid w:val="00084C5A"/>
    <w:rsid w:val="00093C29"/>
    <w:rsid w:val="00095C63"/>
    <w:rsid w:val="00096328"/>
    <w:rsid w:val="00096902"/>
    <w:rsid w:val="00097134"/>
    <w:rsid w:val="000A1C80"/>
    <w:rsid w:val="000A364F"/>
    <w:rsid w:val="000A54D9"/>
    <w:rsid w:val="000A6B89"/>
    <w:rsid w:val="000B36DB"/>
    <w:rsid w:val="000B4F01"/>
    <w:rsid w:val="000C0B40"/>
    <w:rsid w:val="000C3C2B"/>
    <w:rsid w:val="000C52EE"/>
    <w:rsid w:val="000D0E3C"/>
    <w:rsid w:val="000D3A81"/>
    <w:rsid w:val="000D4A6B"/>
    <w:rsid w:val="000F2E5D"/>
    <w:rsid w:val="000F34D9"/>
    <w:rsid w:val="000F62F1"/>
    <w:rsid w:val="001047FB"/>
    <w:rsid w:val="001069D2"/>
    <w:rsid w:val="001104BD"/>
    <w:rsid w:val="0012216E"/>
    <w:rsid w:val="00130D67"/>
    <w:rsid w:val="00131433"/>
    <w:rsid w:val="00136F07"/>
    <w:rsid w:val="001421E9"/>
    <w:rsid w:val="0014273A"/>
    <w:rsid w:val="001455C0"/>
    <w:rsid w:val="00153B9B"/>
    <w:rsid w:val="00154D82"/>
    <w:rsid w:val="001614EF"/>
    <w:rsid w:val="00164691"/>
    <w:rsid w:val="001646DC"/>
    <w:rsid w:val="0017036D"/>
    <w:rsid w:val="00177274"/>
    <w:rsid w:val="001778FE"/>
    <w:rsid w:val="00195774"/>
    <w:rsid w:val="001966FE"/>
    <w:rsid w:val="00197CED"/>
    <w:rsid w:val="001A31A2"/>
    <w:rsid w:val="001B063D"/>
    <w:rsid w:val="001B0E00"/>
    <w:rsid w:val="001B2EAD"/>
    <w:rsid w:val="001B3417"/>
    <w:rsid w:val="001B437D"/>
    <w:rsid w:val="001B4C15"/>
    <w:rsid w:val="001B5658"/>
    <w:rsid w:val="001B56A8"/>
    <w:rsid w:val="001B71DB"/>
    <w:rsid w:val="001C20F1"/>
    <w:rsid w:val="001C30C7"/>
    <w:rsid w:val="001C5F67"/>
    <w:rsid w:val="001F0DC0"/>
    <w:rsid w:val="001F1E66"/>
    <w:rsid w:val="001F2BC6"/>
    <w:rsid w:val="001F3DB1"/>
    <w:rsid w:val="001F5824"/>
    <w:rsid w:val="002064E1"/>
    <w:rsid w:val="00211939"/>
    <w:rsid w:val="00212DD1"/>
    <w:rsid w:val="002135ED"/>
    <w:rsid w:val="002152EB"/>
    <w:rsid w:val="002169A9"/>
    <w:rsid w:val="0022076C"/>
    <w:rsid w:val="002257A9"/>
    <w:rsid w:val="00226729"/>
    <w:rsid w:val="0023100C"/>
    <w:rsid w:val="002376FE"/>
    <w:rsid w:val="002461BB"/>
    <w:rsid w:val="00246882"/>
    <w:rsid w:val="00246A41"/>
    <w:rsid w:val="00246B05"/>
    <w:rsid w:val="00254326"/>
    <w:rsid w:val="0025443C"/>
    <w:rsid w:val="002610FE"/>
    <w:rsid w:val="00262D88"/>
    <w:rsid w:val="002661CB"/>
    <w:rsid w:val="00270185"/>
    <w:rsid w:val="00271089"/>
    <w:rsid w:val="002753C9"/>
    <w:rsid w:val="002804C1"/>
    <w:rsid w:val="002832F4"/>
    <w:rsid w:val="002860E3"/>
    <w:rsid w:val="00286EB3"/>
    <w:rsid w:val="002900EE"/>
    <w:rsid w:val="002922D3"/>
    <w:rsid w:val="00295117"/>
    <w:rsid w:val="00295F98"/>
    <w:rsid w:val="002A194F"/>
    <w:rsid w:val="002A23F6"/>
    <w:rsid w:val="002A73DA"/>
    <w:rsid w:val="002B44AE"/>
    <w:rsid w:val="002B46D7"/>
    <w:rsid w:val="002B4A6D"/>
    <w:rsid w:val="002B5188"/>
    <w:rsid w:val="002B7253"/>
    <w:rsid w:val="002B7AB6"/>
    <w:rsid w:val="002C26EF"/>
    <w:rsid w:val="002C3460"/>
    <w:rsid w:val="002C5B5D"/>
    <w:rsid w:val="002D57D2"/>
    <w:rsid w:val="002D6CDE"/>
    <w:rsid w:val="002E3D07"/>
    <w:rsid w:val="002E7316"/>
    <w:rsid w:val="002F0099"/>
    <w:rsid w:val="002F3BE4"/>
    <w:rsid w:val="002F4590"/>
    <w:rsid w:val="002F5044"/>
    <w:rsid w:val="002F5D6A"/>
    <w:rsid w:val="00302754"/>
    <w:rsid w:val="00306477"/>
    <w:rsid w:val="00311F6F"/>
    <w:rsid w:val="00315232"/>
    <w:rsid w:val="00316F4A"/>
    <w:rsid w:val="00320333"/>
    <w:rsid w:val="0033208D"/>
    <w:rsid w:val="00335287"/>
    <w:rsid w:val="00335416"/>
    <w:rsid w:val="00336BC0"/>
    <w:rsid w:val="003379B3"/>
    <w:rsid w:val="0034335D"/>
    <w:rsid w:val="00344D0E"/>
    <w:rsid w:val="00347F20"/>
    <w:rsid w:val="003508FE"/>
    <w:rsid w:val="0035322F"/>
    <w:rsid w:val="00361133"/>
    <w:rsid w:val="00363266"/>
    <w:rsid w:val="003646A8"/>
    <w:rsid w:val="0037106C"/>
    <w:rsid w:val="00373097"/>
    <w:rsid w:val="00373CBF"/>
    <w:rsid w:val="00374279"/>
    <w:rsid w:val="003753DD"/>
    <w:rsid w:val="00375C32"/>
    <w:rsid w:val="00377588"/>
    <w:rsid w:val="003803E3"/>
    <w:rsid w:val="00381386"/>
    <w:rsid w:val="00384D03"/>
    <w:rsid w:val="00385F5E"/>
    <w:rsid w:val="00390EB0"/>
    <w:rsid w:val="00395CEA"/>
    <w:rsid w:val="003A1638"/>
    <w:rsid w:val="003A6A29"/>
    <w:rsid w:val="003A7386"/>
    <w:rsid w:val="003B7A92"/>
    <w:rsid w:val="003C25D5"/>
    <w:rsid w:val="003C4E4D"/>
    <w:rsid w:val="003E0A21"/>
    <w:rsid w:val="003E50EB"/>
    <w:rsid w:val="003F30CF"/>
    <w:rsid w:val="003F4ED2"/>
    <w:rsid w:val="003F683E"/>
    <w:rsid w:val="0040240D"/>
    <w:rsid w:val="004041BE"/>
    <w:rsid w:val="004048B6"/>
    <w:rsid w:val="004052EA"/>
    <w:rsid w:val="00406278"/>
    <w:rsid w:val="00406E4E"/>
    <w:rsid w:val="00412FDA"/>
    <w:rsid w:val="0041434C"/>
    <w:rsid w:val="00415372"/>
    <w:rsid w:val="00416044"/>
    <w:rsid w:val="0041711C"/>
    <w:rsid w:val="00417458"/>
    <w:rsid w:val="004179E4"/>
    <w:rsid w:val="00422869"/>
    <w:rsid w:val="004242B8"/>
    <w:rsid w:val="00424BA1"/>
    <w:rsid w:val="00426D56"/>
    <w:rsid w:val="004273DC"/>
    <w:rsid w:val="00436D6C"/>
    <w:rsid w:val="00444686"/>
    <w:rsid w:val="004519DC"/>
    <w:rsid w:val="004531D7"/>
    <w:rsid w:val="004560A4"/>
    <w:rsid w:val="00466DC0"/>
    <w:rsid w:val="00467CAD"/>
    <w:rsid w:val="00471804"/>
    <w:rsid w:val="00471E44"/>
    <w:rsid w:val="00482289"/>
    <w:rsid w:val="00485D7E"/>
    <w:rsid w:val="00487AD6"/>
    <w:rsid w:val="004932AB"/>
    <w:rsid w:val="004941A0"/>
    <w:rsid w:val="0049434C"/>
    <w:rsid w:val="00495C2C"/>
    <w:rsid w:val="00495F29"/>
    <w:rsid w:val="00496297"/>
    <w:rsid w:val="004A0DDF"/>
    <w:rsid w:val="004A2C06"/>
    <w:rsid w:val="004A4CE1"/>
    <w:rsid w:val="004A589E"/>
    <w:rsid w:val="004A6EF4"/>
    <w:rsid w:val="004A78C7"/>
    <w:rsid w:val="004A7E3A"/>
    <w:rsid w:val="004A7FE6"/>
    <w:rsid w:val="004B199A"/>
    <w:rsid w:val="004B26C8"/>
    <w:rsid w:val="004B2876"/>
    <w:rsid w:val="004B508E"/>
    <w:rsid w:val="004B518F"/>
    <w:rsid w:val="004B56DB"/>
    <w:rsid w:val="004C08F0"/>
    <w:rsid w:val="004C704D"/>
    <w:rsid w:val="004D089C"/>
    <w:rsid w:val="004D64C6"/>
    <w:rsid w:val="004D677A"/>
    <w:rsid w:val="004E01D9"/>
    <w:rsid w:val="004E0A7A"/>
    <w:rsid w:val="004E7D18"/>
    <w:rsid w:val="004F203F"/>
    <w:rsid w:val="004F50CA"/>
    <w:rsid w:val="004F5886"/>
    <w:rsid w:val="00500B89"/>
    <w:rsid w:val="00502F07"/>
    <w:rsid w:val="00506F13"/>
    <w:rsid w:val="005113D5"/>
    <w:rsid w:val="00513BAC"/>
    <w:rsid w:val="005150FD"/>
    <w:rsid w:val="00515BBD"/>
    <w:rsid w:val="00530829"/>
    <w:rsid w:val="00532FC9"/>
    <w:rsid w:val="005417C8"/>
    <w:rsid w:val="00543457"/>
    <w:rsid w:val="00543FC8"/>
    <w:rsid w:val="0054495F"/>
    <w:rsid w:val="00555898"/>
    <w:rsid w:val="00555FD4"/>
    <w:rsid w:val="00560DEF"/>
    <w:rsid w:val="00560FD7"/>
    <w:rsid w:val="0056192A"/>
    <w:rsid w:val="005627DC"/>
    <w:rsid w:val="00563457"/>
    <w:rsid w:val="00567AFB"/>
    <w:rsid w:val="00584B87"/>
    <w:rsid w:val="00584BB3"/>
    <w:rsid w:val="00586CD3"/>
    <w:rsid w:val="00591348"/>
    <w:rsid w:val="0059294D"/>
    <w:rsid w:val="00597A90"/>
    <w:rsid w:val="005A0E43"/>
    <w:rsid w:val="005A1D87"/>
    <w:rsid w:val="005B4E90"/>
    <w:rsid w:val="005B775A"/>
    <w:rsid w:val="005C2CA1"/>
    <w:rsid w:val="005C4CCA"/>
    <w:rsid w:val="005C65DC"/>
    <w:rsid w:val="005D35DE"/>
    <w:rsid w:val="005E30AC"/>
    <w:rsid w:val="005E5C78"/>
    <w:rsid w:val="005E6D22"/>
    <w:rsid w:val="005F0127"/>
    <w:rsid w:val="005F3637"/>
    <w:rsid w:val="005F3B53"/>
    <w:rsid w:val="005F58CF"/>
    <w:rsid w:val="00604D43"/>
    <w:rsid w:val="006103FD"/>
    <w:rsid w:val="006112B6"/>
    <w:rsid w:val="00614C86"/>
    <w:rsid w:val="00614DD3"/>
    <w:rsid w:val="0062073E"/>
    <w:rsid w:val="0062633C"/>
    <w:rsid w:val="0063192C"/>
    <w:rsid w:val="006331DA"/>
    <w:rsid w:val="006414A7"/>
    <w:rsid w:val="00642ED9"/>
    <w:rsid w:val="00646612"/>
    <w:rsid w:val="00647E64"/>
    <w:rsid w:val="00650142"/>
    <w:rsid w:val="00650740"/>
    <w:rsid w:val="0065142F"/>
    <w:rsid w:val="00651C21"/>
    <w:rsid w:val="00653834"/>
    <w:rsid w:val="00663EAB"/>
    <w:rsid w:val="00664C11"/>
    <w:rsid w:val="00664E5C"/>
    <w:rsid w:val="00665E46"/>
    <w:rsid w:val="00666F86"/>
    <w:rsid w:val="00672BA6"/>
    <w:rsid w:val="0067502A"/>
    <w:rsid w:val="00675A0A"/>
    <w:rsid w:val="00676C7C"/>
    <w:rsid w:val="00677EB7"/>
    <w:rsid w:val="0068291B"/>
    <w:rsid w:val="006838B8"/>
    <w:rsid w:val="00690CE8"/>
    <w:rsid w:val="00690D63"/>
    <w:rsid w:val="0069434A"/>
    <w:rsid w:val="006A2ED7"/>
    <w:rsid w:val="006A3846"/>
    <w:rsid w:val="006A4A72"/>
    <w:rsid w:val="006A6999"/>
    <w:rsid w:val="006A6A52"/>
    <w:rsid w:val="006B0DB7"/>
    <w:rsid w:val="006B3BA5"/>
    <w:rsid w:val="006B415A"/>
    <w:rsid w:val="006C4D99"/>
    <w:rsid w:val="006D0CE1"/>
    <w:rsid w:val="006D172E"/>
    <w:rsid w:val="006D4CE5"/>
    <w:rsid w:val="006E62EF"/>
    <w:rsid w:val="006F4C40"/>
    <w:rsid w:val="006F4E2D"/>
    <w:rsid w:val="006F55B8"/>
    <w:rsid w:val="007009B8"/>
    <w:rsid w:val="00703477"/>
    <w:rsid w:val="0071187F"/>
    <w:rsid w:val="00711DA9"/>
    <w:rsid w:val="007154EA"/>
    <w:rsid w:val="007168DD"/>
    <w:rsid w:val="00717575"/>
    <w:rsid w:val="007205B9"/>
    <w:rsid w:val="00720BAA"/>
    <w:rsid w:val="00723C16"/>
    <w:rsid w:val="00723CD8"/>
    <w:rsid w:val="00725960"/>
    <w:rsid w:val="00725DB6"/>
    <w:rsid w:val="0072709F"/>
    <w:rsid w:val="007277DB"/>
    <w:rsid w:val="00730D28"/>
    <w:rsid w:val="00737592"/>
    <w:rsid w:val="00740D61"/>
    <w:rsid w:val="007462B8"/>
    <w:rsid w:val="00751625"/>
    <w:rsid w:val="00755BA3"/>
    <w:rsid w:val="007575CE"/>
    <w:rsid w:val="007660A1"/>
    <w:rsid w:val="00772ACE"/>
    <w:rsid w:val="00772EA5"/>
    <w:rsid w:val="00780B7E"/>
    <w:rsid w:val="007823EA"/>
    <w:rsid w:val="007831AD"/>
    <w:rsid w:val="00784A2E"/>
    <w:rsid w:val="00784A63"/>
    <w:rsid w:val="00786ACE"/>
    <w:rsid w:val="00786E75"/>
    <w:rsid w:val="00797577"/>
    <w:rsid w:val="00797E19"/>
    <w:rsid w:val="007A0A6B"/>
    <w:rsid w:val="007A2D8B"/>
    <w:rsid w:val="007A39D1"/>
    <w:rsid w:val="007A7B69"/>
    <w:rsid w:val="007B1164"/>
    <w:rsid w:val="007B1AC9"/>
    <w:rsid w:val="007B1C0B"/>
    <w:rsid w:val="007B3D11"/>
    <w:rsid w:val="007B54BB"/>
    <w:rsid w:val="007B68F7"/>
    <w:rsid w:val="007C2757"/>
    <w:rsid w:val="007C7A4E"/>
    <w:rsid w:val="007D439F"/>
    <w:rsid w:val="007D5DB0"/>
    <w:rsid w:val="007E4C1C"/>
    <w:rsid w:val="007F0C84"/>
    <w:rsid w:val="007F25F7"/>
    <w:rsid w:val="00804B53"/>
    <w:rsid w:val="00806018"/>
    <w:rsid w:val="00811277"/>
    <w:rsid w:val="008118F6"/>
    <w:rsid w:val="00820CD6"/>
    <w:rsid w:val="0082294B"/>
    <w:rsid w:val="008245F6"/>
    <w:rsid w:val="008278A1"/>
    <w:rsid w:val="008306BD"/>
    <w:rsid w:val="00834B16"/>
    <w:rsid w:val="008352B7"/>
    <w:rsid w:val="0083595E"/>
    <w:rsid w:val="00843050"/>
    <w:rsid w:val="00843C80"/>
    <w:rsid w:val="00847414"/>
    <w:rsid w:val="00852194"/>
    <w:rsid w:val="008568F4"/>
    <w:rsid w:val="008578BC"/>
    <w:rsid w:val="008607CA"/>
    <w:rsid w:val="00865616"/>
    <w:rsid w:val="0087093C"/>
    <w:rsid w:val="0087302A"/>
    <w:rsid w:val="00874D3D"/>
    <w:rsid w:val="0088048C"/>
    <w:rsid w:val="00882F6A"/>
    <w:rsid w:val="00882FAA"/>
    <w:rsid w:val="00894879"/>
    <w:rsid w:val="008A0A7A"/>
    <w:rsid w:val="008A4272"/>
    <w:rsid w:val="008B0900"/>
    <w:rsid w:val="008B2EAD"/>
    <w:rsid w:val="008B7A19"/>
    <w:rsid w:val="008C09CB"/>
    <w:rsid w:val="008C590D"/>
    <w:rsid w:val="008C7D58"/>
    <w:rsid w:val="008D09D9"/>
    <w:rsid w:val="008D3D3F"/>
    <w:rsid w:val="008E4012"/>
    <w:rsid w:val="008E70D6"/>
    <w:rsid w:val="008F18EA"/>
    <w:rsid w:val="00900E26"/>
    <w:rsid w:val="009069C8"/>
    <w:rsid w:val="00910422"/>
    <w:rsid w:val="00912F67"/>
    <w:rsid w:val="009131BA"/>
    <w:rsid w:val="009137A9"/>
    <w:rsid w:val="00915C49"/>
    <w:rsid w:val="009173AE"/>
    <w:rsid w:val="009206B8"/>
    <w:rsid w:val="00921A7F"/>
    <w:rsid w:val="00921C8E"/>
    <w:rsid w:val="00923E34"/>
    <w:rsid w:val="009256EB"/>
    <w:rsid w:val="00927889"/>
    <w:rsid w:val="009315CE"/>
    <w:rsid w:val="00933221"/>
    <w:rsid w:val="009404A3"/>
    <w:rsid w:val="00940D01"/>
    <w:rsid w:val="00941012"/>
    <w:rsid w:val="00943B38"/>
    <w:rsid w:val="00945585"/>
    <w:rsid w:val="009479AB"/>
    <w:rsid w:val="009529BD"/>
    <w:rsid w:val="009557AE"/>
    <w:rsid w:val="00955A62"/>
    <w:rsid w:val="00956EC0"/>
    <w:rsid w:val="0096099D"/>
    <w:rsid w:val="00961191"/>
    <w:rsid w:val="00963AB5"/>
    <w:rsid w:val="0096632F"/>
    <w:rsid w:val="00966569"/>
    <w:rsid w:val="00967686"/>
    <w:rsid w:val="0097421D"/>
    <w:rsid w:val="00981B2E"/>
    <w:rsid w:val="00984491"/>
    <w:rsid w:val="00984838"/>
    <w:rsid w:val="00985102"/>
    <w:rsid w:val="00985414"/>
    <w:rsid w:val="0098585C"/>
    <w:rsid w:val="009858E3"/>
    <w:rsid w:val="00986916"/>
    <w:rsid w:val="00994DAA"/>
    <w:rsid w:val="00996EE3"/>
    <w:rsid w:val="009A10C0"/>
    <w:rsid w:val="009A3551"/>
    <w:rsid w:val="009A5531"/>
    <w:rsid w:val="009B162A"/>
    <w:rsid w:val="009B25FE"/>
    <w:rsid w:val="009B3403"/>
    <w:rsid w:val="009C1D50"/>
    <w:rsid w:val="009C574A"/>
    <w:rsid w:val="009C70E4"/>
    <w:rsid w:val="009D54A6"/>
    <w:rsid w:val="009E2FA2"/>
    <w:rsid w:val="009F604C"/>
    <w:rsid w:val="009F7A60"/>
    <w:rsid w:val="00A03343"/>
    <w:rsid w:val="00A04CA8"/>
    <w:rsid w:val="00A10A5D"/>
    <w:rsid w:val="00A20DEA"/>
    <w:rsid w:val="00A35E4F"/>
    <w:rsid w:val="00A41D66"/>
    <w:rsid w:val="00A463BD"/>
    <w:rsid w:val="00A46616"/>
    <w:rsid w:val="00A47025"/>
    <w:rsid w:val="00A47D5E"/>
    <w:rsid w:val="00A52F47"/>
    <w:rsid w:val="00A56AF4"/>
    <w:rsid w:val="00A61AB5"/>
    <w:rsid w:val="00A647BF"/>
    <w:rsid w:val="00A66990"/>
    <w:rsid w:val="00A72058"/>
    <w:rsid w:val="00A7696F"/>
    <w:rsid w:val="00A77FC0"/>
    <w:rsid w:val="00A84AA4"/>
    <w:rsid w:val="00A94487"/>
    <w:rsid w:val="00A96409"/>
    <w:rsid w:val="00AA2530"/>
    <w:rsid w:val="00AA3A33"/>
    <w:rsid w:val="00AA630A"/>
    <w:rsid w:val="00AB0646"/>
    <w:rsid w:val="00AB0903"/>
    <w:rsid w:val="00AB3BB3"/>
    <w:rsid w:val="00AB5702"/>
    <w:rsid w:val="00AB7A24"/>
    <w:rsid w:val="00AC2611"/>
    <w:rsid w:val="00AC4911"/>
    <w:rsid w:val="00AC5CC8"/>
    <w:rsid w:val="00AC65D3"/>
    <w:rsid w:val="00AC718C"/>
    <w:rsid w:val="00AC7473"/>
    <w:rsid w:val="00AD773C"/>
    <w:rsid w:val="00AE20AA"/>
    <w:rsid w:val="00AE3C2D"/>
    <w:rsid w:val="00AF18CD"/>
    <w:rsid w:val="00B007D5"/>
    <w:rsid w:val="00B01F9F"/>
    <w:rsid w:val="00B045D4"/>
    <w:rsid w:val="00B04E04"/>
    <w:rsid w:val="00B07AE4"/>
    <w:rsid w:val="00B10454"/>
    <w:rsid w:val="00B13725"/>
    <w:rsid w:val="00B23AD9"/>
    <w:rsid w:val="00B24E98"/>
    <w:rsid w:val="00B26353"/>
    <w:rsid w:val="00B3181E"/>
    <w:rsid w:val="00B3491B"/>
    <w:rsid w:val="00B34E5B"/>
    <w:rsid w:val="00B42477"/>
    <w:rsid w:val="00B449D3"/>
    <w:rsid w:val="00B5277D"/>
    <w:rsid w:val="00B542D9"/>
    <w:rsid w:val="00B61E05"/>
    <w:rsid w:val="00B66DE4"/>
    <w:rsid w:val="00B77278"/>
    <w:rsid w:val="00B80823"/>
    <w:rsid w:val="00B84ACB"/>
    <w:rsid w:val="00B8542D"/>
    <w:rsid w:val="00B934FB"/>
    <w:rsid w:val="00B94194"/>
    <w:rsid w:val="00B94B83"/>
    <w:rsid w:val="00BA2E86"/>
    <w:rsid w:val="00BA4BDA"/>
    <w:rsid w:val="00BA6F20"/>
    <w:rsid w:val="00BB6F1A"/>
    <w:rsid w:val="00BB72EE"/>
    <w:rsid w:val="00BC0A60"/>
    <w:rsid w:val="00BC16CE"/>
    <w:rsid w:val="00BC7DB8"/>
    <w:rsid w:val="00BD0DC3"/>
    <w:rsid w:val="00BD181A"/>
    <w:rsid w:val="00BD2493"/>
    <w:rsid w:val="00BD4EAB"/>
    <w:rsid w:val="00BD5F80"/>
    <w:rsid w:val="00BD7BED"/>
    <w:rsid w:val="00BE2401"/>
    <w:rsid w:val="00BE3AE3"/>
    <w:rsid w:val="00BE5CEC"/>
    <w:rsid w:val="00BE7F63"/>
    <w:rsid w:val="00BF0532"/>
    <w:rsid w:val="00BF0939"/>
    <w:rsid w:val="00BF0AA8"/>
    <w:rsid w:val="00BF3DF7"/>
    <w:rsid w:val="00BF4471"/>
    <w:rsid w:val="00BF4F2D"/>
    <w:rsid w:val="00BF5C3A"/>
    <w:rsid w:val="00C01202"/>
    <w:rsid w:val="00C107FA"/>
    <w:rsid w:val="00C11014"/>
    <w:rsid w:val="00C12FCD"/>
    <w:rsid w:val="00C21F8E"/>
    <w:rsid w:val="00C24A4F"/>
    <w:rsid w:val="00C31FDC"/>
    <w:rsid w:val="00C32953"/>
    <w:rsid w:val="00C336F1"/>
    <w:rsid w:val="00C35870"/>
    <w:rsid w:val="00C3651F"/>
    <w:rsid w:val="00C41FBC"/>
    <w:rsid w:val="00C432DD"/>
    <w:rsid w:val="00C52CDE"/>
    <w:rsid w:val="00C63B11"/>
    <w:rsid w:val="00C64614"/>
    <w:rsid w:val="00C64889"/>
    <w:rsid w:val="00C65FCD"/>
    <w:rsid w:val="00C677EB"/>
    <w:rsid w:val="00C7035E"/>
    <w:rsid w:val="00C7074C"/>
    <w:rsid w:val="00C965BE"/>
    <w:rsid w:val="00CA2A56"/>
    <w:rsid w:val="00CA3398"/>
    <w:rsid w:val="00CA4C43"/>
    <w:rsid w:val="00CA71F7"/>
    <w:rsid w:val="00CB457C"/>
    <w:rsid w:val="00CC6725"/>
    <w:rsid w:val="00CD3808"/>
    <w:rsid w:val="00CE22D6"/>
    <w:rsid w:val="00CE4B8C"/>
    <w:rsid w:val="00CE6954"/>
    <w:rsid w:val="00CE79BD"/>
    <w:rsid w:val="00CF1C87"/>
    <w:rsid w:val="00CF372C"/>
    <w:rsid w:val="00CF3FBE"/>
    <w:rsid w:val="00D00ED9"/>
    <w:rsid w:val="00D01487"/>
    <w:rsid w:val="00D0309A"/>
    <w:rsid w:val="00D0621F"/>
    <w:rsid w:val="00D074D5"/>
    <w:rsid w:val="00D33369"/>
    <w:rsid w:val="00D33EC9"/>
    <w:rsid w:val="00D3556E"/>
    <w:rsid w:val="00D414A9"/>
    <w:rsid w:val="00D41F39"/>
    <w:rsid w:val="00D501CE"/>
    <w:rsid w:val="00D52A2F"/>
    <w:rsid w:val="00D54A5C"/>
    <w:rsid w:val="00D54C1F"/>
    <w:rsid w:val="00D648C2"/>
    <w:rsid w:val="00D743DA"/>
    <w:rsid w:val="00D745E8"/>
    <w:rsid w:val="00D809CB"/>
    <w:rsid w:val="00D8142E"/>
    <w:rsid w:val="00D87B04"/>
    <w:rsid w:val="00D87D90"/>
    <w:rsid w:val="00D920DD"/>
    <w:rsid w:val="00D9232B"/>
    <w:rsid w:val="00D93F83"/>
    <w:rsid w:val="00DA1EA7"/>
    <w:rsid w:val="00DA4335"/>
    <w:rsid w:val="00DA4DEA"/>
    <w:rsid w:val="00DA64A7"/>
    <w:rsid w:val="00DA667A"/>
    <w:rsid w:val="00DB0EF7"/>
    <w:rsid w:val="00DB1BF1"/>
    <w:rsid w:val="00DB1D13"/>
    <w:rsid w:val="00DB27FD"/>
    <w:rsid w:val="00DB473C"/>
    <w:rsid w:val="00DB6771"/>
    <w:rsid w:val="00DC1496"/>
    <w:rsid w:val="00DC2340"/>
    <w:rsid w:val="00DC347C"/>
    <w:rsid w:val="00DC5E76"/>
    <w:rsid w:val="00DC79EF"/>
    <w:rsid w:val="00DD506B"/>
    <w:rsid w:val="00DE0B2E"/>
    <w:rsid w:val="00DE5A16"/>
    <w:rsid w:val="00DF0148"/>
    <w:rsid w:val="00E0012B"/>
    <w:rsid w:val="00E004F6"/>
    <w:rsid w:val="00E047BA"/>
    <w:rsid w:val="00E06EB3"/>
    <w:rsid w:val="00E07220"/>
    <w:rsid w:val="00E1381E"/>
    <w:rsid w:val="00E15EBE"/>
    <w:rsid w:val="00E15F76"/>
    <w:rsid w:val="00E23E9F"/>
    <w:rsid w:val="00E34F2D"/>
    <w:rsid w:val="00E36E37"/>
    <w:rsid w:val="00E4312F"/>
    <w:rsid w:val="00E532F1"/>
    <w:rsid w:val="00E54FE2"/>
    <w:rsid w:val="00E63E58"/>
    <w:rsid w:val="00E73C21"/>
    <w:rsid w:val="00E75BE0"/>
    <w:rsid w:val="00E80FDB"/>
    <w:rsid w:val="00E862D1"/>
    <w:rsid w:val="00E87D3F"/>
    <w:rsid w:val="00EA179D"/>
    <w:rsid w:val="00EA79E8"/>
    <w:rsid w:val="00EB096B"/>
    <w:rsid w:val="00EC3A5E"/>
    <w:rsid w:val="00ED1339"/>
    <w:rsid w:val="00ED1657"/>
    <w:rsid w:val="00ED525E"/>
    <w:rsid w:val="00ED572E"/>
    <w:rsid w:val="00ED6FD6"/>
    <w:rsid w:val="00ED76A2"/>
    <w:rsid w:val="00EE0E6A"/>
    <w:rsid w:val="00EE2132"/>
    <w:rsid w:val="00EE491E"/>
    <w:rsid w:val="00EE5DAD"/>
    <w:rsid w:val="00EE60A6"/>
    <w:rsid w:val="00EE7FBC"/>
    <w:rsid w:val="00EF4665"/>
    <w:rsid w:val="00EF5FCA"/>
    <w:rsid w:val="00F02727"/>
    <w:rsid w:val="00F12218"/>
    <w:rsid w:val="00F22610"/>
    <w:rsid w:val="00F30FC9"/>
    <w:rsid w:val="00F31846"/>
    <w:rsid w:val="00F32409"/>
    <w:rsid w:val="00F36EEB"/>
    <w:rsid w:val="00F40529"/>
    <w:rsid w:val="00F408D0"/>
    <w:rsid w:val="00F450B3"/>
    <w:rsid w:val="00F453A4"/>
    <w:rsid w:val="00F477A1"/>
    <w:rsid w:val="00F547B6"/>
    <w:rsid w:val="00F562E0"/>
    <w:rsid w:val="00F57477"/>
    <w:rsid w:val="00F626E6"/>
    <w:rsid w:val="00F65A2C"/>
    <w:rsid w:val="00F675D1"/>
    <w:rsid w:val="00F67E92"/>
    <w:rsid w:val="00F82B37"/>
    <w:rsid w:val="00F82F4B"/>
    <w:rsid w:val="00F85E24"/>
    <w:rsid w:val="00F86356"/>
    <w:rsid w:val="00F94506"/>
    <w:rsid w:val="00F96555"/>
    <w:rsid w:val="00F971B1"/>
    <w:rsid w:val="00F97B54"/>
    <w:rsid w:val="00FA1FE8"/>
    <w:rsid w:val="00FA71C5"/>
    <w:rsid w:val="00FB21E2"/>
    <w:rsid w:val="00FC118A"/>
    <w:rsid w:val="00FC3274"/>
    <w:rsid w:val="00FC40CA"/>
    <w:rsid w:val="00FC6022"/>
    <w:rsid w:val="00FD0992"/>
    <w:rsid w:val="00FD1E25"/>
    <w:rsid w:val="00FD3397"/>
    <w:rsid w:val="00FD4515"/>
    <w:rsid w:val="00FD606B"/>
    <w:rsid w:val="00FE0E87"/>
    <w:rsid w:val="00FE46C1"/>
    <w:rsid w:val="00FE4A97"/>
    <w:rsid w:val="00FE6EF2"/>
    <w:rsid w:val="00FF1E76"/>
    <w:rsid w:val="00FF2005"/>
    <w:rsid w:val="00FF2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04D40-9AC0-42C5-9BF9-70252CBD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5">
    <w:name w:val="heading 5"/>
    <w:basedOn w:val="prastasis"/>
    <w:next w:val="prastasis"/>
    <w:link w:val="Antrat5Diagrama"/>
    <w:uiPriority w:val="9"/>
    <w:semiHidden/>
    <w:unhideWhenUsed/>
    <w:qFormat/>
    <w:rsid w:val="002B7AB6"/>
    <w:pPr>
      <w:spacing w:before="240" w:after="60"/>
      <w:outlineLvl w:val="4"/>
    </w:pPr>
    <w:rPr>
      <w:rFonts w:ascii="Calibri" w:hAnsi="Calibri"/>
      <w:b/>
      <w:bCs/>
      <w:i/>
      <w:iCs/>
      <w:sz w:val="26"/>
      <w:szCs w:val="26"/>
      <w:lang w:val="x-none"/>
    </w:rPr>
  </w:style>
  <w:style w:type="paragraph" w:styleId="Antrat7">
    <w:name w:val="heading 7"/>
    <w:basedOn w:val="prastasis"/>
    <w:next w:val="prastasis"/>
    <w:link w:val="Antrat7Diagrama"/>
    <w:uiPriority w:val="9"/>
    <w:semiHidden/>
    <w:unhideWhenUsed/>
    <w:qFormat/>
    <w:rsid w:val="00981B2E"/>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uiPriority w:val="99"/>
    <w:pPr>
      <w:tabs>
        <w:tab w:val="center" w:pos="4153"/>
        <w:tab w:val="right" w:pos="8306"/>
      </w:tabs>
    </w:pPr>
    <w:rPr>
      <w:lang w:val="x-none"/>
    </w:rPr>
  </w:style>
  <w:style w:type="character" w:styleId="Puslapionumeris">
    <w:name w:val="page number"/>
    <w:basedOn w:val="Numatytasispastraiposriftas"/>
    <w:rsid w:val="00D9232B"/>
  </w:style>
  <w:style w:type="paragraph" w:styleId="Pagrindinistekstas">
    <w:name w:val="Body Text"/>
    <w:basedOn w:val="prastasis"/>
    <w:link w:val="PagrindinistekstasDiagrama"/>
    <w:rsid w:val="00320333"/>
    <w:pPr>
      <w:widowControl w:val="0"/>
      <w:suppressAutoHyphens/>
      <w:spacing w:after="120"/>
    </w:pPr>
    <w:rPr>
      <w:rFonts w:eastAsia="Arial Unicode MS"/>
      <w:lang w:val="x-none"/>
    </w:rPr>
  </w:style>
  <w:style w:type="character" w:customStyle="1" w:styleId="PagrindinistekstasDiagrama">
    <w:name w:val="Pagrindinis tekstas Diagrama"/>
    <w:link w:val="Pagrindinistekstas"/>
    <w:rsid w:val="00320333"/>
    <w:rPr>
      <w:rFonts w:eastAsia="Arial Unicode MS"/>
      <w:sz w:val="24"/>
      <w:szCs w:val="24"/>
    </w:rPr>
  </w:style>
  <w:style w:type="character" w:customStyle="1" w:styleId="Antrat5Diagrama">
    <w:name w:val="Antraštė 5 Diagrama"/>
    <w:link w:val="Antrat5"/>
    <w:uiPriority w:val="9"/>
    <w:semiHidden/>
    <w:rsid w:val="002B7AB6"/>
    <w:rPr>
      <w:rFonts w:ascii="Calibri" w:eastAsia="Times New Roman" w:hAnsi="Calibri" w:cs="Times New Roman"/>
      <w:b/>
      <w:bCs/>
      <w:i/>
      <w:iCs/>
      <w:sz w:val="26"/>
      <w:szCs w:val="26"/>
      <w:lang w:eastAsia="en-US"/>
    </w:rPr>
  </w:style>
  <w:style w:type="paragraph" w:customStyle="1" w:styleId="CentrBold">
    <w:name w:val="CentrBold"/>
    <w:uiPriority w:val="99"/>
    <w:rsid w:val="002B7AB6"/>
    <w:pPr>
      <w:autoSpaceDE w:val="0"/>
      <w:autoSpaceDN w:val="0"/>
      <w:adjustRightInd w:val="0"/>
      <w:jc w:val="center"/>
    </w:pPr>
    <w:rPr>
      <w:rFonts w:ascii="TimesLT" w:hAnsi="TimesLT"/>
      <w:b/>
      <w:bCs/>
      <w:caps/>
      <w:lang w:val="en-US" w:eastAsia="en-US"/>
    </w:rPr>
  </w:style>
  <w:style w:type="character" w:customStyle="1" w:styleId="PoratDiagrama">
    <w:name w:val="Poraštė Diagrama"/>
    <w:link w:val="Porat"/>
    <w:uiPriority w:val="99"/>
    <w:rsid w:val="002B7AB6"/>
    <w:rPr>
      <w:sz w:val="24"/>
      <w:szCs w:val="24"/>
      <w:lang w:eastAsia="en-US"/>
    </w:rPr>
  </w:style>
  <w:style w:type="character" w:customStyle="1" w:styleId="AntratsDiagrama">
    <w:name w:val="Antraštės Diagrama"/>
    <w:link w:val="Antrats"/>
    <w:uiPriority w:val="99"/>
    <w:rsid w:val="002B7AB6"/>
    <w:rPr>
      <w:sz w:val="24"/>
      <w:szCs w:val="24"/>
      <w:lang w:eastAsia="en-US"/>
    </w:rPr>
  </w:style>
  <w:style w:type="paragraph" w:styleId="HTMLiankstoformatuotas">
    <w:name w:val="HTML Preformatted"/>
    <w:basedOn w:val="prastasis"/>
    <w:link w:val="HTMLiankstoformatuotasDiagrama"/>
    <w:rsid w:val="002B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2B7AB6"/>
    <w:rPr>
      <w:rFonts w:ascii="Courier New" w:hAnsi="Courier New"/>
      <w:lang w:val="x-none" w:eastAsia="x-none"/>
    </w:rPr>
  </w:style>
  <w:style w:type="paragraph" w:customStyle="1" w:styleId="Patvirtinta">
    <w:name w:val="Patvirtinta"/>
    <w:basedOn w:val="prastasis"/>
    <w:uiPriority w:val="99"/>
    <w:rsid w:val="002B7AB6"/>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szCs w:val="20"/>
    </w:rPr>
  </w:style>
  <w:style w:type="paragraph" w:customStyle="1" w:styleId="Diagrama">
    <w:name w:val="Diagrama"/>
    <w:basedOn w:val="prastasis"/>
    <w:rsid w:val="003753DD"/>
    <w:pPr>
      <w:spacing w:after="160" w:line="240" w:lineRule="exact"/>
    </w:pPr>
    <w:rPr>
      <w:rFonts w:ascii="Tahoma" w:hAnsi="Tahoma"/>
      <w:sz w:val="20"/>
      <w:szCs w:val="20"/>
      <w:lang w:val="en-US"/>
    </w:rPr>
  </w:style>
  <w:style w:type="character" w:styleId="Emfaz">
    <w:name w:val="Emphasis"/>
    <w:uiPriority w:val="20"/>
    <w:qFormat/>
    <w:rsid w:val="00BE3AE3"/>
    <w:rPr>
      <w:b/>
      <w:bCs/>
      <w:i w:val="0"/>
      <w:iCs w:val="0"/>
    </w:rPr>
  </w:style>
  <w:style w:type="character" w:customStyle="1" w:styleId="st1">
    <w:name w:val="st1"/>
    <w:rsid w:val="00BE3AE3"/>
  </w:style>
  <w:style w:type="paragraph" w:styleId="Debesliotekstas">
    <w:name w:val="Balloon Text"/>
    <w:basedOn w:val="prastasis"/>
    <w:link w:val="DebesliotekstasDiagrama"/>
    <w:uiPriority w:val="99"/>
    <w:semiHidden/>
    <w:unhideWhenUsed/>
    <w:rsid w:val="006D0CE1"/>
    <w:rPr>
      <w:rFonts w:ascii="Tahoma" w:hAnsi="Tahoma"/>
      <w:sz w:val="16"/>
      <w:szCs w:val="16"/>
      <w:lang w:val="x-none"/>
    </w:rPr>
  </w:style>
  <w:style w:type="character" w:customStyle="1" w:styleId="DebesliotekstasDiagrama">
    <w:name w:val="Debesėlio tekstas Diagrama"/>
    <w:link w:val="Debesliotekstas"/>
    <w:uiPriority w:val="99"/>
    <w:semiHidden/>
    <w:rsid w:val="006D0CE1"/>
    <w:rPr>
      <w:rFonts w:ascii="Tahoma" w:hAnsi="Tahoma" w:cs="Tahoma"/>
      <w:sz w:val="16"/>
      <w:szCs w:val="16"/>
      <w:lang w:eastAsia="en-US"/>
    </w:rPr>
  </w:style>
  <w:style w:type="paragraph" w:styleId="Sraopastraipa">
    <w:name w:val="List Paragraph"/>
    <w:basedOn w:val="prastasis"/>
    <w:uiPriority w:val="34"/>
    <w:qFormat/>
    <w:rsid w:val="00B77278"/>
    <w:pPr>
      <w:spacing w:after="200" w:line="276" w:lineRule="auto"/>
      <w:ind w:left="720"/>
      <w:contextualSpacing/>
    </w:pPr>
    <w:rPr>
      <w:rFonts w:ascii="Calibri" w:eastAsia="Calibri" w:hAnsi="Calibri"/>
      <w:sz w:val="22"/>
      <w:szCs w:val="22"/>
    </w:rPr>
  </w:style>
  <w:style w:type="character" w:styleId="Hipersaitas">
    <w:name w:val="Hyperlink"/>
    <w:uiPriority w:val="99"/>
    <w:unhideWhenUsed/>
    <w:rsid w:val="00B77278"/>
    <w:rPr>
      <w:color w:val="0000FF"/>
      <w:u w:val="single"/>
    </w:rPr>
  </w:style>
  <w:style w:type="paragraph" w:customStyle="1" w:styleId="prastasistinklapis">
    <w:name w:val="Įprastasis (tinklapis)"/>
    <w:basedOn w:val="prastasis"/>
    <w:rsid w:val="00D41F39"/>
    <w:pPr>
      <w:spacing w:before="100" w:beforeAutospacing="1" w:after="100" w:afterAutospacing="1"/>
    </w:pPr>
    <w:rPr>
      <w:lang w:eastAsia="lt-LT"/>
    </w:rPr>
  </w:style>
  <w:style w:type="character" w:styleId="Grietas">
    <w:name w:val="Strong"/>
    <w:qFormat/>
    <w:rsid w:val="00D41F39"/>
    <w:rPr>
      <w:b/>
      <w:bCs/>
    </w:rPr>
  </w:style>
  <w:style w:type="paragraph" w:styleId="Betarp">
    <w:name w:val="No Spacing"/>
    <w:uiPriority w:val="1"/>
    <w:qFormat/>
    <w:rsid w:val="00967686"/>
    <w:rPr>
      <w:sz w:val="24"/>
      <w:szCs w:val="24"/>
      <w:lang w:eastAsia="en-US"/>
    </w:rPr>
  </w:style>
  <w:style w:type="paragraph" w:styleId="Pavadinimas">
    <w:name w:val="Title"/>
    <w:basedOn w:val="prastasis"/>
    <w:link w:val="PavadinimasDiagrama"/>
    <w:qFormat/>
    <w:rsid w:val="007154EA"/>
    <w:pPr>
      <w:jc w:val="center"/>
    </w:pPr>
    <w:rPr>
      <w:b/>
      <w:bCs/>
    </w:rPr>
  </w:style>
  <w:style w:type="character" w:customStyle="1" w:styleId="PavadinimasDiagrama">
    <w:name w:val="Pavadinimas Diagrama"/>
    <w:link w:val="Pavadinimas"/>
    <w:rsid w:val="007154EA"/>
    <w:rPr>
      <w:b/>
      <w:bCs/>
      <w:sz w:val="24"/>
      <w:szCs w:val="24"/>
      <w:lang w:eastAsia="en-US"/>
    </w:rPr>
  </w:style>
  <w:style w:type="character" w:customStyle="1" w:styleId="Antrat7Diagrama">
    <w:name w:val="Antraštė 7 Diagrama"/>
    <w:link w:val="Antrat7"/>
    <w:uiPriority w:val="9"/>
    <w:semiHidden/>
    <w:rsid w:val="00981B2E"/>
    <w:rPr>
      <w:rFonts w:ascii="Calibri" w:eastAsia="Times New Roman" w:hAnsi="Calibri" w:cs="Times New Roman"/>
      <w:sz w:val="24"/>
      <w:szCs w:val="24"/>
      <w:lang w:eastAsia="en-US"/>
    </w:rPr>
  </w:style>
  <w:style w:type="character" w:styleId="Neapdorotaspaminjimas">
    <w:name w:val="Unresolved Mention"/>
    <w:uiPriority w:val="99"/>
    <w:semiHidden/>
    <w:unhideWhenUsed/>
    <w:rsid w:val="00672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803762">
      <w:bodyDiv w:val="1"/>
      <w:marLeft w:val="0"/>
      <w:marRight w:val="0"/>
      <w:marTop w:val="0"/>
      <w:marBottom w:val="0"/>
      <w:divBdr>
        <w:top w:val="none" w:sz="0" w:space="0" w:color="auto"/>
        <w:left w:val="none" w:sz="0" w:space="0" w:color="auto"/>
        <w:bottom w:val="none" w:sz="0" w:space="0" w:color="auto"/>
        <w:right w:val="none" w:sz="0" w:space="0" w:color="auto"/>
      </w:divBdr>
    </w:div>
    <w:div w:id="10354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i.krikstaponiene@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3B1DA-2500-4AC3-B886-F65A33E9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21623</Characters>
  <Application>Microsoft Office Word</Application>
  <DocSecurity>4</DocSecurity>
  <Lines>180</Lines>
  <Paragraphs>48</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24432</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116</vt:i4>
      </vt:variant>
      <vt:variant>
        <vt:i4>0</vt:i4>
      </vt:variant>
      <vt:variant>
        <vt:i4>0</vt:i4>
      </vt:variant>
      <vt:variant>
        <vt:i4>5</vt:i4>
      </vt:variant>
      <vt:variant>
        <vt:lpwstr>mailto:i.krikstaponiene@ukmerge.lt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Airida Klevinskienė</cp:lastModifiedBy>
  <cp:revision>2</cp:revision>
  <cp:lastPrinted>2015-09-02T07:44:00Z</cp:lastPrinted>
  <dcterms:created xsi:type="dcterms:W3CDTF">2022-03-28T13:26:00Z</dcterms:created>
  <dcterms:modified xsi:type="dcterms:W3CDTF">2022-03-28T13:26:00Z</dcterms:modified>
</cp:coreProperties>
</file>