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221C1" w14:textId="77777777" w:rsidR="00DB6A86" w:rsidRDefault="00DB6A86" w:rsidP="00482865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bCs/>
        </w:rPr>
        <w:t xml:space="preserve">Operatorių parinkimo </w:t>
      </w:r>
      <w:r>
        <w:rPr>
          <w:szCs w:val="24"/>
        </w:rPr>
        <w:t>v</w:t>
      </w:r>
      <w:r w:rsidRPr="00B41AA7">
        <w:rPr>
          <w:szCs w:val="24"/>
        </w:rPr>
        <w:t>ieš</w:t>
      </w:r>
      <w:r>
        <w:rPr>
          <w:szCs w:val="24"/>
        </w:rPr>
        <w:t xml:space="preserve">osioms                                                                                      </w:t>
      </w:r>
    </w:p>
    <w:p w14:paraId="4FA5BA2F" w14:textId="5EA4C1C3" w:rsidR="00DB6A86" w:rsidRDefault="00DB6A86" w:rsidP="00482865">
      <w:pPr>
        <w:jc w:val="right"/>
        <w:rPr>
          <w:bCs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Pr="00B41AA7">
        <w:rPr>
          <w:szCs w:val="24"/>
        </w:rPr>
        <w:t>elektromobilių įkrovimo prieig</w:t>
      </w:r>
      <w:r>
        <w:rPr>
          <w:szCs w:val="24"/>
        </w:rPr>
        <w:t>oms</w:t>
      </w:r>
    </w:p>
    <w:p w14:paraId="23E48B72" w14:textId="5065F8E1" w:rsidR="00DB6A86" w:rsidRDefault="00DB6A86" w:rsidP="0048286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Pr="00B41AA7">
        <w:rPr>
          <w:bCs/>
        </w:rPr>
        <w:t>įreng</w:t>
      </w:r>
      <w:r>
        <w:rPr>
          <w:bCs/>
        </w:rPr>
        <w:t>ti</w:t>
      </w:r>
      <w:r w:rsidRPr="00B41AA7">
        <w:rPr>
          <w:bCs/>
        </w:rPr>
        <w:t xml:space="preserve"> ir eksploat</w:t>
      </w:r>
      <w:r>
        <w:rPr>
          <w:bCs/>
        </w:rPr>
        <w:t>uoti</w:t>
      </w:r>
      <w:r w:rsidRPr="00B41AA7">
        <w:rPr>
          <w:bCs/>
        </w:rPr>
        <w:t xml:space="preserve"> </w:t>
      </w:r>
      <w:r w:rsidR="00482865">
        <w:rPr>
          <w:bCs/>
        </w:rPr>
        <w:t>Ukmergės rajono</w:t>
      </w:r>
      <w:r w:rsidRPr="00B41AA7">
        <w:rPr>
          <w:bCs/>
        </w:rPr>
        <w:t xml:space="preserve"> </w:t>
      </w:r>
    </w:p>
    <w:p w14:paraId="11C65D3F" w14:textId="781D775F" w:rsidR="00DB6A86" w:rsidRDefault="00DB6A86" w:rsidP="0048286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</w:t>
      </w:r>
      <w:r w:rsidRPr="00B41AA7">
        <w:rPr>
          <w:bCs/>
        </w:rPr>
        <w:t>savivaldybės teritorijoje</w:t>
      </w:r>
      <w:r w:rsidRPr="00C44FF4">
        <w:rPr>
          <w:bCs/>
        </w:rPr>
        <w:t xml:space="preserve"> </w:t>
      </w:r>
    </w:p>
    <w:p w14:paraId="19C0B0DD" w14:textId="59F0709F" w:rsidR="00DB6A86" w:rsidRPr="009334B8" w:rsidRDefault="00DB6A86" w:rsidP="0048286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</w:t>
      </w:r>
      <w:r w:rsidRPr="00C44FF4">
        <w:rPr>
          <w:bCs/>
        </w:rPr>
        <w:t>konkurso nuostat</w:t>
      </w:r>
      <w:r>
        <w:rPr>
          <w:bCs/>
        </w:rPr>
        <w:t>ų</w:t>
      </w:r>
    </w:p>
    <w:p w14:paraId="104DCC7B" w14:textId="79A56A6A" w:rsidR="00DB6A86" w:rsidRDefault="00DB6A86" w:rsidP="00482865">
      <w:pPr>
        <w:jc w:val="right"/>
      </w:pPr>
      <w:r>
        <w:rPr>
          <w:bCs/>
        </w:rPr>
        <w:t xml:space="preserve">                                                                                                   2 priedas</w:t>
      </w:r>
      <w:r>
        <w:t xml:space="preserve"> </w:t>
      </w:r>
    </w:p>
    <w:p w14:paraId="13AA3505" w14:textId="77777777" w:rsidR="00DB6A86" w:rsidRPr="00456F27" w:rsidRDefault="00DB6A86" w:rsidP="00DB6A86">
      <w:pPr>
        <w:jc w:val="both"/>
      </w:pPr>
    </w:p>
    <w:p w14:paraId="03C0CC59" w14:textId="77777777" w:rsidR="00DB6A86" w:rsidRPr="00456F27" w:rsidRDefault="00DB6A86" w:rsidP="00DB6A86">
      <w:pPr>
        <w:spacing w:line="360" w:lineRule="auto"/>
        <w:rPr>
          <w:b/>
        </w:rPr>
      </w:pPr>
      <w:r w:rsidRPr="00456F27">
        <w:rPr>
          <w:b/>
        </w:rPr>
        <w:t xml:space="preserve">                                                        (</w:t>
      </w:r>
      <w:r w:rsidRPr="00C44FF4">
        <w:rPr>
          <w:b/>
        </w:rPr>
        <w:t>Paraiškos</w:t>
      </w:r>
      <w:r w:rsidRPr="00456F27">
        <w:rPr>
          <w:b/>
        </w:rPr>
        <w:t xml:space="preserve"> forma)</w:t>
      </w:r>
    </w:p>
    <w:p w14:paraId="166C2968" w14:textId="77777777" w:rsidR="00DB6A86" w:rsidRPr="00456F27" w:rsidRDefault="00DB6A86" w:rsidP="00DB6A86">
      <w:pPr>
        <w:pBdr>
          <w:bottom w:val="single" w:sz="12" w:space="1" w:color="auto"/>
        </w:pBdr>
        <w:spacing w:line="360" w:lineRule="auto"/>
        <w:ind w:firstLine="720"/>
        <w:jc w:val="center"/>
      </w:pPr>
    </w:p>
    <w:p w14:paraId="4E7D41AA" w14:textId="77777777" w:rsidR="00DB6A86" w:rsidRPr="00C44FF4" w:rsidRDefault="00DB6A86" w:rsidP="00DB6A86">
      <w:pPr>
        <w:pBdr>
          <w:bottom w:val="single" w:sz="12" w:space="1" w:color="auto"/>
        </w:pBdr>
        <w:spacing w:line="360" w:lineRule="auto"/>
        <w:jc w:val="center"/>
        <w:rPr>
          <w:sz w:val="18"/>
          <w:szCs w:val="18"/>
        </w:rPr>
      </w:pPr>
      <w:r w:rsidRPr="00C44FF4">
        <w:rPr>
          <w:sz w:val="18"/>
          <w:szCs w:val="18"/>
        </w:rPr>
        <w:t>(juridinio asmens pavadinimas ir kodas)</w:t>
      </w:r>
    </w:p>
    <w:p w14:paraId="364CEA27" w14:textId="77777777" w:rsidR="00DB6A86" w:rsidRPr="00C44FF4" w:rsidRDefault="00DB6A86" w:rsidP="00DB6A86">
      <w:pPr>
        <w:pBdr>
          <w:bottom w:val="single" w:sz="12" w:space="1" w:color="auto"/>
        </w:pBdr>
        <w:spacing w:line="360" w:lineRule="auto"/>
        <w:jc w:val="center"/>
        <w:rPr>
          <w:sz w:val="18"/>
          <w:szCs w:val="18"/>
        </w:rPr>
      </w:pPr>
      <w:r w:rsidRPr="00C44FF4">
        <w:rPr>
          <w:sz w:val="18"/>
          <w:szCs w:val="18"/>
        </w:rPr>
        <w:t>(adresas)</w:t>
      </w:r>
    </w:p>
    <w:p w14:paraId="3FBFBA60" w14:textId="77777777" w:rsidR="00DB6A86" w:rsidRPr="00C44FF4" w:rsidRDefault="00DB6A86" w:rsidP="00DB6A86">
      <w:pPr>
        <w:spacing w:line="360" w:lineRule="auto"/>
        <w:jc w:val="center"/>
        <w:rPr>
          <w:sz w:val="18"/>
          <w:szCs w:val="18"/>
        </w:rPr>
      </w:pPr>
      <w:r w:rsidRPr="00C44FF4">
        <w:rPr>
          <w:sz w:val="18"/>
          <w:szCs w:val="18"/>
        </w:rPr>
        <w:t>(</w:t>
      </w:r>
      <w:r>
        <w:rPr>
          <w:sz w:val="18"/>
          <w:szCs w:val="18"/>
        </w:rPr>
        <w:t xml:space="preserve">juridinio asmens vadovas ir įgaliotas asmuo (jei toks yra), jų </w:t>
      </w:r>
      <w:r w:rsidRPr="00C44FF4">
        <w:rPr>
          <w:sz w:val="18"/>
          <w:szCs w:val="18"/>
        </w:rPr>
        <w:t>telefon</w:t>
      </w:r>
      <w:r>
        <w:rPr>
          <w:sz w:val="18"/>
          <w:szCs w:val="18"/>
        </w:rPr>
        <w:t>ų numeriai</w:t>
      </w:r>
      <w:r w:rsidRPr="00C44FF4">
        <w:rPr>
          <w:sz w:val="18"/>
          <w:szCs w:val="18"/>
        </w:rPr>
        <w:t xml:space="preserve"> ir el. pašt</w:t>
      </w:r>
      <w:r>
        <w:rPr>
          <w:sz w:val="18"/>
          <w:szCs w:val="18"/>
        </w:rPr>
        <w:t>o adresai</w:t>
      </w:r>
      <w:r w:rsidRPr="00C44FF4">
        <w:rPr>
          <w:sz w:val="18"/>
          <w:szCs w:val="18"/>
        </w:rPr>
        <w:t>)</w:t>
      </w:r>
    </w:p>
    <w:p w14:paraId="395DD768" w14:textId="77777777" w:rsidR="00DB6A86" w:rsidRPr="00C44FF4" w:rsidRDefault="00DB6A86" w:rsidP="00DB6A86">
      <w:pPr>
        <w:spacing w:line="360" w:lineRule="auto"/>
        <w:jc w:val="center"/>
        <w:rPr>
          <w:sz w:val="18"/>
          <w:szCs w:val="18"/>
        </w:rPr>
      </w:pPr>
    </w:p>
    <w:p w14:paraId="601D8526" w14:textId="77777777" w:rsidR="00DB6A86" w:rsidRPr="00C44FF4" w:rsidRDefault="00DB6A86" w:rsidP="00DB6A86">
      <w:pPr>
        <w:spacing w:line="360" w:lineRule="auto"/>
        <w:jc w:val="center"/>
        <w:rPr>
          <w:sz w:val="18"/>
          <w:szCs w:val="18"/>
        </w:rPr>
      </w:pPr>
    </w:p>
    <w:p w14:paraId="6789F0DF" w14:textId="17C52BA8" w:rsidR="00DB6A86" w:rsidRPr="00C44FF4" w:rsidRDefault="00DB6A86" w:rsidP="00DB6A86">
      <w:pPr>
        <w:spacing w:line="360" w:lineRule="auto"/>
        <w:jc w:val="center"/>
      </w:pPr>
      <w:r>
        <w:rPr>
          <w:bCs/>
        </w:rPr>
        <w:t xml:space="preserve">Operatorių parinkimo </w:t>
      </w:r>
      <w:r>
        <w:rPr>
          <w:szCs w:val="24"/>
        </w:rPr>
        <w:t>v</w:t>
      </w:r>
      <w:r w:rsidRPr="00B41AA7">
        <w:rPr>
          <w:szCs w:val="24"/>
        </w:rPr>
        <w:t>ieš</w:t>
      </w:r>
      <w:r>
        <w:rPr>
          <w:szCs w:val="24"/>
        </w:rPr>
        <w:t>osioms</w:t>
      </w:r>
      <w:r w:rsidRPr="00B41AA7">
        <w:rPr>
          <w:szCs w:val="24"/>
        </w:rPr>
        <w:t xml:space="preserve"> elektromobilių įkrovimo prieig</w:t>
      </w:r>
      <w:r>
        <w:rPr>
          <w:szCs w:val="24"/>
        </w:rPr>
        <w:t>oms</w:t>
      </w:r>
      <w:r w:rsidRPr="00B41AA7">
        <w:rPr>
          <w:bCs/>
        </w:rPr>
        <w:t xml:space="preserve"> įreng</w:t>
      </w:r>
      <w:r>
        <w:rPr>
          <w:bCs/>
        </w:rPr>
        <w:t>ti</w:t>
      </w:r>
      <w:r w:rsidRPr="00B41AA7">
        <w:rPr>
          <w:bCs/>
        </w:rPr>
        <w:t xml:space="preserve"> ir eksploat</w:t>
      </w:r>
      <w:r>
        <w:rPr>
          <w:bCs/>
        </w:rPr>
        <w:t>uoti</w:t>
      </w:r>
      <w:r w:rsidRPr="00C44FF4">
        <w:t xml:space="preserve"> konkursų vykdymo komisijai</w:t>
      </w:r>
    </w:p>
    <w:p w14:paraId="31EA94B2" w14:textId="77777777" w:rsidR="00DB6A86" w:rsidRPr="00C44FF4" w:rsidRDefault="00DB6A86" w:rsidP="00DB6A86">
      <w:pPr>
        <w:spacing w:line="360" w:lineRule="auto"/>
        <w:jc w:val="both"/>
        <w:rPr>
          <w:i/>
          <w:sz w:val="16"/>
        </w:rPr>
      </w:pPr>
    </w:p>
    <w:p w14:paraId="0F5749E8" w14:textId="337E2538" w:rsidR="00DB6A86" w:rsidRPr="00C44FF4" w:rsidRDefault="00DB6A86" w:rsidP="00F20ED3">
      <w:pPr>
        <w:keepNext/>
        <w:spacing w:line="360" w:lineRule="auto"/>
        <w:jc w:val="center"/>
        <w:outlineLvl w:val="2"/>
        <w:rPr>
          <w:b/>
          <w:bCs/>
          <w:szCs w:val="18"/>
        </w:rPr>
      </w:pPr>
      <w:r w:rsidRPr="00C44FF4">
        <w:rPr>
          <w:b/>
          <w:bCs/>
          <w:szCs w:val="18"/>
        </w:rPr>
        <w:t>PARAIŠKA</w:t>
      </w:r>
    </w:p>
    <w:p w14:paraId="22BB0992" w14:textId="20D1DCE9" w:rsidR="00DB6A86" w:rsidRPr="00C44FF4" w:rsidRDefault="00DB6A86" w:rsidP="00F20ED3">
      <w:pPr>
        <w:spacing w:line="360" w:lineRule="auto"/>
        <w:jc w:val="center"/>
        <w:rPr>
          <w:szCs w:val="18"/>
        </w:rPr>
      </w:pPr>
      <w:r w:rsidRPr="00C44FF4">
        <w:rPr>
          <w:szCs w:val="18"/>
        </w:rPr>
        <w:t>20</w:t>
      </w:r>
      <w:r>
        <w:rPr>
          <w:szCs w:val="18"/>
        </w:rPr>
        <w:t>2</w:t>
      </w:r>
      <w:r w:rsidR="00482865">
        <w:rPr>
          <w:szCs w:val="18"/>
        </w:rPr>
        <w:t>4</w:t>
      </w:r>
      <w:r w:rsidRPr="00C44FF4">
        <w:rPr>
          <w:szCs w:val="18"/>
        </w:rPr>
        <w:t xml:space="preserve"> m. ………..…… ...........d.</w:t>
      </w:r>
    </w:p>
    <w:p w14:paraId="7C6AFA08" w14:textId="5A5645D5" w:rsidR="00DB6A86" w:rsidRPr="00C44FF4" w:rsidRDefault="00C37F62" w:rsidP="00F20ED3">
      <w:pPr>
        <w:keepNext/>
        <w:spacing w:line="360" w:lineRule="auto"/>
        <w:jc w:val="center"/>
        <w:outlineLvl w:val="3"/>
        <w:rPr>
          <w:szCs w:val="18"/>
        </w:rPr>
      </w:pPr>
      <w:r>
        <w:rPr>
          <w:szCs w:val="18"/>
        </w:rPr>
        <w:t>Ukmergė</w:t>
      </w:r>
    </w:p>
    <w:p w14:paraId="392B4E10" w14:textId="06AA1B91" w:rsidR="00DB6A86" w:rsidRPr="00C44FF4" w:rsidRDefault="00DB6A86" w:rsidP="00DB6A86">
      <w:pPr>
        <w:rPr>
          <w:sz w:val="20"/>
        </w:rPr>
      </w:pPr>
      <w:r>
        <w:rPr>
          <w:sz w:val="20"/>
        </w:rPr>
        <w:t xml:space="preserve">             </w:t>
      </w:r>
    </w:p>
    <w:p w14:paraId="4D5E932E" w14:textId="77777777" w:rsidR="00DB6A86" w:rsidRDefault="00DB6A86" w:rsidP="00DB6A86">
      <w:pPr>
        <w:ind w:firstLine="720"/>
        <w:jc w:val="both"/>
      </w:pPr>
      <w:r w:rsidRPr="00C44FF4">
        <w:rPr>
          <w:i/>
          <w:iCs/>
          <w:sz w:val="20"/>
        </w:rPr>
        <w:t>…………………………………….</w:t>
      </w:r>
      <w:r>
        <w:rPr>
          <w:i/>
          <w:iCs/>
          <w:sz w:val="20"/>
        </w:rPr>
        <w:t>..............................................................</w:t>
      </w:r>
      <w:r>
        <w:t xml:space="preserve">   </w:t>
      </w:r>
      <w:r w:rsidRPr="00C44FF4">
        <w:t>pageidauja įrengti ir eksploatuoti</w:t>
      </w:r>
    </w:p>
    <w:p w14:paraId="40411D9C" w14:textId="77777777" w:rsidR="00DB6A86" w:rsidRDefault="00DB6A86" w:rsidP="00DB6A86">
      <w:pPr>
        <w:ind w:firstLine="720"/>
        <w:jc w:val="both"/>
      </w:pPr>
      <w:r w:rsidRPr="00C44FF4">
        <w:rPr>
          <w:i/>
          <w:iCs/>
          <w:sz w:val="20"/>
        </w:rPr>
        <w:t>(juridinio asmens pavadinimas)</w:t>
      </w:r>
    </w:p>
    <w:p w14:paraId="1D19B19B" w14:textId="77777777" w:rsidR="00DB6A86" w:rsidRPr="00C44FF4" w:rsidRDefault="00DB6A86" w:rsidP="00DB6A86">
      <w:pPr>
        <w:spacing w:line="360" w:lineRule="auto"/>
        <w:jc w:val="both"/>
        <w:rPr>
          <w:b/>
          <w:bCs/>
        </w:rPr>
      </w:pPr>
      <w:r w:rsidRPr="00860B4D">
        <w:rPr>
          <w:szCs w:val="24"/>
        </w:rPr>
        <w:t>vieš</w:t>
      </w:r>
      <w:r>
        <w:rPr>
          <w:szCs w:val="24"/>
        </w:rPr>
        <w:t>ąsias</w:t>
      </w:r>
      <w:r w:rsidRPr="00860B4D">
        <w:rPr>
          <w:szCs w:val="24"/>
        </w:rPr>
        <w:t xml:space="preserve"> elektromobilių įkrovimo prieig</w:t>
      </w:r>
      <w:r>
        <w:rPr>
          <w:szCs w:val="24"/>
        </w:rPr>
        <w:t>as ...................................</w:t>
      </w:r>
      <w:r w:rsidRPr="00C44FF4">
        <w:t xml:space="preserve"> </w:t>
      </w:r>
      <w:r>
        <w:t>e</w:t>
      </w:r>
      <w:r w:rsidRPr="00417E97">
        <w:t xml:space="preserve">lektromobilių  įkrovimo </w:t>
      </w:r>
      <w:r w:rsidRPr="00B13280">
        <w:t>ir eksploatavimo</w:t>
      </w:r>
      <w:r>
        <w:t xml:space="preserve"> vietų grupėje. </w:t>
      </w:r>
      <w:r w:rsidRPr="00C44FF4">
        <w:t xml:space="preserve"> </w:t>
      </w:r>
      <w:r>
        <w:rPr>
          <w:i/>
          <w:iCs/>
          <w:sz w:val="20"/>
        </w:rPr>
        <w:t xml:space="preserve"> </w:t>
      </w:r>
    </w:p>
    <w:p w14:paraId="7DBF492B" w14:textId="77777777" w:rsidR="00DB6A86" w:rsidRPr="00C44FF4" w:rsidRDefault="00DB6A86" w:rsidP="00DB6A86">
      <w:pPr>
        <w:spacing w:line="360" w:lineRule="auto"/>
        <w:ind w:firstLine="720"/>
        <w:jc w:val="both"/>
      </w:pPr>
      <w:r w:rsidRPr="00C44FF4">
        <w:t>Laimėję konkursą, mes įsipareigojame:</w:t>
      </w:r>
    </w:p>
    <w:p w14:paraId="2E66E9DD" w14:textId="56733C1D" w:rsidR="00DB6A86" w:rsidRPr="00C44FF4" w:rsidRDefault="00DB6A86" w:rsidP="00DB6A86">
      <w:pPr>
        <w:spacing w:line="360" w:lineRule="auto"/>
        <w:ind w:firstLine="720"/>
        <w:jc w:val="both"/>
      </w:pPr>
      <w:r w:rsidRPr="00C44FF4">
        <w:t xml:space="preserve">1. </w:t>
      </w:r>
      <w:r>
        <w:t xml:space="preserve">  </w:t>
      </w:r>
      <w:r w:rsidRPr="00C44FF4">
        <w:t xml:space="preserve">Pasirašyti  </w:t>
      </w:r>
      <w:r>
        <w:t>e</w:t>
      </w:r>
      <w:r w:rsidRPr="00417E97">
        <w:t>lektromobilių  įkrovimo  prieig</w:t>
      </w:r>
      <w:r>
        <w:t xml:space="preserve">ų vietų grupės </w:t>
      </w:r>
      <w:r w:rsidRPr="00C44FF4">
        <w:t xml:space="preserve">įrengimo ir eksploatavimo sutartį, kurios forma patvirtinta </w:t>
      </w:r>
      <w:r w:rsidR="00482865">
        <w:t>Ukmergės rajono</w:t>
      </w:r>
      <w:r w:rsidRPr="00C44FF4">
        <w:t xml:space="preserve"> savivaldybės administracijos direktor</w:t>
      </w:r>
      <w:r>
        <w:t>ė</w:t>
      </w:r>
      <w:r w:rsidRPr="00C44FF4">
        <w:t>s įsakymu.</w:t>
      </w:r>
    </w:p>
    <w:p w14:paraId="35E2BEA0" w14:textId="77777777" w:rsidR="00482865" w:rsidRDefault="00DB6A86" w:rsidP="00DB6A86">
      <w:pPr>
        <w:pStyle w:val="TS11"/>
        <w:numPr>
          <w:ilvl w:val="0"/>
          <w:numId w:val="0"/>
        </w:numPr>
        <w:spacing w:before="0" w:line="360" w:lineRule="auto"/>
        <w:ind w:firstLine="709"/>
      </w:pPr>
      <w:r w:rsidRPr="00C44FF4">
        <w:t xml:space="preserve">2.  </w:t>
      </w:r>
      <w:r>
        <w:t xml:space="preserve">  Pasirinktoje e</w:t>
      </w:r>
      <w:r w:rsidRPr="00417E97">
        <w:t>lektromobilių  įkrovimo  prieig</w:t>
      </w:r>
      <w:r>
        <w:t>ų vietų grupėje taikyti</w:t>
      </w:r>
      <w:r w:rsidRPr="00C44FF4">
        <w:t xml:space="preserve"> </w:t>
      </w:r>
      <w:r>
        <w:t xml:space="preserve">konkursui pateiktus elektromobilių krovos kainų dydžius. </w:t>
      </w:r>
    </w:p>
    <w:p w14:paraId="3D2684D9" w14:textId="576010AA" w:rsidR="00DB6A86" w:rsidRPr="004E0224" w:rsidRDefault="00482865" w:rsidP="00482865">
      <w:pPr>
        <w:pStyle w:val="TS11"/>
        <w:numPr>
          <w:ilvl w:val="0"/>
          <w:numId w:val="0"/>
        </w:numPr>
        <w:spacing w:before="0" w:line="360" w:lineRule="auto"/>
        <w:rPr>
          <w:rFonts w:cs="Times New Roman"/>
        </w:rPr>
      </w:pPr>
      <w:r>
        <w:t xml:space="preserve">            3. </w:t>
      </w:r>
      <w:r w:rsidRPr="00482865">
        <w:t>Per 90 dienų nuo sutarties pasirašymo kreiptis / nesikreipti [nereikalinga išbraukti] dėl Europos sąjungos paramos skyrimo ir gauti patvirtinimą</w:t>
      </w:r>
      <w:r>
        <w:t xml:space="preserve"> (pritarimą)</w:t>
      </w:r>
      <w:r w:rsidRPr="00482865">
        <w:t xml:space="preserve"> dėl skirtos paramos.</w:t>
      </w:r>
    </w:p>
    <w:p w14:paraId="09C35034" w14:textId="42F27689" w:rsidR="00DB6A86" w:rsidRPr="00C44FF4" w:rsidRDefault="00482865" w:rsidP="00DB6A86">
      <w:pPr>
        <w:spacing w:line="360" w:lineRule="auto"/>
        <w:ind w:firstLine="720"/>
        <w:jc w:val="both"/>
      </w:pPr>
      <w:r>
        <w:t>4</w:t>
      </w:r>
      <w:r w:rsidR="00DB6A86" w:rsidRPr="00C44FF4">
        <w:t xml:space="preserve">.  </w:t>
      </w:r>
      <w:r w:rsidR="00DB6A86">
        <w:t xml:space="preserve">    E</w:t>
      </w:r>
      <w:r w:rsidR="00DB6A86" w:rsidRPr="00417E97">
        <w:t>lektromobilių  įkrovimo  prieig</w:t>
      </w:r>
      <w:r w:rsidR="00DB6A86">
        <w:t>as</w:t>
      </w:r>
      <w:r w:rsidR="00DB6A86" w:rsidRPr="00C44FF4">
        <w:t xml:space="preserve"> įrengti ir eksploatuoti pagal suderint</w:t>
      </w:r>
      <w:r w:rsidR="00DB6A86">
        <w:t>us</w:t>
      </w:r>
      <w:r w:rsidR="00DB6A86" w:rsidRPr="00C44FF4">
        <w:t xml:space="preserve">  </w:t>
      </w:r>
      <w:r w:rsidR="00DB6A86">
        <w:t>elektromobilių įkrovimo</w:t>
      </w:r>
      <w:r w:rsidR="00DB6A86" w:rsidRPr="00417E97">
        <w:t xml:space="preserve"> prieig</w:t>
      </w:r>
      <w:r w:rsidR="00DB6A86">
        <w:t xml:space="preserve">ų įrengimo </w:t>
      </w:r>
      <w:r w:rsidR="00DB6A86" w:rsidRPr="00B13280">
        <w:t>ir eksploatavimo</w:t>
      </w:r>
      <w:r w:rsidR="00DB6A86">
        <w:t xml:space="preserve"> vietų grupės</w:t>
      </w:r>
      <w:r w:rsidR="00DB6A86" w:rsidRPr="00C44FF4">
        <w:t xml:space="preserve"> projekt</w:t>
      </w:r>
      <w:r w:rsidR="00DB6A86">
        <w:t>inius pasiūlymus</w:t>
      </w:r>
      <w:r w:rsidR="00DB6A86" w:rsidRPr="00C44FF4">
        <w:t xml:space="preserve">  </w:t>
      </w:r>
      <w:r>
        <w:t>Ukmergės rajono</w:t>
      </w:r>
      <w:r w:rsidR="00DB6A86" w:rsidRPr="00C44FF4">
        <w:t xml:space="preserve"> savivaldybės administracijos direktoriaus įsakymu nustatyta tvarka.</w:t>
      </w:r>
    </w:p>
    <w:p w14:paraId="24E8866D" w14:textId="77777777" w:rsidR="00DB6A86" w:rsidRDefault="00DB6A86" w:rsidP="00DB6A86">
      <w:pPr>
        <w:ind w:firstLine="720"/>
        <w:jc w:val="both"/>
      </w:pPr>
    </w:p>
    <w:p w14:paraId="0779CB88" w14:textId="77777777" w:rsidR="00DB6A86" w:rsidRPr="00C44FF4" w:rsidRDefault="00DB6A86" w:rsidP="00DB6A86">
      <w:pPr>
        <w:ind w:firstLine="720"/>
        <w:jc w:val="both"/>
      </w:pPr>
    </w:p>
    <w:p w14:paraId="6681E244" w14:textId="09AE3406" w:rsidR="00DB6A86" w:rsidRPr="00C44FF4" w:rsidRDefault="00DB6A86" w:rsidP="00DB6A86">
      <w:pPr>
        <w:jc w:val="both"/>
        <w:rPr>
          <w:sz w:val="20"/>
        </w:rPr>
      </w:pPr>
      <w:r w:rsidRPr="00C44FF4">
        <w:rPr>
          <w:u w:val="single"/>
        </w:rPr>
        <w:tab/>
      </w:r>
      <w:r w:rsidRPr="00C44FF4">
        <w:rPr>
          <w:u w:val="single"/>
        </w:rPr>
        <w:tab/>
      </w:r>
      <w:r w:rsidRPr="00C44FF4">
        <w:tab/>
      </w:r>
      <w:r w:rsidR="001023C1">
        <w:t>___________</w:t>
      </w:r>
      <w:r w:rsidRPr="00C44FF4">
        <w:tab/>
      </w:r>
      <w:r w:rsidRPr="00C44FF4">
        <w:tab/>
      </w:r>
      <w:r w:rsidRPr="00C44FF4">
        <w:rPr>
          <w:u w:val="single"/>
        </w:rPr>
        <w:tab/>
        <w:t xml:space="preserve">     </w:t>
      </w:r>
      <w:r w:rsidRPr="00C44FF4">
        <w:tab/>
        <w:t xml:space="preserve">                                </w:t>
      </w:r>
      <w:r w:rsidR="001023C1">
        <w:t xml:space="preserve"> </w:t>
      </w:r>
      <w:r w:rsidRPr="00C44FF4">
        <w:t xml:space="preserve">     </w:t>
      </w:r>
      <w:r w:rsidRPr="00C44FF4">
        <w:tab/>
        <w:t xml:space="preserve">   </w:t>
      </w:r>
      <w:r w:rsidRPr="00C44FF4">
        <w:rPr>
          <w:sz w:val="20"/>
        </w:rPr>
        <w:t xml:space="preserve">  </w:t>
      </w:r>
    </w:p>
    <w:p w14:paraId="627E1E9D" w14:textId="46F044F2" w:rsidR="00C31186" w:rsidRDefault="00DB6A86">
      <w:r w:rsidRPr="00C44FF4">
        <w:rPr>
          <w:sz w:val="20"/>
        </w:rPr>
        <w:t xml:space="preserve">       (pareigos)                                                   </w:t>
      </w:r>
      <w:r w:rsidR="001023C1">
        <w:rPr>
          <w:sz w:val="20"/>
        </w:rPr>
        <w:t xml:space="preserve">         </w:t>
      </w:r>
      <w:r w:rsidRPr="00C44FF4">
        <w:rPr>
          <w:sz w:val="20"/>
        </w:rPr>
        <w:t xml:space="preserve"> (parašas)                                                        (vardas ir pavardė)</w:t>
      </w:r>
    </w:p>
    <w:sectPr w:rsidR="00C31186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16399"/>
    <w:multiLevelType w:val="multilevel"/>
    <w:tmpl w:val="42C4C872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I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60422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86"/>
    <w:rsid w:val="001023C1"/>
    <w:rsid w:val="00482865"/>
    <w:rsid w:val="004B7966"/>
    <w:rsid w:val="005C237B"/>
    <w:rsid w:val="006F3AFC"/>
    <w:rsid w:val="009D3E7B"/>
    <w:rsid w:val="009E7A6D"/>
    <w:rsid w:val="00C31186"/>
    <w:rsid w:val="00C37F62"/>
    <w:rsid w:val="00DB6A86"/>
    <w:rsid w:val="00DE7696"/>
    <w:rsid w:val="00F2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E3BA"/>
  <w15:chartTrackingRefBased/>
  <w15:docId w15:val="{1BA26497-3EE2-4E44-8CC1-22F033C1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11">
    <w:name w:val="TS 1.1."/>
    <w:basedOn w:val="Normal"/>
    <w:link w:val="TS11Diagrama"/>
    <w:qFormat/>
    <w:rsid w:val="00DB6A86"/>
    <w:pPr>
      <w:widowControl w:val="0"/>
      <w:numPr>
        <w:ilvl w:val="2"/>
        <w:numId w:val="1"/>
      </w:numPr>
      <w:tabs>
        <w:tab w:val="left" w:pos="1418"/>
      </w:tabs>
      <w:suppressAutoHyphens w:val="0"/>
      <w:spacing w:before="120"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">
    <w:name w:val="TS 1.1.1."/>
    <w:basedOn w:val="Normal"/>
    <w:qFormat/>
    <w:rsid w:val="00DB6A86"/>
    <w:pPr>
      <w:widowControl w:val="0"/>
      <w:numPr>
        <w:ilvl w:val="3"/>
        <w:numId w:val="1"/>
      </w:numPr>
      <w:tabs>
        <w:tab w:val="left" w:pos="1701"/>
      </w:tabs>
      <w:suppressAutoHyphens w:val="0"/>
      <w:spacing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">
    <w:name w:val="TS 1.1.1.1."/>
    <w:basedOn w:val="Normal"/>
    <w:qFormat/>
    <w:rsid w:val="00DB6A86"/>
    <w:pPr>
      <w:widowControl w:val="0"/>
      <w:numPr>
        <w:ilvl w:val="4"/>
        <w:numId w:val="1"/>
      </w:numPr>
      <w:tabs>
        <w:tab w:val="left" w:pos="567"/>
        <w:tab w:val="left" w:pos="1985"/>
      </w:tabs>
      <w:suppressAutoHyphens w:val="0"/>
      <w:spacing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">
    <w:name w:val="TS 1.1.1.1.1.1."/>
    <w:basedOn w:val="Normal"/>
    <w:qFormat/>
    <w:rsid w:val="00DB6A86"/>
    <w:pPr>
      <w:widowControl w:val="0"/>
      <w:numPr>
        <w:ilvl w:val="6"/>
        <w:numId w:val="1"/>
      </w:numPr>
      <w:tabs>
        <w:tab w:val="left" w:pos="567"/>
        <w:tab w:val="left" w:pos="2268"/>
      </w:tabs>
      <w:suppressAutoHyphens w:val="0"/>
      <w:spacing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">
    <w:name w:val="TS 1.1.1.1.1.1.1."/>
    <w:basedOn w:val="Normal"/>
    <w:qFormat/>
    <w:rsid w:val="00DB6A86"/>
    <w:pPr>
      <w:widowControl w:val="0"/>
      <w:numPr>
        <w:ilvl w:val="7"/>
        <w:numId w:val="1"/>
      </w:numPr>
      <w:tabs>
        <w:tab w:val="left" w:pos="567"/>
        <w:tab w:val="left" w:pos="2410"/>
      </w:tabs>
      <w:suppressAutoHyphens w:val="0"/>
      <w:spacing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11111111">
    <w:name w:val="TS 1.1.1.1.1.1.1.1."/>
    <w:basedOn w:val="Normal"/>
    <w:qFormat/>
    <w:rsid w:val="00DB6A86"/>
    <w:pPr>
      <w:widowControl w:val="0"/>
      <w:numPr>
        <w:ilvl w:val="8"/>
        <w:numId w:val="1"/>
      </w:numPr>
      <w:tabs>
        <w:tab w:val="left" w:pos="567"/>
        <w:tab w:val="left" w:pos="2552"/>
      </w:tabs>
      <w:suppressAutoHyphens w:val="0"/>
      <w:spacing w:line="276" w:lineRule="auto"/>
      <w:contextualSpacing/>
      <w:jc w:val="both"/>
      <w:outlineLvl w:val="0"/>
    </w:pPr>
    <w:rPr>
      <w:rFonts w:eastAsiaTheme="minorHAnsi" w:cstheme="minorBidi"/>
      <w:szCs w:val="24"/>
      <w:lang w:eastAsia="en-US"/>
    </w:rPr>
  </w:style>
  <w:style w:type="paragraph" w:customStyle="1" w:styleId="TSI">
    <w:name w:val="TS I"/>
    <w:basedOn w:val="Normal"/>
    <w:qFormat/>
    <w:rsid w:val="00DB6A86"/>
    <w:pPr>
      <w:keepNext/>
      <w:pageBreakBefore/>
      <w:numPr>
        <w:ilvl w:val="5"/>
        <w:numId w:val="1"/>
      </w:numPr>
      <w:tabs>
        <w:tab w:val="left" w:pos="567"/>
      </w:tabs>
      <w:suppressAutoHyphens w:val="0"/>
      <w:spacing w:before="240" w:after="120" w:line="276" w:lineRule="auto"/>
      <w:ind w:firstLine="288"/>
      <w:contextualSpacing/>
      <w:jc w:val="center"/>
      <w:outlineLvl w:val="0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TS12">
    <w:name w:val="TS 1(2)"/>
    <w:basedOn w:val="Normal"/>
    <w:qFormat/>
    <w:rsid w:val="00DB6A86"/>
    <w:pPr>
      <w:keepNext/>
      <w:numPr>
        <w:ilvl w:val="1"/>
        <w:numId w:val="1"/>
      </w:numPr>
      <w:tabs>
        <w:tab w:val="left" w:pos="1276"/>
      </w:tabs>
      <w:suppressAutoHyphens w:val="0"/>
      <w:spacing w:before="120" w:line="276" w:lineRule="auto"/>
      <w:jc w:val="both"/>
      <w:outlineLvl w:val="0"/>
    </w:pPr>
    <w:rPr>
      <w:rFonts w:eastAsiaTheme="minorHAnsi" w:cstheme="minorBidi"/>
      <w:b/>
      <w:szCs w:val="24"/>
      <w:lang w:eastAsia="en-US"/>
    </w:rPr>
  </w:style>
  <w:style w:type="character" w:customStyle="1" w:styleId="TS11Diagrama">
    <w:name w:val="TS 1.1. Diagrama"/>
    <w:basedOn w:val="DefaultParagraphFont"/>
    <w:link w:val="TS11"/>
    <w:rsid w:val="00DB6A86"/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Rimantas Baravykas</cp:lastModifiedBy>
  <cp:revision>5</cp:revision>
  <dcterms:created xsi:type="dcterms:W3CDTF">2024-10-10T07:53:00Z</dcterms:created>
  <dcterms:modified xsi:type="dcterms:W3CDTF">2024-10-10T08:04:00Z</dcterms:modified>
</cp:coreProperties>
</file>