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78EC" w14:textId="77777777" w:rsidR="00655D62" w:rsidRPr="0097073B" w:rsidRDefault="00655D62" w:rsidP="00655D62">
      <w:pPr>
        <w:spacing w:after="0" w:line="240" w:lineRule="auto"/>
        <w:jc w:val="center"/>
        <w:rPr>
          <w:rFonts w:asciiTheme="majorBidi" w:hAnsiTheme="majorBidi" w:cstheme="majorBidi"/>
          <w:b/>
          <w:bCs/>
          <w:sz w:val="24"/>
          <w:szCs w:val="24"/>
        </w:rPr>
      </w:pPr>
      <w:r w:rsidRPr="0097073B">
        <w:rPr>
          <w:rFonts w:asciiTheme="majorBidi" w:hAnsiTheme="majorBidi" w:cstheme="majorBidi"/>
          <w:b/>
          <w:bCs/>
          <w:sz w:val="24"/>
          <w:szCs w:val="24"/>
        </w:rPr>
        <w:t>UKMERGĖS RAJONO SAVIVALDYBĖS ADMINISTRACIJA</w:t>
      </w:r>
    </w:p>
    <w:p w14:paraId="5C1FBC77" w14:textId="77777777" w:rsidR="00655D62" w:rsidRPr="0097073B" w:rsidRDefault="00655D62" w:rsidP="00655D62">
      <w:pPr>
        <w:spacing w:after="0" w:line="240" w:lineRule="auto"/>
        <w:ind w:left="3888" w:firstLine="1296"/>
        <w:rPr>
          <w:rFonts w:asciiTheme="majorBidi" w:hAnsiTheme="majorBidi" w:cstheme="majorBidi"/>
          <w:sz w:val="24"/>
          <w:szCs w:val="24"/>
        </w:rPr>
      </w:pPr>
    </w:p>
    <w:p w14:paraId="488E0D0D" w14:textId="77777777" w:rsidR="00655D62" w:rsidRDefault="00655D62" w:rsidP="00655D62">
      <w:pPr>
        <w:pStyle w:val="Pagrindinistekstas1"/>
        <w:ind w:firstLine="5670"/>
        <w:rPr>
          <w:sz w:val="24"/>
          <w:szCs w:val="24"/>
        </w:rPr>
      </w:pPr>
      <w:r>
        <w:rPr>
          <w:rFonts w:ascii="Times New Roman" w:hAnsi="Times New Roman"/>
          <w:sz w:val="24"/>
          <w:szCs w:val="24"/>
        </w:rPr>
        <w:t>PATVIRTINTA</w:t>
      </w:r>
    </w:p>
    <w:p w14:paraId="0C97942D" w14:textId="77777777" w:rsidR="00655D62" w:rsidRDefault="00655D62" w:rsidP="00655D62">
      <w:pPr>
        <w:pStyle w:val="Pagrindinistekstas1"/>
        <w:ind w:left="5670" w:firstLine="0"/>
        <w:jc w:val="left"/>
        <w:rPr>
          <w:rFonts w:asciiTheme="majorBidi" w:hAnsiTheme="majorBidi" w:cstheme="majorBidi"/>
          <w:sz w:val="24"/>
          <w:szCs w:val="24"/>
        </w:rPr>
      </w:pPr>
      <w:r>
        <w:rPr>
          <w:rFonts w:asciiTheme="majorBidi" w:hAnsiTheme="majorBidi" w:cstheme="majorBidi"/>
          <w:sz w:val="24"/>
          <w:szCs w:val="24"/>
        </w:rPr>
        <w:t xml:space="preserve">Ukmergės rajono savivaldybės administracijos direktoriaus </w:t>
      </w:r>
    </w:p>
    <w:p w14:paraId="2E1C3DC4" w14:textId="167AE319" w:rsidR="00655D62" w:rsidRDefault="000957F7" w:rsidP="008901DC">
      <w:pPr>
        <w:pStyle w:val="Pagrindinistekstas1"/>
        <w:ind w:firstLine="5670"/>
        <w:rPr>
          <w:rFonts w:asciiTheme="majorBidi" w:hAnsiTheme="majorBidi" w:cstheme="majorBidi"/>
          <w:sz w:val="24"/>
          <w:szCs w:val="24"/>
        </w:rPr>
      </w:pPr>
      <w:r>
        <w:rPr>
          <w:rFonts w:asciiTheme="majorBidi" w:hAnsiTheme="majorBidi" w:cstheme="majorBidi"/>
          <w:sz w:val="24"/>
          <w:szCs w:val="24"/>
        </w:rPr>
        <w:t>202</w:t>
      </w:r>
      <w:r w:rsidR="0019657B">
        <w:rPr>
          <w:rFonts w:asciiTheme="majorBidi" w:hAnsiTheme="majorBidi" w:cstheme="majorBidi"/>
          <w:sz w:val="24"/>
          <w:szCs w:val="24"/>
        </w:rPr>
        <w:t>4</w:t>
      </w:r>
      <w:r>
        <w:rPr>
          <w:rFonts w:asciiTheme="majorBidi" w:hAnsiTheme="majorBidi" w:cstheme="majorBidi"/>
          <w:sz w:val="24"/>
          <w:szCs w:val="24"/>
        </w:rPr>
        <w:t xml:space="preserve"> m.                </w:t>
      </w:r>
      <w:r w:rsidR="00655D62">
        <w:rPr>
          <w:rFonts w:asciiTheme="majorBidi" w:hAnsiTheme="majorBidi" w:cstheme="majorBidi"/>
          <w:sz w:val="24"/>
          <w:szCs w:val="24"/>
        </w:rPr>
        <w:t xml:space="preserve"> </w:t>
      </w:r>
      <w:r w:rsidR="004F1D45">
        <w:rPr>
          <w:rFonts w:asciiTheme="majorBidi" w:hAnsiTheme="majorBidi" w:cstheme="majorBidi"/>
          <w:sz w:val="24"/>
          <w:szCs w:val="24"/>
        </w:rPr>
        <w:t>d. įsakymu Nr.</w:t>
      </w:r>
    </w:p>
    <w:p w14:paraId="0C7A639E" w14:textId="77777777" w:rsidR="00655D62" w:rsidRDefault="00655D62" w:rsidP="00655D62">
      <w:pPr>
        <w:spacing w:after="0" w:line="240" w:lineRule="auto"/>
        <w:ind w:left="5184" w:firstLine="1296"/>
        <w:rPr>
          <w:rFonts w:asciiTheme="majorBidi" w:hAnsiTheme="majorBidi" w:cstheme="majorBidi"/>
          <w:sz w:val="24"/>
          <w:szCs w:val="24"/>
        </w:rPr>
      </w:pPr>
    </w:p>
    <w:p w14:paraId="4E4C6EF4" w14:textId="77777777" w:rsidR="00655D62" w:rsidRPr="0097073B" w:rsidRDefault="00655D62" w:rsidP="00655D62">
      <w:pPr>
        <w:spacing w:after="0" w:line="240" w:lineRule="auto"/>
        <w:ind w:left="5184" w:firstLine="1296"/>
        <w:rPr>
          <w:rFonts w:asciiTheme="majorBidi" w:hAnsiTheme="majorBidi" w:cstheme="majorBidi"/>
          <w:sz w:val="24"/>
          <w:szCs w:val="24"/>
        </w:rPr>
      </w:pPr>
    </w:p>
    <w:p w14:paraId="65495636" w14:textId="77777777" w:rsidR="00655D62" w:rsidRPr="00E54C99" w:rsidRDefault="00655D62" w:rsidP="00655D62">
      <w:pPr>
        <w:spacing w:after="0" w:line="240" w:lineRule="auto"/>
        <w:jc w:val="center"/>
        <w:rPr>
          <w:rFonts w:ascii="Times New Roman" w:eastAsia="Times New Roman" w:hAnsi="Times New Roman" w:cs="Times New Roman"/>
          <w:sz w:val="24"/>
          <w:szCs w:val="24"/>
        </w:rPr>
      </w:pPr>
      <w:r w:rsidRPr="00E54C99">
        <w:rPr>
          <w:rFonts w:ascii="Times New Roman" w:eastAsia="Times New Roman" w:hAnsi="Times New Roman" w:cs="Times New Roman"/>
          <w:sz w:val="24"/>
          <w:szCs w:val="24"/>
        </w:rPr>
        <w:t xml:space="preserve">ADMINISTRACINĖS PASLAUGOS </w:t>
      </w:r>
    </w:p>
    <w:p w14:paraId="497D5213" w14:textId="77777777" w:rsidR="00655D62" w:rsidRDefault="00655D62" w:rsidP="00655D6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LICENCIJOS VERSTIS MAŽMENINE PREKYBA </w:t>
      </w:r>
      <w:r w:rsidR="000957F7">
        <w:rPr>
          <w:rFonts w:ascii="Times New Roman" w:eastAsia="Times New Roman" w:hAnsi="Times New Roman" w:cs="Times New Roman"/>
          <w:b/>
          <w:bCs/>
          <w:sz w:val="24"/>
          <w:szCs w:val="24"/>
        </w:rPr>
        <w:t xml:space="preserve">SU </w:t>
      </w:r>
      <w:r>
        <w:rPr>
          <w:rFonts w:ascii="Times New Roman" w:eastAsia="Times New Roman" w:hAnsi="Times New Roman" w:cs="Times New Roman"/>
          <w:b/>
          <w:bCs/>
          <w:sz w:val="24"/>
          <w:szCs w:val="24"/>
        </w:rPr>
        <w:t xml:space="preserve">TABAKO GAMINIAIS  </w:t>
      </w:r>
      <w:r w:rsidR="000957F7">
        <w:rPr>
          <w:rFonts w:ascii="Times New Roman" w:eastAsia="Times New Roman" w:hAnsi="Times New Roman" w:cs="Times New Roman"/>
          <w:b/>
          <w:bCs/>
          <w:sz w:val="24"/>
          <w:szCs w:val="24"/>
        </w:rPr>
        <w:t xml:space="preserve">SUSIJUSIAIS GAMINIAIS </w:t>
      </w:r>
      <w:r w:rsidR="00BF0E93">
        <w:rPr>
          <w:rFonts w:ascii="Times New Roman" w:eastAsia="Times New Roman" w:hAnsi="Times New Roman" w:cs="Times New Roman"/>
          <w:b/>
          <w:bCs/>
          <w:sz w:val="24"/>
          <w:szCs w:val="24"/>
        </w:rPr>
        <w:t>IŠDAVIMAS/PATIKSLINIMAS</w:t>
      </w:r>
      <w:r>
        <w:rPr>
          <w:rFonts w:ascii="Times New Roman" w:eastAsia="Times New Roman" w:hAnsi="Times New Roman" w:cs="Times New Roman"/>
          <w:b/>
          <w:bCs/>
          <w:sz w:val="24"/>
          <w:szCs w:val="24"/>
        </w:rPr>
        <w:t xml:space="preserve"> </w:t>
      </w:r>
    </w:p>
    <w:p w14:paraId="67C2716D" w14:textId="77777777" w:rsidR="00655D62" w:rsidRPr="00E54C99" w:rsidRDefault="00655D62" w:rsidP="00655D62">
      <w:pPr>
        <w:spacing w:after="0" w:line="240" w:lineRule="auto"/>
        <w:jc w:val="center"/>
        <w:rPr>
          <w:rFonts w:ascii="Times New Roman" w:eastAsia="Times New Roman" w:hAnsi="Times New Roman" w:cs="Times New Roman"/>
          <w:sz w:val="24"/>
          <w:szCs w:val="24"/>
        </w:rPr>
      </w:pPr>
      <w:r w:rsidRPr="00E54C99">
        <w:rPr>
          <w:rFonts w:ascii="Times New Roman" w:eastAsia="Times New Roman" w:hAnsi="Times New Roman" w:cs="Times New Roman"/>
          <w:sz w:val="24"/>
          <w:szCs w:val="24"/>
        </w:rPr>
        <w:t>TEIKIMO APRAŠYMAS</w:t>
      </w:r>
    </w:p>
    <w:p w14:paraId="29864A3A" w14:textId="77777777" w:rsidR="00367CC1" w:rsidRPr="00CA65DD" w:rsidRDefault="00367CC1" w:rsidP="00CA65DD">
      <w:pPr>
        <w:rPr>
          <w:rFonts w:asciiTheme="majorBidi" w:hAnsiTheme="majorBidi" w:cstheme="majorBidi"/>
          <w:b/>
          <w:bCs/>
          <w:sz w:val="24"/>
          <w:szCs w:val="24"/>
        </w:rPr>
      </w:pPr>
    </w:p>
    <w:tbl>
      <w:tblPr>
        <w:tblW w:w="4637"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2977"/>
        <w:gridCol w:w="5387"/>
      </w:tblGrid>
      <w:tr w:rsidR="00485CD6" w:rsidRPr="00EF72DE" w14:paraId="12D78209" w14:textId="77777777" w:rsidTr="00655D62">
        <w:tc>
          <w:tcPr>
            <w:tcW w:w="55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14:paraId="1FDA4E91" w14:textId="77777777" w:rsidR="00367CC1" w:rsidRPr="00367CC1" w:rsidRDefault="00367CC1" w:rsidP="00ED1FE1">
            <w:pPr>
              <w:spacing w:before="45" w:after="45" w:line="240" w:lineRule="atLeast"/>
              <w:rPr>
                <w:rFonts w:asciiTheme="majorBidi" w:eastAsia="Times New Roman" w:hAnsiTheme="majorBidi" w:cstheme="majorBidi"/>
                <w:b/>
                <w:bCs/>
                <w:color w:val="000000"/>
                <w:sz w:val="24"/>
                <w:szCs w:val="24"/>
              </w:rPr>
            </w:pPr>
            <w:proofErr w:type="spellStart"/>
            <w:r w:rsidRPr="00367CC1">
              <w:rPr>
                <w:rFonts w:asciiTheme="majorBidi" w:eastAsia="Times New Roman" w:hAnsiTheme="majorBidi" w:cstheme="majorBidi"/>
                <w:b/>
                <w:bCs/>
                <w:color w:val="000000"/>
                <w:sz w:val="24"/>
                <w:szCs w:val="24"/>
              </w:rPr>
              <w:t>Eil.Nr</w:t>
            </w:r>
            <w:proofErr w:type="spellEnd"/>
            <w:r w:rsidRPr="00367CC1">
              <w:rPr>
                <w:rFonts w:asciiTheme="majorBidi" w:eastAsia="Times New Roman" w:hAnsiTheme="majorBidi" w:cstheme="majorBidi"/>
                <w:b/>
                <w:bCs/>
                <w:color w:val="000000"/>
                <w:sz w:val="24"/>
                <w:szCs w:val="24"/>
              </w:rPr>
              <w:t>.</w:t>
            </w:r>
          </w:p>
        </w:tc>
        <w:tc>
          <w:tcPr>
            <w:tcW w:w="297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14:paraId="1504CCB2" w14:textId="77777777" w:rsidR="00367CC1" w:rsidRPr="00367CC1" w:rsidRDefault="00367CC1" w:rsidP="00ED1FE1">
            <w:pPr>
              <w:spacing w:before="45" w:after="45" w:line="240" w:lineRule="atLeast"/>
              <w:rPr>
                <w:rFonts w:asciiTheme="majorBidi" w:eastAsia="Times New Roman" w:hAnsiTheme="majorBidi" w:cstheme="majorBidi"/>
                <w:b/>
                <w:bCs/>
                <w:color w:val="000000"/>
                <w:sz w:val="24"/>
                <w:szCs w:val="24"/>
              </w:rPr>
            </w:pPr>
            <w:r w:rsidRPr="00367CC1">
              <w:rPr>
                <w:rFonts w:asciiTheme="majorBidi" w:eastAsia="Times New Roman" w:hAnsiTheme="majorBidi" w:cstheme="majorBidi"/>
                <w:b/>
                <w:bCs/>
                <w:color w:val="000000"/>
                <w:sz w:val="24"/>
                <w:szCs w:val="24"/>
              </w:rPr>
              <w:t>Pavadinimas</w:t>
            </w:r>
          </w:p>
        </w:tc>
        <w:tc>
          <w:tcPr>
            <w:tcW w:w="538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14:paraId="742D8F18" w14:textId="77777777" w:rsidR="00367CC1" w:rsidRPr="00367CC1" w:rsidRDefault="00367CC1" w:rsidP="00ED1FE1">
            <w:pPr>
              <w:spacing w:before="45" w:after="45" w:line="240" w:lineRule="atLeast"/>
              <w:rPr>
                <w:rFonts w:asciiTheme="majorBidi" w:eastAsia="Times New Roman" w:hAnsiTheme="majorBidi" w:cstheme="majorBidi"/>
                <w:b/>
                <w:bCs/>
                <w:color w:val="000000"/>
                <w:sz w:val="24"/>
                <w:szCs w:val="24"/>
              </w:rPr>
            </w:pPr>
            <w:r w:rsidRPr="00367CC1">
              <w:rPr>
                <w:rFonts w:asciiTheme="majorBidi" w:eastAsia="Times New Roman" w:hAnsiTheme="majorBidi" w:cstheme="majorBidi"/>
                <w:b/>
                <w:bCs/>
                <w:color w:val="000000"/>
                <w:sz w:val="24"/>
                <w:szCs w:val="24"/>
              </w:rPr>
              <w:t>Aprašymo turinys</w:t>
            </w:r>
          </w:p>
        </w:tc>
      </w:tr>
      <w:tr w:rsidR="00485CD6" w:rsidRPr="00EF72DE" w14:paraId="59916C5D" w14:textId="77777777" w:rsidTr="00655D62">
        <w:tc>
          <w:tcPr>
            <w:tcW w:w="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6DC6BE43" w14:textId="1B93CEFC" w:rsidR="00367CC1" w:rsidRPr="00EF72DE" w:rsidRDefault="00DD47DB"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w:t>
            </w:r>
            <w:r w:rsidR="00367CC1">
              <w:rPr>
                <w:rFonts w:asciiTheme="majorBidi" w:eastAsia="Times New Roman" w:hAnsiTheme="majorBidi" w:cstheme="majorBidi"/>
                <w:color w:val="000000"/>
                <w:sz w:val="24"/>
                <w:szCs w:val="24"/>
              </w:rPr>
              <w:t>.</w:t>
            </w:r>
          </w:p>
        </w:tc>
        <w:tc>
          <w:tcPr>
            <w:tcW w:w="297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7C7E01C7" w14:textId="77777777" w:rsidR="00367CC1" w:rsidRPr="00EF72DE" w:rsidRDefault="00367CC1"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Administracinės paslaugos pavadinimas</w:t>
            </w:r>
          </w:p>
        </w:tc>
        <w:tc>
          <w:tcPr>
            <w:tcW w:w="538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09172FCC" w14:textId="77777777" w:rsidR="00367CC1" w:rsidRPr="00EF72DE" w:rsidRDefault="00367CC1" w:rsidP="00F26B2E">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Licencijos verstis mažmenine prekyba </w:t>
            </w:r>
            <w:r w:rsidR="000957F7">
              <w:rPr>
                <w:rFonts w:asciiTheme="majorBidi" w:eastAsia="Times New Roman" w:hAnsiTheme="majorBidi" w:cstheme="majorBidi"/>
                <w:color w:val="000000"/>
                <w:sz w:val="24"/>
                <w:szCs w:val="24"/>
              </w:rPr>
              <w:t xml:space="preserve">su </w:t>
            </w:r>
            <w:r>
              <w:rPr>
                <w:rFonts w:asciiTheme="majorBidi" w:eastAsia="Times New Roman" w:hAnsiTheme="majorBidi" w:cstheme="majorBidi"/>
                <w:color w:val="000000"/>
                <w:sz w:val="24"/>
                <w:szCs w:val="24"/>
              </w:rPr>
              <w:t xml:space="preserve">tabako gaminiais </w:t>
            </w:r>
            <w:r w:rsidR="000957F7">
              <w:rPr>
                <w:rFonts w:asciiTheme="majorBidi" w:eastAsia="Times New Roman" w:hAnsiTheme="majorBidi" w:cstheme="majorBidi"/>
                <w:color w:val="000000"/>
                <w:sz w:val="24"/>
                <w:szCs w:val="24"/>
              </w:rPr>
              <w:t xml:space="preserve">susijusiais gaminiais </w:t>
            </w:r>
            <w:r>
              <w:rPr>
                <w:rFonts w:asciiTheme="majorBidi" w:eastAsia="Times New Roman" w:hAnsiTheme="majorBidi" w:cstheme="majorBidi"/>
                <w:color w:val="000000"/>
                <w:sz w:val="24"/>
                <w:szCs w:val="24"/>
              </w:rPr>
              <w:t>išdavimas</w:t>
            </w:r>
            <w:r w:rsidR="00F26B2E">
              <w:rPr>
                <w:rFonts w:asciiTheme="majorBidi" w:eastAsia="Times New Roman" w:hAnsiTheme="majorBidi" w:cstheme="majorBidi"/>
                <w:color w:val="000000"/>
                <w:sz w:val="24"/>
                <w:szCs w:val="24"/>
              </w:rPr>
              <w:t>/patikslini-</w:t>
            </w:r>
            <w:proofErr w:type="spellStart"/>
            <w:r w:rsidR="00F26B2E">
              <w:rPr>
                <w:rFonts w:asciiTheme="majorBidi" w:eastAsia="Times New Roman" w:hAnsiTheme="majorBidi" w:cstheme="majorBidi"/>
                <w:color w:val="000000"/>
                <w:sz w:val="24"/>
                <w:szCs w:val="24"/>
              </w:rPr>
              <w:t>mas</w:t>
            </w:r>
            <w:proofErr w:type="spellEnd"/>
          </w:p>
        </w:tc>
      </w:tr>
      <w:tr w:rsidR="00485CD6" w:rsidRPr="00EF72DE" w14:paraId="27A3DA1E" w14:textId="77777777" w:rsidTr="00655D62">
        <w:tc>
          <w:tcPr>
            <w:tcW w:w="559"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hideMark/>
          </w:tcPr>
          <w:p w14:paraId="3AF72206" w14:textId="76C75BF4" w:rsidR="00367CC1" w:rsidRPr="00EF72DE" w:rsidRDefault="00DD47DB"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w:t>
            </w:r>
            <w:r w:rsidR="00367CC1" w:rsidRPr="00EF72DE">
              <w:rPr>
                <w:rFonts w:asciiTheme="majorBidi" w:eastAsia="Times New Roman" w:hAnsiTheme="majorBidi" w:cstheme="majorBidi"/>
                <w:color w:val="000000"/>
                <w:sz w:val="24"/>
                <w:szCs w:val="24"/>
              </w:rPr>
              <w:t>.</w:t>
            </w:r>
          </w:p>
        </w:tc>
        <w:tc>
          <w:tcPr>
            <w:tcW w:w="2977"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hideMark/>
          </w:tcPr>
          <w:p w14:paraId="35E10BC9" w14:textId="77777777" w:rsidR="00367CC1" w:rsidRPr="00EF72DE" w:rsidRDefault="00367CC1" w:rsidP="00ED1FE1">
            <w:pPr>
              <w:spacing w:before="45" w:after="45" w:line="240" w:lineRule="atLeast"/>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Administracinės paslaugos aprašymas</w:t>
            </w:r>
          </w:p>
        </w:tc>
        <w:tc>
          <w:tcPr>
            <w:tcW w:w="5387"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hideMark/>
          </w:tcPr>
          <w:p w14:paraId="158DDC10" w14:textId="77777777" w:rsidR="00367CC1" w:rsidRPr="00EF72DE" w:rsidRDefault="00367CC1" w:rsidP="00655D62">
            <w:pPr>
              <w:spacing w:before="45" w:after="45" w:line="240" w:lineRule="atLeast"/>
              <w:jc w:val="both"/>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 xml:space="preserve">Mažmeninė prekyba </w:t>
            </w:r>
            <w:r w:rsidR="000957F7">
              <w:rPr>
                <w:rFonts w:asciiTheme="majorBidi" w:eastAsia="Times New Roman" w:hAnsiTheme="majorBidi" w:cstheme="majorBidi"/>
                <w:color w:val="000000"/>
                <w:sz w:val="24"/>
                <w:szCs w:val="24"/>
              </w:rPr>
              <w:t xml:space="preserve">su </w:t>
            </w:r>
            <w:r w:rsidRPr="00EF72DE">
              <w:rPr>
                <w:rFonts w:asciiTheme="majorBidi" w:eastAsia="Times New Roman" w:hAnsiTheme="majorBidi" w:cstheme="majorBidi"/>
                <w:color w:val="000000"/>
                <w:sz w:val="24"/>
                <w:szCs w:val="24"/>
              </w:rPr>
              <w:t>tabako gaminiais</w:t>
            </w:r>
            <w:r w:rsidR="000957F7">
              <w:rPr>
                <w:rFonts w:asciiTheme="majorBidi" w:eastAsia="Times New Roman" w:hAnsiTheme="majorBidi" w:cstheme="majorBidi"/>
                <w:color w:val="000000"/>
                <w:sz w:val="24"/>
                <w:szCs w:val="24"/>
              </w:rPr>
              <w:t xml:space="preserve"> susijusiais gaminiais </w:t>
            </w:r>
            <w:r w:rsidRPr="00EF72DE">
              <w:rPr>
                <w:rFonts w:asciiTheme="majorBidi" w:eastAsia="Times New Roman" w:hAnsiTheme="majorBidi" w:cstheme="majorBidi"/>
                <w:color w:val="000000"/>
                <w:sz w:val="24"/>
                <w:szCs w:val="24"/>
              </w:rPr>
              <w:t xml:space="preserve"> leidžiama tik turint nustatyta tvarka išduotą šios veiklos licenciją.</w:t>
            </w:r>
          </w:p>
          <w:p w14:paraId="7E401492" w14:textId="77777777" w:rsidR="00367CC1" w:rsidRPr="00EF72DE" w:rsidRDefault="00367CC1" w:rsidP="00655D62">
            <w:pPr>
              <w:spacing w:before="45" w:after="45" w:line="240" w:lineRule="atLeast"/>
              <w:jc w:val="both"/>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Licencija verstis mažmenine prekyba tabako gaminiais išduodama neterminuotam laikui.</w:t>
            </w:r>
          </w:p>
          <w:p w14:paraId="7B621F2B" w14:textId="77777777" w:rsidR="00367CC1" w:rsidRPr="00EF72DE" w:rsidRDefault="00367CC1" w:rsidP="00655D62">
            <w:pPr>
              <w:spacing w:before="45" w:after="45" w:line="240" w:lineRule="atLeast"/>
              <w:jc w:val="both"/>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Licencija gali būti išduodama Lietuvos Respublikoje įsteigtiems juridiniams asmenims ir užsienio juridinių asmenų filialams, kitose Europos ekonominės erdvės susitarimo dalyvėse įsteigtiems juridiniams asmenims ar kitoms organizacijoms ir jų filialams.</w:t>
            </w:r>
          </w:p>
          <w:p w14:paraId="7E52B7D1" w14:textId="77777777" w:rsidR="00367CC1" w:rsidRPr="00EF72DE" w:rsidRDefault="00367CC1" w:rsidP="00655D62">
            <w:pPr>
              <w:spacing w:before="45" w:after="45" w:line="240" w:lineRule="atLeast"/>
              <w:jc w:val="both"/>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Licencijas verstis mažmenine prekyba t</w:t>
            </w:r>
            <w:r>
              <w:rPr>
                <w:rFonts w:asciiTheme="majorBidi" w:eastAsia="Times New Roman" w:hAnsiTheme="majorBidi" w:cstheme="majorBidi"/>
                <w:color w:val="000000"/>
                <w:sz w:val="24"/>
                <w:szCs w:val="24"/>
              </w:rPr>
              <w:t>abako gaminiais Ukmergės rajono</w:t>
            </w:r>
            <w:r w:rsidRPr="00EF72DE">
              <w:rPr>
                <w:rFonts w:asciiTheme="majorBidi" w:eastAsia="Times New Roman" w:hAnsiTheme="majorBidi" w:cstheme="majorBidi"/>
                <w:color w:val="000000"/>
                <w:sz w:val="24"/>
                <w:szCs w:val="24"/>
              </w:rPr>
              <w:t xml:space="preserve"> teritorijoje įsteigtose parduotuvėse, viešojo maitinimo įmonėse, kioskuos</w:t>
            </w:r>
            <w:r w:rsidR="0076166C">
              <w:rPr>
                <w:rFonts w:asciiTheme="majorBidi" w:eastAsia="Times New Roman" w:hAnsiTheme="majorBidi" w:cstheme="majorBidi"/>
                <w:color w:val="000000"/>
                <w:sz w:val="24"/>
                <w:szCs w:val="24"/>
              </w:rPr>
              <w:t xml:space="preserve">e ir paviljonuose išduoda </w:t>
            </w:r>
            <w:r w:rsidRPr="00EF72DE">
              <w:rPr>
                <w:rFonts w:asciiTheme="majorBidi" w:eastAsia="Times New Roman" w:hAnsiTheme="majorBidi" w:cstheme="majorBidi"/>
                <w:color w:val="000000"/>
                <w:sz w:val="24"/>
                <w:szCs w:val="24"/>
              </w:rPr>
              <w:t xml:space="preserve"> savivaldybės administracijos direktorius.</w:t>
            </w:r>
          </w:p>
          <w:p w14:paraId="4662CF3A" w14:textId="77777777" w:rsidR="00367CC1" w:rsidRDefault="00367CC1" w:rsidP="00655D62">
            <w:pPr>
              <w:spacing w:before="45" w:after="45" w:line="240" w:lineRule="atLeast"/>
              <w:jc w:val="both"/>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Jeigu įmonė numato verstis mažmenine prekyba tabako gaminiais keliose prekybos tabako gaminiais vietose, esančiose tuo pačiu adresu, jai išduodama viena licencija verstis mažmenine prekyba tabako gaminiais visose šiuo adresu esančiose prekybos vietose. Jeigu įmonė numato verstis mažmenine prekyba tabako gaminiais keliose prekybos vietose, esančiose skirtingais adresais, jai išduodamos atskiros kiekvienam adresui licencijos.</w:t>
            </w:r>
          </w:p>
          <w:p w14:paraId="57B4B91D" w14:textId="77777777" w:rsidR="00655D62" w:rsidRDefault="00655D62" w:rsidP="00ED1FE1">
            <w:pPr>
              <w:spacing w:before="45" w:after="45" w:line="240" w:lineRule="atLeast"/>
              <w:rPr>
                <w:rFonts w:asciiTheme="majorBidi" w:hAnsiTheme="majorBidi" w:cstheme="majorBidi"/>
                <w:color w:val="000000"/>
                <w:sz w:val="24"/>
                <w:szCs w:val="24"/>
              </w:rPr>
            </w:pPr>
            <w:r w:rsidRPr="00F95188">
              <w:rPr>
                <w:rFonts w:asciiTheme="majorBidi" w:hAnsiTheme="majorBidi" w:cstheme="majorBidi"/>
                <w:color w:val="000000"/>
                <w:sz w:val="24"/>
                <w:szCs w:val="24"/>
              </w:rPr>
              <w:t xml:space="preserve">Licencija išduodama naudojantis Licencijų </w:t>
            </w:r>
            <w:proofErr w:type="spellStart"/>
            <w:r w:rsidRPr="00F95188">
              <w:rPr>
                <w:rFonts w:asciiTheme="majorBidi" w:hAnsiTheme="majorBidi" w:cstheme="majorBidi"/>
                <w:color w:val="000000"/>
                <w:sz w:val="24"/>
                <w:szCs w:val="24"/>
              </w:rPr>
              <w:t>informa</w:t>
            </w:r>
            <w:r w:rsidR="00452AF1">
              <w:rPr>
                <w:rFonts w:asciiTheme="majorBidi" w:hAnsiTheme="majorBidi" w:cstheme="majorBidi"/>
                <w:color w:val="000000"/>
                <w:sz w:val="24"/>
                <w:szCs w:val="24"/>
              </w:rPr>
              <w:t>-</w:t>
            </w:r>
            <w:r w:rsidRPr="00F95188">
              <w:rPr>
                <w:rFonts w:asciiTheme="majorBidi" w:hAnsiTheme="majorBidi" w:cstheme="majorBidi"/>
                <w:color w:val="000000"/>
                <w:sz w:val="24"/>
                <w:szCs w:val="24"/>
              </w:rPr>
              <w:t>cine</w:t>
            </w:r>
            <w:proofErr w:type="spellEnd"/>
            <w:r w:rsidRPr="00F95188">
              <w:rPr>
                <w:rFonts w:asciiTheme="majorBidi" w:hAnsiTheme="majorBidi" w:cstheme="majorBidi"/>
                <w:color w:val="000000"/>
                <w:sz w:val="24"/>
                <w:szCs w:val="24"/>
              </w:rPr>
              <w:t xml:space="preserve"> sistema.</w:t>
            </w:r>
          </w:p>
          <w:p w14:paraId="4B2E6D98" w14:textId="77777777" w:rsidR="00655D62" w:rsidRPr="00655D62" w:rsidRDefault="00EB3402" w:rsidP="00655D62">
            <w:pPr>
              <w:pStyle w:val="Betarp"/>
              <w:jc w:val="both"/>
              <w:rPr>
                <w:rFonts w:asciiTheme="majorBidi" w:hAnsiTheme="majorBidi" w:cstheme="majorBidi"/>
                <w:sz w:val="24"/>
                <w:szCs w:val="24"/>
              </w:rPr>
            </w:pPr>
            <w:r>
              <w:rPr>
                <w:rFonts w:asciiTheme="majorBidi" w:hAnsiTheme="majorBidi" w:cstheme="majorBidi"/>
                <w:sz w:val="24"/>
                <w:szCs w:val="24"/>
              </w:rPr>
              <w:t xml:space="preserve">        </w:t>
            </w:r>
            <w:r w:rsidR="00655D62" w:rsidRPr="00655D62">
              <w:rPr>
                <w:rFonts w:asciiTheme="majorBidi" w:hAnsiTheme="majorBidi" w:cstheme="majorBidi"/>
                <w:sz w:val="24"/>
                <w:szCs w:val="24"/>
              </w:rPr>
              <w:t>Licencija turi būti patikslinta, kai:</w:t>
            </w:r>
          </w:p>
          <w:p w14:paraId="4F2F34D0" w14:textId="77777777" w:rsidR="00BF0E93" w:rsidRPr="00BF0E93" w:rsidRDefault="00BF0E93" w:rsidP="00BF0E93">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Pr="00BF0E93">
              <w:rPr>
                <w:rFonts w:ascii="Times New Roman" w:eastAsia="Times New Roman" w:hAnsi="Times New Roman" w:cs="Times New Roman"/>
                <w:color w:val="000000"/>
                <w:sz w:val="24"/>
                <w:szCs w:val="24"/>
                <w:lang w:eastAsia="lt-LT"/>
              </w:rPr>
              <w:t> juridinis asmuo reorganizuojamas ir dėl to keičiasi licencijoje nurodyti duomenys;</w:t>
            </w:r>
          </w:p>
          <w:p w14:paraId="6109EC2C" w14:textId="77777777" w:rsidR="00BF0E93" w:rsidRPr="00BF0E93" w:rsidRDefault="00BF0E93" w:rsidP="00BF0E93">
            <w:pPr>
              <w:spacing w:after="0" w:line="240" w:lineRule="auto"/>
              <w:ind w:firstLine="720"/>
              <w:jc w:val="both"/>
              <w:rPr>
                <w:rFonts w:ascii="Times New Roman" w:eastAsia="Times New Roman" w:hAnsi="Times New Roman" w:cs="Times New Roman"/>
                <w:color w:val="000000"/>
                <w:sz w:val="24"/>
                <w:szCs w:val="24"/>
                <w:lang w:eastAsia="lt-LT"/>
              </w:rPr>
            </w:pPr>
            <w:bookmarkStart w:id="0" w:name="part_e1b0f7951079402bb4fe8d12a00fc3c5"/>
            <w:bookmarkEnd w:id="0"/>
            <w:r>
              <w:rPr>
                <w:rFonts w:ascii="Times New Roman" w:eastAsia="Times New Roman" w:hAnsi="Times New Roman" w:cs="Times New Roman"/>
                <w:color w:val="000000"/>
                <w:sz w:val="24"/>
                <w:szCs w:val="24"/>
                <w:lang w:eastAsia="lt-LT"/>
              </w:rPr>
              <w:lastRenderedPageBreak/>
              <w:t>2.</w:t>
            </w:r>
            <w:r w:rsidRPr="00BF0E93">
              <w:rPr>
                <w:rFonts w:ascii="Times New Roman" w:eastAsia="Times New Roman" w:hAnsi="Times New Roman" w:cs="Times New Roman"/>
                <w:color w:val="000000"/>
                <w:sz w:val="24"/>
                <w:szCs w:val="24"/>
                <w:lang w:eastAsia="lt-LT"/>
              </w:rPr>
              <w:t xml:space="preserve"> keičiami tabako gaminių ir (ar) susijusių gaminių didmeninės prekybos sandėlių, iš kurių vykdoma didmeninė prekyba tabako gaminiais ir (ar) susijusiais gaminiais ir (ar) kuriuose šie gaminiai laikomi, adresai ir patalpų pažymėjimas plane arba į licenciją numatoma įrašyti naujų sandėlių (šiuo atveju turi būti patikslinta licencija verstis didmenine prekyba tabako gaminiais ar licencija verstis didmenine prekyba su tabako gaminiais susijusiais gaminiais);</w:t>
            </w:r>
          </w:p>
          <w:p w14:paraId="54B6414E" w14:textId="77777777" w:rsidR="00BF0E93" w:rsidRPr="00BF0E93" w:rsidRDefault="00BF0E93" w:rsidP="00BF0E93">
            <w:pPr>
              <w:spacing w:after="0" w:line="240" w:lineRule="auto"/>
              <w:ind w:firstLine="720"/>
              <w:jc w:val="both"/>
              <w:rPr>
                <w:rFonts w:ascii="Times New Roman" w:eastAsia="Times New Roman" w:hAnsi="Times New Roman" w:cs="Times New Roman"/>
                <w:color w:val="000000"/>
                <w:sz w:val="24"/>
                <w:szCs w:val="24"/>
                <w:lang w:eastAsia="lt-LT"/>
              </w:rPr>
            </w:pPr>
            <w:bookmarkStart w:id="1" w:name="part_c5c353ba08c44070ab17e098a2f38399"/>
            <w:bookmarkEnd w:id="1"/>
            <w:r>
              <w:rPr>
                <w:rFonts w:ascii="Times New Roman" w:eastAsia="Times New Roman" w:hAnsi="Times New Roman" w:cs="Times New Roman"/>
                <w:color w:val="000000"/>
                <w:sz w:val="24"/>
                <w:szCs w:val="24"/>
                <w:lang w:eastAsia="lt-LT"/>
              </w:rPr>
              <w:t>3</w:t>
            </w:r>
            <w:r w:rsidRPr="00BF0E93">
              <w:rPr>
                <w:rFonts w:ascii="Times New Roman" w:eastAsia="Times New Roman" w:hAnsi="Times New Roman" w:cs="Times New Roman"/>
                <w:color w:val="000000"/>
                <w:sz w:val="24"/>
                <w:szCs w:val="24"/>
                <w:lang w:eastAsia="lt-LT"/>
              </w:rPr>
              <w:t>. numatomos papildomos ar keičiamos mažmeninės prekybos vietos arba keleiviams vežti skirtos transporto priemonės, arba sandėliai, kuriuose laikomi ir paskirstomi tabako gaminiai ir (ar) susiję gaminiai, arba automobilinių parduotuvių aptarnaujamų miestelių ir kaimų pavadinimai (šiuo atveju turi būti patikslinta licencija verstis mažmenine prekyba tabako gaminiais ar licencija verstis mažmenine prekyba su tabako gaminiais susijusiais gaminiais).</w:t>
            </w:r>
          </w:p>
          <w:p w14:paraId="6EF427B2" w14:textId="77777777" w:rsidR="00C71A48" w:rsidRPr="0069295B" w:rsidRDefault="00C71A48" w:rsidP="00461BF6">
            <w:pPr>
              <w:pStyle w:val="Betarp"/>
              <w:jc w:val="both"/>
              <w:rPr>
                <w:rFonts w:asciiTheme="majorBidi" w:hAnsiTheme="majorBidi" w:cstheme="majorBidi"/>
                <w:sz w:val="24"/>
                <w:szCs w:val="24"/>
              </w:rPr>
            </w:pPr>
          </w:p>
        </w:tc>
      </w:tr>
      <w:tr w:rsidR="0076166C" w:rsidRPr="00EF72DE" w14:paraId="2A09022D" w14:textId="77777777" w:rsidTr="00655D62">
        <w:tc>
          <w:tcPr>
            <w:tcW w:w="559" w:type="dxa"/>
            <w:tcBorders>
              <w:top w:val="single" w:sz="4" w:space="0" w:color="auto"/>
              <w:left w:val="outset" w:sz="6" w:space="0" w:color="auto"/>
              <w:bottom w:val="single" w:sz="6" w:space="0" w:color="CCCCCC"/>
              <w:right w:val="outset" w:sz="6" w:space="0" w:color="auto"/>
            </w:tcBorders>
            <w:tcMar>
              <w:top w:w="45" w:type="dxa"/>
              <w:left w:w="45" w:type="dxa"/>
              <w:bottom w:w="45" w:type="dxa"/>
              <w:right w:w="45" w:type="dxa"/>
            </w:tcMar>
          </w:tcPr>
          <w:p w14:paraId="53F36D84" w14:textId="2D918FCD" w:rsidR="0076166C" w:rsidRDefault="00DD47DB"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lastRenderedPageBreak/>
              <w:t>3</w:t>
            </w:r>
            <w:r w:rsidR="0076166C">
              <w:rPr>
                <w:rFonts w:asciiTheme="majorBidi" w:eastAsia="Times New Roman" w:hAnsiTheme="majorBidi" w:cstheme="majorBidi"/>
                <w:color w:val="000000"/>
                <w:sz w:val="24"/>
                <w:szCs w:val="24"/>
              </w:rPr>
              <w:t>.</w:t>
            </w:r>
          </w:p>
        </w:tc>
        <w:tc>
          <w:tcPr>
            <w:tcW w:w="2977" w:type="dxa"/>
            <w:tcBorders>
              <w:top w:val="single" w:sz="4" w:space="0" w:color="auto"/>
              <w:left w:val="outset" w:sz="6" w:space="0" w:color="auto"/>
              <w:bottom w:val="single" w:sz="6" w:space="0" w:color="CCCCCC"/>
              <w:right w:val="outset" w:sz="6" w:space="0" w:color="auto"/>
            </w:tcBorders>
            <w:tcMar>
              <w:top w:w="45" w:type="dxa"/>
              <w:left w:w="45" w:type="dxa"/>
              <w:bottom w:w="45" w:type="dxa"/>
              <w:right w:w="45" w:type="dxa"/>
            </w:tcMar>
          </w:tcPr>
          <w:p w14:paraId="3CBD38C5" w14:textId="77777777" w:rsidR="0076166C" w:rsidRPr="00EF72DE" w:rsidRDefault="0076166C" w:rsidP="00ED1FE1">
            <w:pPr>
              <w:spacing w:before="45" w:after="45" w:line="240" w:lineRule="atLeast"/>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Teisės aktai, reguliuojantys administracinės paslaugos teikimą</w:t>
            </w:r>
          </w:p>
        </w:tc>
        <w:tc>
          <w:tcPr>
            <w:tcW w:w="5387" w:type="dxa"/>
            <w:tcBorders>
              <w:top w:val="single" w:sz="4" w:space="0" w:color="auto"/>
              <w:left w:val="outset" w:sz="6" w:space="0" w:color="auto"/>
              <w:bottom w:val="single" w:sz="6" w:space="0" w:color="CCCCCC"/>
              <w:right w:val="outset" w:sz="6" w:space="0" w:color="auto"/>
            </w:tcBorders>
            <w:tcMar>
              <w:top w:w="45" w:type="dxa"/>
              <w:left w:w="45" w:type="dxa"/>
              <w:bottom w:w="45" w:type="dxa"/>
              <w:right w:w="45" w:type="dxa"/>
            </w:tcMar>
          </w:tcPr>
          <w:p w14:paraId="4237B2E9" w14:textId="77777777" w:rsidR="0076166C" w:rsidRPr="00CA65DD" w:rsidRDefault="00CA65DD" w:rsidP="00461BF6">
            <w:pPr>
              <w:pStyle w:val="Betarp"/>
              <w:jc w:val="both"/>
              <w:rPr>
                <w:color w:val="000000"/>
              </w:rPr>
            </w:pPr>
            <w:r w:rsidRPr="00461BF6">
              <w:rPr>
                <w:color w:val="1F4E79" w:themeColor="accent1" w:themeShade="80"/>
              </w:rPr>
              <w:t>1.</w:t>
            </w:r>
            <w:hyperlink r:id="rId5" w:history="1">
              <w:r w:rsidR="0076166C" w:rsidRPr="00CA65DD">
                <w:rPr>
                  <w:rStyle w:val="Hipersaitas"/>
                  <w:rFonts w:asciiTheme="majorBidi" w:eastAsia="Times New Roman" w:hAnsiTheme="majorBidi" w:cstheme="majorBidi"/>
                  <w:sz w:val="24"/>
                  <w:szCs w:val="24"/>
                </w:rPr>
                <w:t>Lietuvos Respublikos tabako, tabako gaminių ir su jais susijusių gaminių kontrolės įstatymas Nr. I-1143, 2014-12-23.</w:t>
              </w:r>
            </w:hyperlink>
            <w:r w:rsidR="0076166C" w:rsidRPr="00CA65DD">
              <w:rPr>
                <w:color w:val="000000"/>
              </w:rPr>
              <w:t xml:space="preserve"> </w:t>
            </w:r>
          </w:p>
          <w:p w14:paraId="6DD76A36" w14:textId="77777777" w:rsidR="00CA65DD" w:rsidRPr="00CA65DD" w:rsidRDefault="00CA65DD" w:rsidP="00461BF6">
            <w:pPr>
              <w:pStyle w:val="Betarp"/>
              <w:jc w:val="both"/>
              <w:rPr>
                <w:color w:val="000000"/>
              </w:rPr>
            </w:pPr>
          </w:p>
          <w:p w14:paraId="7C128416" w14:textId="77777777" w:rsidR="0076166C" w:rsidRDefault="0076166C" w:rsidP="00461BF6">
            <w:pPr>
              <w:pStyle w:val="Betarp"/>
              <w:jc w:val="both"/>
              <w:rPr>
                <w:color w:val="000000"/>
              </w:rPr>
            </w:pPr>
            <w:r w:rsidRPr="00461BF6">
              <w:rPr>
                <w:color w:val="1F4E79" w:themeColor="accent1" w:themeShade="80"/>
              </w:rPr>
              <w:t xml:space="preserve">2. </w:t>
            </w:r>
            <w:hyperlink r:id="rId6" w:history="1">
              <w:r w:rsidRPr="00CA65DD">
                <w:rPr>
                  <w:rStyle w:val="Hipersaitas"/>
                  <w:rFonts w:asciiTheme="majorBidi" w:eastAsia="Times New Roman" w:hAnsiTheme="majorBidi" w:cstheme="majorBidi"/>
                  <w:sz w:val="24"/>
                  <w:szCs w:val="24"/>
                </w:rPr>
                <w:t>Lietuvos Respublikos Vyriausybės 2012 m. gruodžio 5 d. nutarimas Nr.1450 „Dėl didmeninės ir mažmeninės prekybos tabako gaminiais licencijavimo taisyklių patvirtinimo ir kai kurių Lietuvos Respublikos Vyriausybės nutarimų pripažinimo netekusiais galios“ pakeitimo“ .</w:t>
              </w:r>
            </w:hyperlink>
          </w:p>
          <w:p w14:paraId="6D62448A" w14:textId="77777777" w:rsidR="00CA65DD" w:rsidRPr="00EF72DE" w:rsidRDefault="00CA65DD" w:rsidP="00461BF6">
            <w:pPr>
              <w:pStyle w:val="Betarp"/>
              <w:jc w:val="both"/>
              <w:rPr>
                <w:color w:val="000000"/>
              </w:rPr>
            </w:pPr>
          </w:p>
          <w:p w14:paraId="6DEC4868" w14:textId="77777777" w:rsidR="0076166C" w:rsidRPr="00CA65DD" w:rsidRDefault="0076166C" w:rsidP="00461BF6">
            <w:pPr>
              <w:pStyle w:val="Betarp"/>
              <w:jc w:val="both"/>
              <w:rPr>
                <w:color w:val="000000"/>
              </w:rPr>
            </w:pPr>
            <w:r w:rsidRPr="00461BF6">
              <w:rPr>
                <w:color w:val="1F4E79" w:themeColor="accent1" w:themeShade="80"/>
              </w:rPr>
              <w:t>3</w:t>
            </w:r>
            <w:r w:rsidRPr="00461BF6">
              <w:rPr>
                <w:b/>
                <w:bCs/>
                <w:color w:val="1F4E79" w:themeColor="accent1" w:themeShade="80"/>
              </w:rPr>
              <w:t xml:space="preserve">. </w:t>
            </w:r>
            <w:hyperlink r:id="rId7" w:history="1">
              <w:r w:rsidRPr="00CA65DD">
                <w:rPr>
                  <w:rStyle w:val="Hipersaitas"/>
                  <w:rFonts w:asciiTheme="majorBidi" w:eastAsia="Times New Roman" w:hAnsiTheme="majorBidi" w:cstheme="majorBidi"/>
                  <w:sz w:val="24"/>
                  <w:szCs w:val="24"/>
                </w:rPr>
                <w:t>Lietuvos Respublikos Vyriausybės 2014 m. gruodžio 15 d. nutarimas Nr. 1442 „Dėl Lietuvos Respublikos vyriausybės 2000 m. gruodžio 15 d. nutarimo Nr. 1458 „Dėl konkrečių valstybės rinkliavos dydžių ir šios rinkliavos mokėjimo ir grąžinimo taisyklių patvirtinimo".</w:t>
              </w:r>
            </w:hyperlink>
          </w:p>
          <w:p w14:paraId="1CA2BBBD" w14:textId="77777777" w:rsidR="0076166C" w:rsidRPr="00EF72DE" w:rsidRDefault="0076166C" w:rsidP="00ED1FE1">
            <w:pPr>
              <w:spacing w:before="45" w:after="45" w:line="240" w:lineRule="atLeast"/>
              <w:rPr>
                <w:rFonts w:asciiTheme="majorBidi" w:eastAsia="Times New Roman" w:hAnsiTheme="majorBidi" w:cstheme="majorBidi"/>
                <w:color w:val="000000"/>
                <w:sz w:val="24"/>
                <w:szCs w:val="24"/>
              </w:rPr>
            </w:pPr>
          </w:p>
        </w:tc>
      </w:tr>
      <w:tr w:rsidR="00485CD6" w:rsidRPr="00EF72DE" w14:paraId="56D159FE" w14:textId="77777777" w:rsidTr="00655D62">
        <w:tc>
          <w:tcPr>
            <w:tcW w:w="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36A53AE3" w14:textId="5D4D6413" w:rsidR="00367CC1" w:rsidRPr="00EF72DE" w:rsidRDefault="00DD47DB"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4</w:t>
            </w:r>
            <w:r w:rsidR="0076166C">
              <w:rPr>
                <w:rFonts w:asciiTheme="majorBidi" w:eastAsia="Times New Roman" w:hAnsiTheme="majorBidi" w:cstheme="majorBidi"/>
                <w:color w:val="000000"/>
                <w:sz w:val="24"/>
                <w:szCs w:val="24"/>
              </w:rPr>
              <w:t>.</w:t>
            </w:r>
          </w:p>
        </w:tc>
        <w:tc>
          <w:tcPr>
            <w:tcW w:w="297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7BD0D554" w14:textId="77777777" w:rsidR="00367CC1" w:rsidRPr="00EF72DE" w:rsidRDefault="00367CC1" w:rsidP="00ED1FE1">
            <w:pPr>
              <w:spacing w:before="45" w:after="45" w:line="240" w:lineRule="atLeast"/>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Informacija ir dokumentai, kuriuos turi pateikti asmuo</w:t>
            </w:r>
          </w:p>
        </w:tc>
        <w:tc>
          <w:tcPr>
            <w:tcW w:w="538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1594E091" w14:textId="4AB07934" w:rsidR="00367CC1" w:rsidRPr="00F20368" w:rsidRDefault="00E12E3B" w:rsidP="00F20368">
            <w:pPr>
              <w:pStyle w:val="Betarp"/>
              <w:jc w:val="both"/>
              <w:rPr>
                <w:rFonts w:asciiTheme="majorBidi" w:hAnsiTheme="majorBidi" w:cstheme="majorBidi"/>
                <w:color w:val="000000"/>
                <w:sz w:val="24"/>
                <w:szCs w:val="24"/>
              </w:rPr>
            </w:pPr>
            <w:r w:rsidRPr="00F20368">
              <w:rPr>
                <w:rFonts w:asciiTheme="majorBidi" w:hAnsiTheme="majorBidi" w:cstheme="majorBidi"/>
                <w:color w:val="000000"/>
                <w:sz w:val="24"/>
                <w:szCs w:val="24"/>
              </w:rPr>
              <w:t xml:space="preserve">       </w:t>
            </w:r>
            <w:r w:rsidR="00655D62" w:rsidRPr="00F20368">
              <w:rPr>
                <w:rFonts w:asciiTheme="majorBidi" w:hAnsiTheme="majorBidi" w:cstheme="majorBidi"/>
                <w:color w:val="000000"/>
                <w:sz w:val="24"/>
                <w:szCs w:val="24"/>
              </w:rPr>
              <w:t>Licencijai išduoti p</w:t>
            </w:r>
            <w:r w:rsidR="00367CC1" w:rsidRPr="00F20368">
              <w:rPr>
                <w:rFonts w:asciiTheme="majorBidi" w:hAnsiTheme="majorBidi" w:cstheme="majorBidi"/>
                <w:color w:val="000000"/>
                <w:sz w:val="24"/>
                <w:szCs w:val="24"/>
              </w:rPr>
              <w:t>ateikiami šie dokumentai:</w:t>
            </w:r>
            <w:r w:rsidR="00367CC1" w:rsidRPr="00F20368">
              <w:rPr>
                <w:rFonts w:asciiTheme="majorBidi" w:hAnsiTheme="majorBidi" w:cstheme="majorBidi"/>
                <w:color w:val="000000"/>
                <w:sz w:val="24"/>
                <w:szCs w:val="24"/>
              </w:rPr>
              <w:br/>
            </w:r>
            <w:r w:rsidR="000179BB">
              <w:rPr>
                <w:rFonts w:asciiTheme="majorBidi" w:hAnsiTheme="majorBidi" w:cstheme="majorBidi"/>
                <w:color w:val="000000"/>
                <w:sz w:val="24"/>
                <w:szCs w:val="24"/>
              </w:rPr>
              <w:t xml:space="preserve">    </w:t>
            </w:r>
            <w:r w:rsidR="000179BB" w:rsidRPr="000179BB">
              <w:t xml:space="preserve">  </w:t>
            </w:r>
            <w:r w:rsidR="000179BB" w:rsidRPr="0019657B">
              <w:rPr>
                <w:rFonts w:ascii="Times New Roman" w:hAnsi="Times New Roman" w:cs="Times New Roman"/>
                <w:sz w:val="24"/>
                <w:szCs w:val="24"/>
              </w:rPr>
              <w:t xml:space="preserve"> </w:t>
            </w:r>
            <w:r w:rsidR="0019657B" w:rsidRPr="0019657B">
              <w:rPr>
                <w:rFonts w:ascii="Times New Roman" w:hAnsi="Times New Roman" w:cs="Times New Roman"/>
                <w:sz w:val="24"/>
                <w:szCs w:val="24"/>
              </w:rPr>
              <w:t>1.</w:t>
            </w:r>
            <w:hyperlink r:id="rId8" w:tgtFrame="_blank" w:history="1">
              <w:r w:rsidR="000179BB" w:rsidRPr="0019657B">
                <w:rPr>
                  <w:rStyle w:val="Hipersaitas"/>
                  <w:rFonts w:ascii="Times New Roman" w:hAnsi="Times New Roman" w:cs="Times New Roman"/>
                  <w:color w:val="auto"/>
                  <w:sz w:val="24"/>
                  <w:szCs w:val="24"/>
                  <w:u w:val="none"/>
                </w:rPr>
                <w:t>p</w:t>
              </w:r>
              <w:r w:rsidR="00367CC1" w:rsidRPr="0019657B">
                <w:rPr>
                  <w:rStyle w:val="Hipersaitas"/>
                  <w:rFonts w:ascii="Times New Roman" w:hAnsi="Times New Roman" w:cs="Times New Roman"/>
                  <w:color w:val="auto"/>
                  <w:sz w:val="24"/>
                  <w:szCs w:val="24"/>
                  <w:u w:val="none"/>
                </w:rPr>
                <w:t>ranešimas</w:t>
              </w:r>
            </w:hyperlink>
            <w:r w:rsidR="00367CC1" w:rsidRPr="00F20368">
              <w:rPr>
                <w:rFonts w:asciiTheme="majorBidi" w:hAnsiTheme="majorBidi" w:cstheme="majorBidi"/>
                <w:b/>
                <w:bCs/>
                <w:color w:val="000000"/>
                <w:sz w:val="24"/>
                <w:szCs w:val="24"/>
              </w:rPr>
              <w:br/>
            </w:r>
            <w:r w:rsidR="000179BB">
              <w:rPr>
                <w:rFonts w:asciiTheme="majorBidi" w:hAnsiTheme="majorBidi" w:cstheme="majorBidi"/>
                <w:color w:val="000000"/>
                <w:sz w:val="24"/>
                <w:szCs w:val="24"/>
              </w:rPr>
              <w:t xml:space="preserve">       </w:t>
            </w:r>
            <w:r w:rsidR="00367CC1" w:rsidRPr="00F20368">
              <w:rPr>
                <w:rFonts w:asciiTheme="majorBidi" w:hAnsiTheme="majorBidi" w:cstheme="majorBidi"/>
                <w:color w:val="000000"/>
                <w:sz w:val="24"/>
                <w:szCs w:val="24"/>
              </w:rPr>
              <w:t>2.</w:t>
            </w:r>
            <w:r w:rsidR="000179BB">
              <w:rPr>
                <w:rFonts w:asciiTheme="majorBidi" w:hAnsiTheme="majorBidi" w:cstheme="majorBidi"/>
                <w:color w:val="000000"/>
                <w:sz w:val="24"/>
                <w:szCs w:val="24"/>
              </w:rPr>
              <w:t xml:space="preserve"> a</w:t>
            </w:r>
            <w:r w:rsidR="00367CC1" w:rsidRPr="00F20368">
              <w:rPr>
                <w:rFonts w:asciiTheme="majorBidi" w:hAnsiTheme="majorBidi" w:cstheme="majorBidi"/>
                <w:color w:val="000000"/>
                <w:sz w:val="24"/>
                <w:szCs w:val="24"/>
              </w:rPr>
              <w:t>smens tapatybę patvirtinantis dokumentas</w:t>
            </w:r>
            <w:r w:rsidR="0076166C" w:rsidRPr="00F20368">
              <w:rPr>
                <w:rFonts w:asciiTheme="majorBidi" w:hAnsiTheme="majorBidi" w:cstheme="majorBidi"/>
                <w:color w:val="000000"/>
                <w:sz w:val="24"/>
                <w:szCs w:val="24"/>
              </w:rPr>
              <w:t>.</w:t>
            </w:r>
            <w:r w:rsidR="0076166C" w:rsidRPr="00F20368">
              <w:rPr>
                <w:rFonts w:asciiTheme="majorBidi" w:hAnsiTheme="majorBidi" w:cstheme="majorBidi"/>
                <w:color w:val="000000"/>
                <w:sz w:val="24"/>
                <w:szCs w:val="24"/>
              </w:rPr>
              <w:br/>
            </w:r>
            <w:r w:rsidR="000179BB">
              <w:rPr>
                <w:rFonts w:asciiTheme="majorBidi" w:hAnsiTheme="majorBidi" w:cstheme="majorBidi"/>
                <w:color w:val="000000"/>
                <w:sz w:val="24"/>
                <w:szCs w:val="24"/>
              </w:rPr>
              <w:t xml:space="preserve">       3. į</w:t>
            </w:r>
            <w:r w:rsidR="0076166C" w:rsidRPr="00F20368">
              <w:rPr>
                <w:rFonts w:asciiTheme="majorBidi" w:hAnsiTheme="majorBidi" w:cstheme="majorBidi"/>
                <w:color w:val="000000"/>
                <w:sz w:val="24"/>
                <w:szCs w:val="24"/>
              </w:rPr>
              <w:t>galiojimas, jeigu pranešimą</w:t>
            </w:r>
            <w:r w:rsidR="00367CC1" w:rsidRPr="00F20368">
              <w:rPr>
                <w:rFonts w:asciiTheme="majorBidi" w:hAnsiTheme="majorBidi" w:cstheme="majorBidi"/>
                <w:color w:val="000000"/>
                <w:sz w:val="24"/>
                <w:szCs w:val="24"/>
              </w:rPr>
              <w:t xml:space="preserve"> ir dokumentus pasirašo ir teikia įgaliotas asmuo.</w:t>
            </w:r>
          </w:p>
          <w:p w14:paraId="0B77E7A1" w14:textId="77777777" w:rsidR="00E12E3B" w:rsidRPr="00F20368" w:rsidRDefault="00E12E3B" w:rsidP="00F20368">
            <w:pPr>
              <w:pStyle w:val="Betarp"/>
              <w:jc w:val="both"/>
              <w:rPr>
                <w:rFonts w:asciiTheme="majorBidi" w:hAnsiTheme="majorBidi" w:cstheme="majorBidi"/>
                <w:sz w:val="24"/>
                <w:szCs w:val="24"/>
              </w:rPr>
            </w:pPr>
            <w:r w:rsidRPr="00F20368">
              <w:rPr>
                <w:rFonts w:asciiTheme="majorBidi" w:hAnsiTheme="majorBidi" w:cstheme="majorBidi"/>
                <w:sz w:val="24"/>
                <w:szCs w:val="24"/>
              </w:rPr>
              <w:t xml:space="preserve">       </w:t>
            </w:r>
            <w:r w:rsidR="00655D62" w:rsidRPr="00F20368">
              <w:rPr>
                <w:rFonts w:asciiTheme="majorBidi" w:hAnsiTheme="majorBidi" w:cstheme="majorBidi"/>
                <w:sz w:val="24"/>
                <w:szCs w:val="24"/>
              </w:rPr>
              <w:t>Licencijai patikslinti pateikiami dokumentai</w:t>
            </w:r>
          </w:p>
          <w:p w14:paraId="11FDD3DF" w14:textId="1374C207" w:rsidR="00655D62" w:rsidRPr="00F20368" w:rsidRDefault="00E635FE" w:rsidP="00F20368">
            <w:pPr>
              <w:pStyle w:val="Betarp"/>
              <w:jc w:val="both"/>
              <w:rPr>
                <w:rFonts w:asciiTheme="majorBidi" w:hAnsiTheme="majorBidi" w:cstheme="majorBidi"/>
                <w:sz w:val="24"/>
                <w:szCs w:val="24"/>
              </w:rPr>
            </w:pPr>
            <w:r>
              <w:rPr>
                <w:rFonts w:asciiTheme="majorBidi" w:hAnsiTheme="majorBidi" w:cstheme="majorBidi"/>
                <w:sz w:val="24"/>
                <w:szCs w:val="24"/>
              </w:rPr>
              <w:t xml:space="preserve">       </w:t>
            </w:r>
            <w:r w:rsidR="00E12E3B" w:rsidRPr="00F20368">
              <w:rPr>
                <w:rFonts w:asciiTheme="majorBidi" w:hAnsiTheme="majorBidi" w:cstheme="majorBidi"/>
                <w:sz w:val="24"/>
                <w:szCs w:val="24"/>
              </w:rPr>
              <w:t>1. paraiška</w:t>
            </w:r>
            <w:r w:rsidR="00655D62" w:rsidRPr="00F20368">
              <w:rPr>
                <w:rFonts w:asciiTheme="majorBidi" w:hAnsiTheme="majorBidi" w:cstheme="majorBidi"/>
                <w:sz w:val="24"/>
                <w:szCs w:val="24"/>
              </w:rPr>
              <w:t>, kurioje nurodoma:</w:t>
            </w:r>
          </w:p>
          <w:p w14:paraId="51B5D752" w14:textId="4D3B3FAA" w:rsidR="00655D62" w:rsidRPr="00F20368" w:rsidRDefault="00E635FE" w:rsidP="00F20368">
            <w:pPr>
              <w:pStyle w:val="Betarp"/>
              <w:jc w:val="both"/>
              <w:rPr>
                <w:rFonts w:asciiTheme="majorBidi" w:hAnsiTheme="majorBidi" w:cstheme="majorBidi"/>
                <w:sz w:val="24"/>
                <w:szCs w:val="24"/>
              </w:rPr>
            </w:pPr>
            <w:r>
              <w:rPr>
                <w:rFonts w:asciiTheme="majorBidi" w:hAnsiTheme="majorBidi" w:cstheme="majorBidi"/>
                <w:sz w:val="24"/>
                <w:szCs w:val="24"/>
              </w:rPr>
              <w:t xml:space="preserve">       </w:t>
            </w:r>
            <w:r w:rsidR="00655D62" w:rsidRPr="00F20368">
              <w:rPr>
                <w:rFonts w:asciiTheme="majorBidi" w:hAnsiTheme="majorBidi" w:cstheme="majorBidi"/>
                <w:sz w:val="24"/>
                <w:szCs w:val="24"/>
              </w:rPr>
              <w:t>1.1. juridinio asmens ar užsienio juridinio asmens filialo pavadinima</w:t>
            </w:r>
            <w:r w:rsidR="009C5D1D">
              <w:rPr>
                <w:rFonts w:asciiTheme="majorBidi" w:hAnsiTheme="majorBidi" w:cstheme="majorBidi"/>
                <w:sz w:val="24"/>
                <w:szCs w:val="24"/>
              </w:rPr>
              <w:t>s, teisinė forma, kodas</w:t>
            </w:r>
            <w:r w:rsidR="00655D62" w:rsidRPr="00F20368">
              <w:rPr>
                <w:rFonts w:asciiTheme="majorBidi" w:hAnsiTheme="majorBidi" w:cstheme="majorBidi"/>
                <w:sz w:val="24"/>
                <w:szCs w:val="24"/>
              </w:rPr>
              <w:t xml:space="preserve"> ir e</w:t>
            </w:r>
            <w:r w:rsidR="009C5D1D">
              <w:rPr>
                <w:rFonts w:asciiTheme="majorBidi" w:hAnsiTheme="majorBidi" w:cstheme="majorBidi"/>
                <w:sz w:val="24"/>
                <w:szCs w:val="24"/>
              </w:rPr>
              <w:t>lektroninio pašto adresas;</w:t>
            </w:r>
          </w:p>
          <w:p w14:paraId="48123F4D" w14:textId="79C6F59A" w:rsidR="00655D62" w:rsidRPr="00F20368" w:rsidRDefault="00E635FE" w:rsidP="00F20368">
            <w:pPr>
              <w:pStyle w:val="Betarp"/>
              <w:jc w:val="both"/>
              <w:rPr>
                <w:rFonts w:asciiTheme="majorBidi" w:hAnsiTheme="majorBidi" w:cstheme="majorBidi"/>
                <w:sz w:val="24"/>
                <w:szCs w:val="24"/>
              </w:rPr>
            </w:pPr>
            <w:r>
              <w:rPr>
                <w:rFonts w:asciiTheme="majorBidi" w:hAnsiTheme="majorBidi" w:cstheme="majorBidi"/>
                <w:sz w:val="24"/>
                <w:szCs w:val="24"/>
              </w:rPr>
              <w:t xml:space="preserve">      </w:t>
            </w:r>
            <w:r w:rsidR="00655D62" w:rsidRPr="00F20368">
              <w:rPr>
                <w:rFonts w:asciiTheme="majorBidi" w:hAnsiTheme="majorBidi" w:cstheme="majorBidi"/>
                <w:sz w:val="24"/>
                <w:szCs w:val="24"/>
              </w:rPr>
              <w:t>1.2. turimos licencijos rūšis, numeris ir išdavimo data;</w:t>
            </w:r>
          </w:p>
          <w:p w14:paraId="7F1356FE" w14:textId="5866C335" w:rsidR="00655D62" w:rsidRPr="00F20368" w:rsidRDefault="00E635FE" w:rsidP="00F20368">
            <w:pPr>
              <w:pStyle w:val="Betarp"/>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655D62" w:rsidRPr="00F20368">
              <w:rPr>
                <w:rFonts w:asciiTheme="majorBidi" w:hAnsiTheme="majorBidi" w:cstheme="majorBidi"/>
                <w:sz w:val="24"/>
                <w:szCs w:val="24"/>
              </w:rPr>
              <w:t>1.3. priežastis, dėl kurios prašoma patikslinti licenciją;</w:t>
            </w:r>
          </w:p>
          <w:p w14:paraId="23FD4F4D" w14:textId="47B4F068" w:rsidR="00655D62" w:rsidRPr="00F20368" w:rsidRDefault="00E635FE" w:rsidP="00F20368">
            <w:pPr>
              <w:pStyle w:val="Betarp"/>
              <w:jc w:val="both"/>
              <w:rPr>
                <w:rFonts w:asciiTheme="majorBidi" w:hAnsiTheme="majorBidi" w:cstheme="majorBidi"/>
                <w:sz w:val="24"/>
                <w:szCs w:val="24"/>
              </w:rPr>
            </w:pPr>
            <w:r>
              <w:rPr>
                <w:rFonts w:asciiTheme="majorBidi" w:hAnsiTheme="majorBidi" w:cstheme="majorBidi"/>
                <w:sz w:val="24"/>
                <w:szCs w:val="24"/>
              </w:rPr>
              <w:t xml:space="preserve">       </w:t>
            </w:r>
            <w:r w:rsidR="00655D62" w:rsidRPr="00F20368">
              <w:rPr>
                <w:rFonts w:asciiTheme="majorBidi" w:hAnsiTheme="majorBidi" w:cstheme="majorBidi"/>
                <w:sz w:val="24"/>
                <w:szCs w:val="24"/>
              </w:rPr>
              <w:t>1.4. duomenys, kurie,</w:t>
            </w:r>
            <w:r w:rsidR="009C5D1D">
              <w:rPr>
                <w:rFonts w:asciiTheme="majorBidi" w:hAnsiTheme="majorBidi" w:cstheme="majorBidi"/>
                <w:sz w:val="24"/>
                <w:szCs w:val="24"/>
              </w:rPr>
              <w:t xml:space="preserve"> vadovaujantis Taisyklių 6.4 papunktyje</w:t>
            </w:r>
            <w:r w:rsidR="00655D62" w:rsidRPr="00F20368">
              <w:rPr>
                <w:rFonts w:asciiTheme="majorBidi" w:hAnsiTheme="majorBidi" w:cstheme="majorBidi"/>
                <w:sz w:val="24"/>
                <w:szCs w:val="24"/>
              </w:rPr>
              <w:t xml:space="preserve"> nustatytais reikalavimais, turi būti nurodyti licencijoje arba atitinkamai iš jos išbraukti;</w:t>
            </w:r>
          </w:p>
          <w:p w14:paraId="47D80EB8" w14:textId="01DC055B" w:rsidR="00655D62" w:rsidRPr="00F20368" w:rsidRDefault="00E635FE" w:rsidP="00F20368">
            <w:pPr>
              <w:pStyle w:val="Betarp"/>
              <w:jc w:val="both"/>
              <w:rPr>
                <w:rFonts w:asciiTheme="majorBidi" w:hAnsiTheme="majorBidi" w:cstheme="majorBidi"/>
                <w:sz w:val="24"/>
                <w:szCs w:val="24"/>
              </w:rPr>
            </w:pPr>
            <w:r>
              <w:rPr>
                <w:rFonts w:asciiTheme="majorBidi" w:hAnsiTheme="majorBidi" w:cstheme="majorBidi"/>
                <w:sz w:val="24"/>
                <w:szCs w:val="24"/>
              </w:rPr>
              <w:t xml:space="preserve">       </w:t>
            </w:r>
            <w:r w:rsidR="00655D62" w:rsidRPr="00F20368">
              <w:rPr>
                <w:rFonts w:asciiTheme="majorBidi" w:hAnsiTheme="majorBidi" w:cstheme="majorBidi"/>
                <w:sz w:val="24"/>
                <w:szCs w:val="24"/>
              </w:rPr>
              <w:t>1.5. kokiu būdu juridinis asmuo ar užsienio juridinio asmens filialas norėtų gauti patikslintą licenciją;</w:t>
            </w:r>
          </w:p>
          <w:p w14:paraId="46B98934" w14:textId="4472975B" w:rsidR="0069295B" w:rsidRPr="009C5D1D" w:rsidRDefault="00E635FE" w:rsidP="009C5D1D">
            <w:pPr>
              <w:pStyle w:val="Betarp"/>
              <w:jc w:val="both"/>
              <w:rPr>
                <w:rFonts w:ascii="Times New Roman" w:hAnsi="Times New Roman" w:cs="Times New Roman"/>
                <w:sz w:val="24"/>
                <w:szCs w:val="24"/>
              </w:rPr>
            </w:pPr>
            <w:r>
              <w:rPr>
                <w:rFonts w:asciiTheme="majorBidi" w:hAnsiTheme="majorBidi" w:cstheme="majorBidi"/>
                <w:sz w:val="24"/>
                <w:szCs w:val="24"/>
              </w:rPr>
              <w:t xml:space="preserve">       </w:t>
            </w:r>
            <w:r w:rsidR="009C5D1D">
              <w:rPr>
                <w:rFonts w:asciiTheme="majorBidi" w:hAnsiTheme="majorBidi" w:cstheme="majorBidi"/>
                <w:sz w:val="24"/>
                <w:szCs w:val="24"/>
              </w:rPr>
              <w:t xml:space="preserve">2. </w:t>
            </w:r>
            <w:r w:rsidR="009C5D1D" w:rsidRPr="009C5D1D">
              <w:rPr>
                <w:rFonts w:ascii="Times New Roman" w:hAnsi="Times New Roman" w:cs="Times New Roman"/>
                <w:color w:val="000000"/>
                <w:sz w:val="24"/>
                <w:szCs w:val="24"/>
              </w:rPr>
              <w:t>dokumentus, nurodytus Taisyklių 11.2 papunktyje (pateikiama, kai keičiami tabako gaminių ir (ar) susijusių gaminių didmeninės prekybos sandėlių, iš kurių vykdoma didmeninė prekyba tabako gaminiais ir (ar) susijusiais gaminiais ir (ar) kuriuose šie gaminiai laikomi, adresai ir patalpų pažymėjimas plane arba į licenciją turi būti įrašyti nauji tabako gaminių ir (ar) susijusių gaminių didmeninės prekybos sandėliai, iš kurių vykdoma didmeninė prekyba tabako gaminiais ir (ar) susijusiais gaminiais ir (ar) kuriuose šie gaminiai laikomi)</w:t>
            </w:r>
            <w:r w:rsidR="0069295B">
              <w:t xml:space="preserve">  </w:t>
            </w:r>
          </w:p>
        </w:tc>
      </w:tr>
      <w:tr w:rsidR="00485CD6" w:rsidRPr="00EF72DE" w14:paraId="7B1748C5" w14:textId="77777777" w:rsidTr="00655D62">
        <w:tc>
          <w:tcPr>
            <w:tcW w:w="559"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hideMark/>
          </w:tcPr>
          <w:p w14:paraId="387657C4" w14:textId="50AF8F3A" w:rsidR="00367CC1" w:rsidRPr="00EF72DE" w:rsidRDefault="00DD47DB"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lastRenderedPageBreak/>
              <w:t>5</w:t>
            </w:r>
            <w:r w:rsidR="00367CC1" w:rsidRPr="00EF72DE">
              <w:rPr>
                <w:rFonts w:asciiTheme="majorBidi" w:eastAsia="Times New Roman" w:hAnsiTheme="majorBidi" w:cstheme="majorBidi"/>
                <w:color w:val="000000"/>
                <w:sz w:val="24"/>
                <w:szCs w:val="24"/>
              </w:rPr>
              <w:t>.</w:t>
            </w:r>
          </w:p>
        </w:tc>
        <w:tc>
          <w:tcPr>
            <w:tcW w:w="2977"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hideMark/>
          </w:tcPr>
          <w:p w14:paraId="2F11C2A9" w14:textId="77777777" w:rsidR="00367CC1" w:rsidRPr="00EF72DE" w:rsidRDefault="00367CC1" w:rsidP="00ED1FE1">
            <w:pPr>
              <w:spacing w:before="45" w:after="45" w:line="240" w:lineRule="atLeast"/>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Informacija ir dokumentai, kuriuos turi gauti</w:t>
            </w:r>
            <w:r w:rsidR="00485CD6">
              <w:rPr>
                <w:rFonts w:asciiTheme="majorBidi" w:eastAsia="Times New Roman" w:hAnsiTheme="majorBidi" w:cstheme="majorBidi"/>
                <w:color w:val="000000"/>
                <w:sz w:val="24"/>
                <w:szCs w:val="24"/>
              </w:rPr>
              <w:t xml:space="preserve"> institucija (</w:t>
            </w:r>
            <w:r w:rsidRPr="00EF72DE">
              <w:rPr>
                <w:rFonts w:asciiTheme="majorBidi" w:eastAsia="Times New Roman" w:hAnsiTheme="majorBidi" w:cstheme="majorBidi"/>
                <w:color w:val="000000"/>
                <w:sz w:val="24"/>
                <w:szCs w:val="24"/>
              </w:rPr>
              <w:t xml:space="preserve"> prašymą nagrinėjantis skyrius (tarnautojas)</w:t>
            </w:r>
            <w:r w:rsidR="00485CD6">
              <w:rPr>
                <w:rFonts w:asciiTheme="majorBidi" w:eastAsia="Times New Roman" w:hAnsiTheme="majorBidi" w:cstheme="majorBidi"/>
                <w:color w:val="000000"/>
                <w:sz w:val="24"/>
                <w:szCs w:val="24"/>
              </w:rPr>
              <w:t>)</w:t>
            </w:r>
          </w:p>
        </w:tc>
        <w:tc>
          <w:tcPr>
            <w:tcW w:w="5387"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hideMark/>
          </w:tcPr>
          <w:p w14:paraId="576599AC" w14:textId="193894E1" w:rsidR="00367CC1" w:rsidRPr="00461BF6" w:rsidRDefault="00E635FE" w:rsidP="00461BF6">
            <w:pPr>
              <w:spacing w:before="45" w:after="45" w:line="240" w:lineRule="atLeast"/>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Mokesčių skyrius </w:t>
            </w:r>
            <w:r w:rsidR="00367CC1" w:rsidRPr="00461BF6">
              <w:rPr>
                <w:rFonts w:asciiTheme="majorBidi" w:eastAsia="Times New Roman" w:hAnsiTheme="majorBidi" w:cstheme="majorBidi"/>
                <w:color w:val="000000"/>
                <w:sz w:val="24"/>
                <w:szCs w:val="24"/>
              </w:rPr>
              <w:t>ne vėliau kaip per 5 dienas nuo pranešimo pateikimo dienos patikrina ar įmonė atitinka Tabako kontrolės įs</w:t>
            </w:r>
            <w:r w:rsidR="000179BB">
              <w:rPr>
                <w:rFonts w:asciiTheme="majorBidi" w:eastAsia="Times New Roman" w:hAnsiTheme="majorBidi" w:cstheme="majorBidi"/>
                <w:color w:val="000000"/>
                <w:sz w:val="24"/>
                <w:szCs w:val="24"/>
              </w:rPr>
              <w:t>tatymo 11 straipsnio 2 dalies 5−</w:t>
            </w:r>
            <w:r w:rsidR="00367CC1" w:rsidRPr="00461BF6">
              <w:rPr>
                <w:rFonts w:asciiTheme="majorBidi" w:eastAsia="Times New Roman" w:hAnsiTheme="majorBidi" w:cstheme="majorBidi"/>
                <w:color w:val="000000"/>
                <w:sz w:val="24"/>
                <w:szCs w:val="24"/>
              </w:rPr>
              <w:t>7 ir 10 punktuose nustatytus reikalavimus, ar yra įvykdžiusi Lietuvos Respublikos rinkliavų įstatyme nustatytus reikalavimus;</w:t>
            </w:r>
          </w:p>
          <w:p w14:paraId="6FC531E0" w14:textId="77777777" w:rsidR="00367CC1" w:rsidRPr="00EF72DE" w:rsidRDefault="00367CC1" w:rsidP="00461BF6">
            <w:pPr>
              <w:spacing w:before="45" w:after="45" w:line="240" w:lineRule="atLeast"/>
              <w:jc w:val="both"/>
              <w:rPr>
                <w:rFonts w:asciiTheme="majorBidi" w:eastAsia="Times New Roman" w:hAnsiTheme="majorBidi" w:cstheme="majorBidi"/>
                <w:color w:val="000000"/>
                <w:sz w:val="24"/>
                <w:szCs w:val="24"/>
              </w:rPr>
            </w:pPr>
            <w:r w:rsidRPr="00461BF6">
              <w:rPr>
                <w:rFonts w:asciiTheme="majorBidi" w:eastAsia="Times New Roman" w:hAnsiTheme="majorBidi" w:cstheme="majorBidi"/>
                <w:color w:val="000000"/>
                <w:sz w:val="24"/>
                <w:szCs w:val="24"/>
              </w:rPr>
              <w:t>Ne vėliau kaip per 20 dienų patikrina ar įmonė atitinka Tabako kontrolės įstatymo 11 straipsnio 2 dalies 1-4 punktuose nustatytus reikalavimus.</w:t>
            </w:r>
          </w:p>
        </w:tc>
      </w:tr>
      <w:tr w:rsidR="00485CD6" w:rsidRPr="00EF72DE" w14:paraId="6767AB09" w14:textId="77777777" w:rsidTr="00655D62">
        <w:tc>
          <w:tcPr>
            <w:tcW w:w="559" w:type="dxa"/>
            <w:tcBorders>
              <w:top w:val="single" w:sz="4"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474FAB12" w14:textId="462580D9" w:rsidR="00367CC1" w:rsidRPr="00EF72DE" w:rsidRDefault="00DD47DB"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6</w:t>
            </w:r>
            <w:r w:rsidR="00367CC1" w:rsidRPr="00EF72DE">
              <w:rPr>
                <w:rFonts w:asciiTheme="majorBidi" w:eastAsia="Times New Roman" w:hAnsiTheme="majorBidi" w:cstheme="majorBidi"/>
                <w:color w:val="000000"/>
                <w:sz w:val="24"/>
                <w:szCs w:val="24"/>
              </w:rPr>
              <w:t>.</w:t>
            </w:r>
          </w:p>
        </w:tc>
        <w:tc>
          <w:tcPr>
            <w:tcW w:w="2977" w:type="dxa"/>
            <w:tcBorders>
              <w:top w:val="single" w:sz="4"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5662B4F8" w14:textId="77777777" w:rsidR="00367CC1" w:rsidRPr="00EF72DE" w:rsidRDefault="00367CC1" w:rsidP="00ED1FE1">
            <w:pPr>
              <w:spacing w:before="45" w:after="45" w:line="240" w:lineRule="atLeast"/>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Administracinės paslaugos teikėjas</w:t>
            </w:r>
          </w:p>
        </w:tc>
        <w:tc>
          <w:tcPr>
            <w:tcW w:w="5387" w:type="dxa"/>
            <w:tcBorders>
              <w:top w:val="single" w:sz="4"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02CA60AF" w14:textId="2932FD21" w:rsidR="00DD47DB" w:rsidRDefault="00367CC1" w:rsidP="00DD47DB">
            <w:pPr>
              <w:spacing w:before="45" w:after="45" w:line="240" w:lineRule="atLeast"/>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Savivaldybės administrac</w:t>
            </w:r>
            <w:r w:rsidRPr="006844FE">
              <w:rPr>
                <w:rFonts w:asciiTheme="majorBidi" w:eastAsia="Times New Roman" w:hAnsiTheme="majorBidi" w:cstheme="majorBidi"/>
                <w:color w:val="000000"/>
                <w:sz w:val="24"/>
                <w:szCs w:val="24"/>
              </w:rPr>
              <w:t xml:space="preserve">ijos </w:t>
            </w:r>
            <w:r w:rsidR="00E635FE">
              <w:rPr>
                <w:rFonts w:asciiTheme="majorBidi" w:eastAsia="Times New Roman" w:hAnsiTheme="majorBidi" w:cstheme="majorBidi"/>
                <w:color w:val="000000"/>
                <w:sz w:val="24"/>
                <w:szCs w:val="24"/>
              </w:rPr>
              <w:t>Mokesčių</w:t>
            </w:r>
            <w:r w:rsidR="00DD47DB">
              <w:rPr>
                <w:rFonts w:asciiTheme="majorBidi" w:eastAsia="Times New Roman" w:hAnsiTheme="majorBidi" w:cstheme="majorBidi"/>
                <w:color w:val="000000"/>
                <w:sz w:val="24"/>
                <w:szCs w:val="24"/>
              </w:rPr>
              <w:t xml:space="preserve"> skyrius</w:t>
            </w:r>
            <w:r w:rsidR="00DD47DB" w:rsidRPr="006844FE">
              <w:rPr>
                <w:rFonts w:asciiTheme="majorBidi" w:eastAsia="Times New Roman" w:hAnsiTheme="majorBidi" w:cstheme="majorBidi"/>
                <w:color w:val="000000"/>
                <w:sz w:val="24"/>
                <w:szCs w:val="24"/>
              </w:rPr>
              <w:t xml:space="preserve"> </w:t>
            </w:r>
          </w:p>
          <w:p w14:paraId="0C1ABA4C" w14:textId="1D91F0AA" w:rsidR="00DD47DB" w:rsidRDefault="00DD47DB" w:rsidP="00DD47DB">
            <w:pPr>
              <w:spacing w:before="45" w:after="45" w:line="240" w:lineRule="atLeast"/>
              <w:rPr>
                <w:rFonts w:asciiTheme="majorBidi" w:eastAsia="Times New Roman" w:hAnsiTheme="majorBidi" w:cstheme="majorBidi"/>
                <w:color w:val="000000"/>
                <w:sz w:val="24"/>
                <w:szCs w:val="24"/>
              </w:rPr>
            </w:pPr>
            <w:r w:rsidRPr="006844FE">
              <w:rPr>
                <w:rFonts w:asciiTheme="majorBidi" w:eastAsia="Times New Roman" w:hAnsiTheme="majorBidi" w:cstheme="majorBidi"/>
                <w:color w:val="000000"/>
                <w:sz w:val="24"/>
                <w:szCs w:val="24"/>
              </w:rPr>
              <w:t xml:space="preserve">Aušra Šičkinienė </w:t>
            </w:r>
          </w:p>
          <w:p w14:paraId="7869A616" w14:textId="53F62D70" w:rsidR="00DD47DB" w:rsidRPr="00EF72DE" w:rsidRDefault="00DD47DB" w:rsidP="00DD47DB">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Tel.: +370 </w:t>
            </w:r>
            <w:r w:rsidRPr="006844FE">
              <w:rPr>
                <w:rFonts w:asciiTheme="majorBidi" w:eastAsia="Times New Roman" w:hAnsiTheme="majorBidi" w:cstheme="majorBidi"/>
                <w:color w:val="000000"/>
                <w:sz w:val="24"/>
                <w:szCs w:val="24"/>
              </w:rPr>
              <w:t>340 603</w:t>
            </w:r>
            <w:r w:rsidR="00E635FE">
              <w:rPr>
                <w:rFonts w:asciiTheme="majorBidi" w:eastAsia="Times New Roman" w:hAnsiTheme="majorBidi" w:cstheme="majorBidi"/>
                <w:color w:val="000000"/>
                <w:sz w:val="24"/>
                <w:szCs w:val="24"/>
              </w:rPr>
              <w:t>3</w:t>
            </w:r>
            <w:r w:rsidRPr="006844FE">
              <w:rPr>
                <w:rFonts w:asciiTheme="majorBidi" w:eastAsia="Times New Roman" w:hAnsiTheme="majorBidi" w:cstheme="majorBidi"/>
                <w:color w:val="000000"/>
                <w:sz w:val="24"/>
                <w:szCs w:val="24"/>
              </w:rPr>
              <w:t>5</w:t>
            </w:r>
          </w:p>
          <w:p w14:paraId="17AB99B0" w14:textId="68B27614" w:rsidR="00DD47DB" w:rsidRDefault="00DD47DB" w:rsidP="00DD47DB">
            <w:pPr>
              <w:spacing w:before="45" w:after="45" w:line="240" w:lineRule="atLeast"/>
              <w:rPr>
                <w:rFonts w:asciiTheme="majorBidi" w:eastAsia="Times New Roman" w:hAnsiTheme="majorBidi" w:cstheme="majorBidi"/>
                <w:color w:val="000000"/>
                <w:sz w:val="24"/>
                <w:szCs w:val="24"/>
              </w:rPr>
            </w:pPr>
            <w:proofErr w:type="spellStart"/>
            <w:r>
              <w:rPr>
                <w:rFonts w:asciiTheme="majorBidi" w:eastAsia="Times New Roman" w:hAnsiTheme="majorBidi" w:cstheme="majorBidi"/>
                <w:color w:val="000000"/>
                <w:sz w:val="24"/>
                <w:szCs w:val="24"/>
              </w:rPr>
              <w:t>El.p</w:t>
            </w:r>
            <w:proofErr w:type="spellEnd"/>
            <w:r>
              <w:rPr>
                <w:rFonts w:asciiTheme="majorBidi" w:eastAsia="Times New Roman" w:hAnsiTheme="majorBidi" w:cstheme="majorBidi"/>
                <w:color w:val="000000"/>
                <w:sz w:val="24"/>
                <w:szCs w:val="24"/>
              </w:rPr>
              <w:t xml:space="preserve">.: </w:t>
            </w:r>
            <w:hyperlink r:id="rId9" w:history="1">
              <w:r w:rsidRPr="004D2E54">
                <w:rPr>
                  <w:rStyle w:val="Hipersaitas"/>
                  <w:rFonts w:asciiTheme="majorBidi" w:eastAsia="Times New Roman" w:hAnsiTheme="majorBidi" w:cstheme="majorBidi"/>
                  <w:sz w:val="24"/>
                  <w:szCs w:val="24"/>
                </w:rPr>
                <w:t>ausra.sickiniene@ukmerge.lt</w:t>
              </w:r>
            </w:hyperlink>
          </w:p>
          <w:p w14:paraId="23C5695C" w14:textId="4F6959EC" w:rsidR="00DD47DB" w:rsidRPr="00EF72DE" w:rsidRDefault="00DD47DB" w:rsidP="00DD47DB">
            <w:pPr>
              <w:spacing w:before="45" w:after="45" w:line="240" w:lineRule="atLeast"/>
              <w:rPr>
                <w:rFonts w:asciiTheme="majorBidi" w:eastAsia="Times New Roman" w:hAnsiTheme="majorBidi" w:cstheme="majorBidi"/>
                <w:color w:val="000000"/>
                <w:sz w:val="24"/>
                <w:szCs w:val="24"/>
              </w:rPr>
            </w:pPr>
          </w:p>
        </w:tc>
      </w:tr>
      <w:tr w:rsidR="00485CD6" w:rsidRPr="00EF72DE" w14:paraId="2441A186" w14:textId="77777777" w:rsidTr="00655D62">
        <w:tc>
          <w:tcPr>
            <w:tcW w:w="55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0F197674" w14:textId="01CB0077" w:rsidR="00367CC1" w:rsidRPr="00EF72DE" w:rsidRDefault="00DD47DB"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7</w:t>
            </w:r>
            <w:r w:rsidR="00367CC1" w:rsidRPr="00EF72DE">
              <w:rPr>
                <w:rFonts w:asciiTheme="majorBidi" w:eastAsia="Times New Roman" w:hAnsiTheme="majorBidi" w:cstheme="majorBidi"/>
                <w:color w:val="000000"/>
                <w:sz w:val="24"/>
                <w:szCs w:val="24"/>
              </w:rPr>
              <w:t>.</w:t>
            </w:r>
          </w:p>
        </w:tc>
        <w:tc>
          <w:tcPr>
            <w:tcW w:w="297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5EE1EF1E" w14:textId="77777777" w:rsidR="00367CC1" w:rsidRPr="00EF72DE" w:rsidRDefault="00367CC1" w:rsidP="00ED1FE1">
            <w:pPr>
              <w:spacing w:before="45" w:after="45" w:line="240" w:lineRule="atLeast"/>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Administracinės paslaugos vadovas</w:t>
            </w:r>
          </w:p>
        </w:tc>
        <w:tc>
          <w:tcPr>
            <w:tcW w:w="538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008742B4" w14:textId="4B6134E2" w:rsidR="00DD47DB" w:rsidRDefault="00E635FE"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Aušra Šičkinienė</w:t>
            </w:r>
          </w:p>
          <w:p w14:paraId="6013A732" w14:textId="01D11AA2" w:rsidR="00DD47DB" w:rsidRDefault="00A814CC"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Tel.  +3</w:t>
            </w:r>
            <w:r w:rsidR="00485CD6">
              <w:rPr>
                <w:rFonts w:asciiTheme="majorBidi" w:eastAsia="Times New Roman" w:hAnsiTheme="majorBidi" w:cstheme="majorBidi"/>
                <w:color w:val="000000"/>
                <w:sz w:val="24"/>
                <w:szCs w:val="24"/>
              </w:rPr>
              <w:t xml:space="preserve">70 </w:t>
            </w:r>
            <w:r w:rsidR="00367CC1" w:rsidRPr="006844FE">
              <w:rPr>
                <w:rFonts w:asciiTheme="majorBidi" w:eastAsia="Times New Roman" w:hAnsiTheme="majorBidi" w:cstheme="majorBidi"/>
                <w:color w:val="000000"/>
                <w:sz w:val="24"/>
                <w:szCs w:val="24"/>
              </w:rPr>
              <w:t>340 603</w:t>
            </w:r>
            <w:r w:rsidR="00E635FE">
              <w:rPr>
                <w:rFonts w:asciiTheme="majorBidi" w:eastAsia="Times New Roman" w:hAnsiTheme="majorBidi" w:cstheme="majorBidi"/>
                <w:color w:val="000000"/>
                <w:sz w:val="24"/>
                <w:szCs w:val="24"/>
              </w:rPr>
              <w:t>35</w:t>
            </w:r>
            <w:r w:rsidR="00367CC1" w:rsidRPr="006844FE">
              <w:rPr>
                <w:rFonts w:asciiTheme="majorBidi" w:eastAsia="Times New Roman" w:hAnsiTheme="majorBidi" w:cstheme="majorBidi"/>
                <w:color w:val="000000"/>
                <w:sz w:val="24"/>
                <w:szCs w:val="24"/>
              </w:rPr>
              <w:t xml:space="preserve"> </w:t>
            </w:r>
          </w:p>
          <w:p w14:paraId="64B6D756" w14:textId="066D0811" w:rsidR="00DD47DB" w:rsidRDefault="00A814CC" w:rsidP="00ED1FE1">
            <w:pPr>
              <w:spacing w:before="45" w:after="45" w:line="240" w:lineRule="atLeast"/>
              <w:rPr>
                <w:rFonts w:asciiTheme="majorBidi" w:eastAsia="Times New Roman" w:hAnsiTheme="majorBidi" w:cstheme="majorBidi"/>
                <w:color w:val="000000"/>
                <w:sz w:val="24"/>
                <w:szCs w:val="24"/>
              </w:rPr>
            </w:pPr>
            <w:proofErr w:type="spellStart"/>
            <w:r>
              <w:rPr>
                <w:rFonts w:asciiTheme="majorBidi" w:eastAsia="Times New Roman" w:hAnsiTheme="majorBidi" w:cstheme="majorBidi"/>
                <w:color w:val="000000"/>
                <w:sz w:val="24"/>
                <w:szCs w:val="24"/>
              </w:rPr>
              <w:t>El.p</w:t>
            </w:r>
            <w:proofErr w:type="spellEnd"/>
            <w:r>
              <w:rPr>
                <w:rFonts w:asciiTheme="majorBidi" w:eastAsia="Times New Roman" w:hAnsiTheme="majorBidi" w:cstheme="majorBidi"/>
                <w:color w:val="000000"/>
                <w:sz w:val="24"/>
                <w:szCs w:val="24"/>
              </w:rPr>
              <w:t>.</w:t>
            </w:r>
            <w:r w:rsidR="00485CD6">
              <w:rPr>
                <w:rFonts w:asciiTheme="majorBidi" w:eastAsia="Times New Roman" w:hAnsiTheme="majorBidi" w:cstheme="majorBidi"/>
                <w:color w:val="000000"/>
                <w:sz w:val="24"/>
                <w:szCs w:val="24"/>
              </w:rPr>
              <w:t>:</w:t>
            </w:r>
            <w:r w:rsidR="00DD47DB">
              <w:rPr>
                <w:rFonts w:asciiTheme="majorBidi" w:eastAsia="Times New Roman" w:hAnsiTheme="majorBidi" w:cstheme="majorBidi"/>
                <w:color w:val="000000"/>
                <w:sz w:val="24"/>
                <w:szCs w:val="24"/>
              </w:rPr>
              <w:t xml:space="preserve"> </w:t>
            </w:r>
            <w:hyperlink r:id="rId10" w:history="1">
              <w:r w:rsidR="00E635FE" w:rsidRPr="004D2E54">
                <w:rPr>
                  <w:rStyle w:val="Hipersaitas"/>
                  <w:rFonts w:asciiTheme="majorBidi" w:eastAsia="Times New Roman" w:hAnsiTheme="majorBidi" w:cstheme="majorBidi"/>
                  <w:sz w:val="24"/>
                  <w:szCs w:val="24"/>
                </w:rPr>
                <w:t>ausra.sickiniene@ukmerge.lt</w:t>
              </w:r>
            </w:hyperlink>
          </w:p>
          <w:p w14:paraId="2679A87E" w14:textId="3FEC3B97" w:rsidR="00DD47DB" w:rsidRPr="00EF72DE" w:rsidRDefault="00DD47DB" w:rsidP="00ED1FE1">
            <w:pPr>
              <w:spacing w:before="45" w:after="45" w:line="240" w:lineRule="atLeast"/>
              <w:rPr>
                <w:rFonts w:asciiTheme="majorBidi" w:eastAsia="Times New Roman" w:hAnsiTheme="majorBidi" w:cstheme="majorBidi"/>
                <w:color w:val="000000"/>
                <w:sz w:val="24"/>
                <w:szCs w:val="24"/>
              </w:rPr>
            </w:pPr>
          </w:p>
        </w:tc>
      </w:tr>
      <w:tr w:rsidR="00485CD6" w:rsidRPr="00EF72DE" w14:paraId="60D192DD" w14:textId="77777777" w:rsidTr="00B9534C">
        <w:tc>
          <w:tcPr>
            <w:tcW w:w="559"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hideMark/>
          </w:tcPr>
          <w:p w14:paraId="29565446" w14:textId="2A2BDB0D" w:rsidR="00367CC1" w:rsidRPr="00EF72DE" w:rsidRDefault="00DD47DB"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8</w:t>
            </w:r>
            <w:r w:rsidR="00367CC1" w:rsidRPr="00EF72DE">
              <w:rPr>
                <w:rFonts w:asciiTheme="majorBidi" w:eastAsia="Times New Roman" w:hAnsiTheme="majorBidi" w:cstheme="majorBidi"/>
                <w:color w:val="000000"/>
                <w:sz w:val="24"/>
                <w:szCs w:val="24"/>
              </w:rPr>
              <w:t>.</w:t>
            </w:r>
          </w:p>
        </w:tc>
        <w:tc>
          <w:tcPr>
            <w:tcW w:w="2977"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hideMark/>
          </w:tcPr>
          <w:p w14:paraId="6FEBD426" w14:textId="77777777" w:rsidR="00367CC1" w:rsidRPr="00EF72DE" w:rsidRDefault="00367CC1" w:rsidP="00ED1FE1">
            <w:pPr>
              <w:spacing w:before="45" w:after="45" w:line="240" w:lineRule="atLeast"/>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Administracinės paslaugos suteikimo trukmė</w:t>
            </w:r>
          </w:p>
        </w:tc>
        <w:tc>
          <w:tcPr>
            <w:tcW w:w="5387"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hideMark/>
          </w:tcPr>
          <w:p w14:paraId="4536A406" w14:textId="59629405" w:rsidR="00367CC1" w:rsidRDefault="00964411" w:rsidP="001467FE">
            <w:pPr>
              <w:spacing w:before="45" w:after="45" w:line="240" w:lineRule="atLeast"/>
              <w:jc w:val="both"/>
              <w:rPr>
                <w:rFonts w:asciiTheme="majorBidi" w:eastAsia="Times New Roman" w:hAnsiTheme="majorBidi" w:cstheme="majorBidi"/>
                <w:color w:val="000000"/>
                <w:sz w:val="24"/>
                <w:szCs w:val="24"/>
              </w:rPr>
            </w:pPr>
            <w:r w:rsidRPr="001467FE">
              <w:rPr>
                <w:rFonts w:ascii="Times New Roman" w:eastAsia="Times New Roman" w:hAnsi="Times New Roman" w:cs="Times New Roman"/>
                <w:color w:val="000000"/>
                <w:sz w:val="24"/>
                <w:szCs w:val="24"/>
              </w:rPr>
              <w:t xml:space="preserve"> </w:t>
            </w:r>
            <w:r w:rsidR="00E635FE">
              <w:rPr>
                <w:rFonts w:ascii="Times New Roman" w:eastAsia="Times New Roman" w:hAnsi="Times New Roman" w:cs="Times New Roman"/>
                <w:color w:val="000000"/>
                <w:sz w:val="24"/>
                <w:szCs w:val="24"/>
              </w:rPr>
              <w:t xml:space="preserve">        </w:t>
            </w:r>
            <w:r w:rsidR="000179BB">
              <w:rPr>
                <w:rFonts w:ascii="Times New Roman" w:hAnsi="Times New Roman" w:cs="Times New Roman"/>
                <w:color w:val="000000"/>
                <w:sz w:val="24"/>
                <w:szCs w:val="24"/>
              </w:rPr>
              <w:t>N</w:t>
            </w:r>
            <w:r w:rsidR="001467FE" w:rsidRPr="001467FE">
              <w:rPr>
                <w:rFonts w:ascii="Times New Roman" w:hAnsi="Times New Roman" w:cs="Times New Roman"/>
                <w:color w:val="000000"/>
                <w:sz w:val="24"/>
                <w:szCs w:val="24"/>
              </w:rPr>
              <w:t>e vėliau kaip kitą darbo dieną nuo pranešimo gavimo licencijas išduodančioje institucijoje, o jeigu pranešime nurodyta diena, nuo kurios juridinis asmuo ar užsienio juridinio asmens filialas ketina pradėti verstis mažmenine prekyba tabako gaminiais ar susijusiais gaminiais, ir ši diena yra vėlesnė negu kita darbo diena nuo pranešimo gavimo dienos, – ne vėliau kaip pranešime nurodytą dieną registruoja licenciją ir įrašo duomenis į Licencijų informacinę sistemą;</w:t>
            </w:r>
          </w:p>
          <w:p w14:paraId="5C3F5B83" w14:textId="77777777" w:rsidR="00B9534C" w:rsidRDefault="00964411" w:rsidP="00B9534C">
            <w:pPr>
              <w:spacing w:before="45" w:after="45" w:line="240" w:lineRule="atLeast"/>
              <w:jc w:val="both"/>
              <w:rPr>
                <w:rFonts w:asciiTheme="majorBidi" w:hAnsiTheme="majorBidi" w:cstheme="majorBidi"/>
                <w:sz w:val="24"/>
                <w:szCs w:val="24"/>
              </w:rPr>
            </w:pPr>
            <w:r>
              <w:rPr>
                <w:rFonts w:asciiTheme="majorBidi" w:hAnsiTheme="majorBidi" w:cstheme="majorBidi"/>
                <w:sz w:val="24"/>
                <w:szCs w:val="24"/>
              </w:rPr>
              <w:t xml:space="preserve">           </w:t>
            </w:r>
            <w:r w:rsidR="00B9534C" w:rsidRPr="00B9534C">
              <w:rPr>
                <w:rFonts w:asciiTheme="majorBidi" w:hAnsiTheme="majorBidi" w:cstheme="majorBidi"/>
                <w:sz w:val="24"/>
                <w:szCs w:val="24"/>
              </w:rPr>
              <w:t>Sprendimas dėl licencijos patikslinimo</w:t>
            </w:r>
            <w:r w:rsidR="001467FE">
              <w:rPr>
                <w:rFonts w:asciiTheme="majorBidi" w:hAnsiTheme="majorBidi" w:cstheme="majorBidi"/>
                <w:sz w:val="24"/>
                <w:szCs w:val="24"/>
              </w:rPr>
              <w:t xml:space="preserve"> </w:t>
            </w:r>
            <w:r w:rsidR="00B9534C" w:rsidRPr="00B9534C">
              <w:rPr>
                <w:rFonts w:asciiTheme="majorBidi" w:hAnsiTheme="majorBidi" w:cstheme="majorBidi"/>
                <w:sz w:val="24"/>
                <w:szCs w:val="24"/>
              </w:rPr>
              <w:t xml:space="preserve"> turi būt</w:t>
            </w:r>
            <w:r w:rsidR="001467FE">
              <w:rPr>
                <w:rFonts w:asciiTheme="majorBidi" w:hAnsiTheme="majorBidi" w:cstheme="majorBidi"/>
                <w:sz w:val="24"/>
                <w:szCs w:val="24"/>
              </w:rPr>
              <w:t>i priimtas ne vėliau kaip per 5 darbo dienas</w:t>
            </w:r>
            <w:r w:rsidR="00B9534C" w:rsidRPr="00B9534C">
              <w:rPr>
                <w:rFonts w:asciiTheme="majorBidi" w:hAnsiTheme="majorBidi" w:cstheme="majorBidi"/>
                <w:sz w:val="24"/>
                <w:szCs w:val="24"/>
              </w:rPr>
              <w:t xml:space="preserve"> nuo </w:t>
            </w:r>
            <w:r w:rsidR="00B9534C" w:rsidRPr="00B9534C">
              <w:rPr>
                <w:rFonts w:asciiTheme="majorBidi" w:hAnsiTheme="majorBidi" w:cstheme="majorBidi"/>
                <w:sz w:val="24"/>
                <w:szCs w:val="24"/>
              </w:rPr>
              <w:lastRenderedPageBreak/>
              <w:t>dokumentų, kurių reikia licencijai patikslinti, gavimo licencijas išduodančioje institucijoje. Jeigu pateikti ne visi, nevisiškai ar netaisyklingai užpildyti dokumentai arba neteisingi duomenys, terminas skaičiuojamas nuo visų arba papildytų (patikslintų) dokumentų gavimo dienos.</w:t>
            </w:r>
          </w:p>
          <w:p w14:paraId="05A6888F" w14:textId="77777777" w:rsidR="00F20368" w:rsidRPr="00F20368" w:rsidRDefault="00F20368" w:rsidP="001467FE">
            <w:pPr>
              <w:spacing w:before="45" w:after="45" w:line="240" w:lineRule="atLeast"/>
              <w:jc w:val="both"/>
              <w:rPr>
                <w:rFonts w:asciiTheme="majorBidi" w:hAnsiTheme="majorBidi" w:cstheme="majorBidi"/>
                <w:sz w:val="24"/>
                <w:szCs w:val="24"/>
              </w:rPr>
            </w:pPr>
            <w:r>
              <w:rPr>
                <w:rFonts w:asciiTheme="majorBidi" w:hAnsiTheme="majorBidi" w:cstheme="majorBidi"/>
                <w:sz w:val="24"/>
                <w:szCs w:val="24"/>
              </w:rPr>
              <w:t xml:space="preserve"> </w:t>
            </w:r>
          </w:p>
        </w:tc>
      </w:tr>
      <w:tr w:rsidR="00485CD6" w:rsidRPr="00EF72DE" w14:paraId="12594B02" w14:textId="77777777" w:rsidTr="00B9534C">
        <w:tc>
          <w:tcPr>
            <w:tcW w:w="559" w:type="dxa"/>
            <w:tcBorders>
              <w:top w:val="single" w:sz="4"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62FC1BF9" w14:textId="5D699612" w:rsidR="00367CC1" w:rsidRPr="00EF72DE" w:rsidRDefault="00DD47DB"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lastRenderedPageBreak/>
              <w:t>9</w:t>
            </w:r>
            <w:r w:rsidR="00367CC1" w:rsidRPr="00EF72DE">
              <w:rPr>
                <w:rFonts w:asciiTheme="majorBidi" w:eastAsia="Times New Roman" w:hAnsiTheme="majorBidi" w:cstheme="majorBidi"/>
                <w:color w:val="000000"/>
                <w:sz w:val="24"/>
                <w:szCs w:val="24"/>
              </w:rPr>
              <w:t>.</w:t>
            </w:r>
          </w:p>
        </w:tc>
        <w:tc>
          <w:tcPr>
            <w:tcW w:w="2977" w:type="dxa"/>
            <w:tcBorders>
              <w:top w:val="single" w:sz="4"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7CCA0AAD" w14:textId="77777777" w:rsidR="00367CC1" w:rsidRPr="00EF72DE" w:rsidRDefault="00367CC1" w:rsidP="00ED1FE1">
            <w:pPr>
              <w:spacing w:before="45" w:after="45" w:line="240" w:lineRule="atLeast"/>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Administracinės paslaugos suteikimo kaina (jeigu paslauga teikiama atlygintinai)</w:t>
            </w:r>
          </w:p>
        </w:tc>
        <w:tc>
          <w:tcPr>
            <w:tcW w:w="5387" w:type="dxa"/>
            <w:tcBorders>
              <w:top w:val="single" w:sz="4"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6E088C46" w14:textId="77777777" w:rsidR="00367CC1" w:rsidRPr="003935C3" w:rsidRDefault="003935C3" w:rsidP="003935C3">
            <w:pPr>
              <w:spacing w:before="45" w:after="45" w:line="240" w:lineRule="atLeast"/>
              <w:jc w:val="both"/>
              <w:rPr>
                <w:rFonts w:asciiTheme="majorBidi" w:eastAsia="Times New Roman" w:hAnsiTheme="majorBidi" w:cstheme="majorBidi"/>
                <w:color w:val="000000"/>
                <w:sz w:val="24"/>
                <w:szCs w:val="24"/>
              </w:rPr>
            </w:pPr>
            <w:r w:rsidRPr="003935C3">
              <w:rPr>
                <w:rFonts w:asciiTheme="majorBidi" w:eastAsia="Times New Roman" w:hAnsiTheme="majorBidi" w:cstheme="majorBidi"/>
                <w:color w:val="000000"/>
                <w:sz w:val="24"/>
                <w:szCs w:val="24"/>
              </w:rPr>
              <w:t>Už licencijos išdavimą nustatyta valstybės rinkliava</w:t>
            </w:r>
            <w:r w:rsidR="00E218B6">
              <w:rPr>
                <w:rFonts w:asciiTheme="majorBidi" w:eastAsia="Times New Roman" w:hAnsiTheme="majorBidi" w:cstheme="majorBidi"/>
                <w:color w:val="000000"/>
                <w:sz w:val="24"/>
                <w:szCs w:val="24"/>
              </w:rPr>
              <w:t>−</w:t>
            </w:r>
            <w:r w:rsidRPr="003935C3">
              <w:rPr>
                <w:rFonts w:asciiTheme="majorBidi" w:eastAsia="Times New Roman" w:hAnsiTheme="majorBidi" w:cstheme="majorBidi"/>
                <w:color w:val="000000"/>
                <w:sz w:val="24"/>
                <w:szCs w:val="24"/>
              </w:rPr>
              <w:t xml:space="preserve"> </w:t>
            </w:r>
            <w:r w:rsidR="00FC3425" w:rsidRPr="003935C3">
              <w:rPr>
                <w:rFonts w:asciiTheme="majorBidi" w:eastAsia="Times New Roman" w:hAnsiTheme="majorBidi" w:cstheme="majorBidi"/>
                <w:color w:val="000000"/>
                <w:sz w:val="24"/>
                <w:szCs w:val="24"/>
              </w:rPr>
              <w:t>19</w:t>
            </w:r>
            <w:r w:rsidR="001467FE">
              <w:rPr>
                <w:rFonts w:asciiTheme="majorBidi" w:eastAsia="Times New Roman" w:hAnsiTheme="majorBidi" w:cstheme="majorBidi"/>
                <w:color w:val="000000"/>
                <w:sz w:val="24"/>
                <w:szCs w:val="24"/>
              </w:rPr>
              <w:t>0</w:t>
            </w:r>
            <w:r w:rsidR="00367CC1" w:rsidRPr="003935C3">
              <w:rPr>
                <w:rFonts w:asciiTheme="majorBidi" w:eastAsia="Times New Roman" w:hAnsiTheme="majorBidi" w:cstheme="majorBidi"/>
                <w:color w:val="000000"/>
                <w:sz w:val="24"/>
                <w:szCs w:val="24"/>
              </w:rPr>
              <w:t xml:space="preserve"> Eur</w:t>
            </w:r>
            <w:r w:rsidR="00E218B6">
              <w:rPr>
                <w:rFonts w:asciiTheme="majorBidi" w:eastAsia="Times New Roman" w:hAnsiTheme="majorBidi" w:cstheme="majorBidi"/>
                <w:color w:val="000000"/>
                <w:sz w:val="24"/>
                <w:szCs w:val="24"/>
              </w:rPr>
              <w:t>;</w:t>
            </w:r>
          </w:p>
          <w:p w14:paraId="58FA5C54" w14:textId="77777777" w:rsidR="003935C3" w:rsidRPr="003935C3" w:rsidRDefault="00E12E3B" w:rsidP="003935C3">
            <w:pPr>
              <w:spacing w:before="45" w:after="45" w:line="240" w:lineRule="atLeast"/>
              <w:jc w:val="both"/>
              <w:rPr>
                <w:rFonts w:asciiTheme="majorBidi" w:eastAsia="Times New Roman" w:hAnsiTheme="majorBidi" w:cstheme="majorBidi"/>
                <w:color w:val="000000"/>
                <w:sz w:val="24"/>
                <w:szCs w:val="24"/>
              </w:rPr>
            </w:pPr>
            <w:r>
              <w:rPr>
                <w:rFonts w:asciiTheme="majorBidi" w:hAnsiTheme="majorBidi" w:cstheme="majorBidi"/>
                <w:sz w:val="24"/>
                <w:szCs w:val="24"/>
              </w:rPr>
              <w:t>Už l</w:t>
            </w:r>
            <w:r w:rsidR="001467FE">
              <w:rPr>
                <w:rFonts w:asciiTheme="majorBidi" w:hAnsiTheme="majorBidi" w:cstheme="majorBidi"/>
                <w:sz w:val="24"/>
                <w:szCs w:val="24"/>
              </w:rPr>
              <w:t>icencijos patikslinimą</w:t>
            </w:r>
            <w:r>
              <w:rPr>
                <w:rFonts w:asciiTheme="majorBidi" w:hAnsiTheme="majorBidi" w:cstheme="majorBidi"/>
                <w:sz w:val="24"/>
                <w:szCs w:val="24"/>
              </w:rPr>
              <w:t xml:space="preserve"> </w:t>
            </w:r>
            <w:r w:rsidR="003935C3" w:rsidRPr="003935C3">
              <w:rPr>
                <w:rFonts w:asciiTheme="majorBidi" w:hAnsiTheme="majorBidi" w:cstheme="majorBidi"/>
                <w:sz w:val="24"/>
                <w:szCs w:val="24"/>
              </w:rPr>
              <w:t>nustatyt</w:t>
            </w:r>
            <w:r w:rsidR="00E218B6">
              <w:rPr>
                <w:rFonts w:asciiTheme="majorBidi" w:hAnsiTheme="majorBidi" w:cstheme="majorBidi"/>
                <w:sz w:val="24"/>
                <w:szCs w:val="24"/>
              </w:rPr>
              <w:t>a valstybės rinkliava – 112 Eur.</w:t>
            </w:r>
          </w:p>
          <w:p w14:paraId="760567B3" w14:textId="77777777" w:rsidR="00DD47DB" w:rsidRDefault="00367CC1" w:rsidP="00ED1FE1">
            <w:pPr>
              <w:spacing w:before="45" w:after="45" w:line="240" w:lineRule="atLeast"/>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Gavėjas valstybinė mokesčių inspekcija prie</w:t>
            </w:r>
            <w:r w:rsidR="00485CD6">
              <w:rPr>
                <w:rFonts w:asciiTheme="majorBidi" w:eastAsia="Times New Roman" w:hAnsiTheme="majorBidi" w:cstheme="majorBidi"/>
                <w:color w:val="000000"/>
                <w:sz w:val="24"/>
                <w:szCs w:val="24"/>
              </w:rPr>
              <w:t xml:space="preserve"> </w:t>
            </w:r>
            <w:r w:rsidRPr="00EF72DE">
              <w:rPr>
                <w:rFonts w:asciiTheme="majorBidi" w:eastAsia="Times New Roman" w:hAnsiTheme="majorBidi" w:cstheme="majorBidi"/>
                <w:color w:val="000000"/>
                <w:sz w:val="24"/>
                <w:szCs w:val="24"/>
              </w:rPr>
              <w:t>L</w:t>
            </w:r>
            <w:r w:rsidR="003935C3">
              <w:rPr>
                <w:rFonts w:asciiTheme="majorBidi" w:eastAsia="Times New Roman" w:hAnsiTheme="majorBidi" w:cstheme="majorBidi"/>
                <w:color w:val="000000"/>
                <w:sz w:val="24"/>
                <w:szCs w:val="24"/>
              </w:rPr>
              <w:t xml:space="preserve">ietuvos </w:t>
            </w:r>
            <w:r w:rsidRPr="00EF72DE">
              <w:rPr>
                <w:rFonts w:asciiTheme="majorBidi" w:eastAsia="Times New Roman" w:hAnsiTheme="majorBidi" w:cstheme="majorBidi"/>
                <w:color w:val="000000"/>
                <w:sz w:val="24"/>
                <w:szCs w:val="24"/>
              </w:rPr>
              <w:t>R</w:t>
            </w:r>
            <w:r w:rsidR="003935C3">
              <w:rPr>
                <w:rFonts w:asciiTheme="majorBidi" w:eastAsia="Times New Roman" w:hAnsiTheme="majorBidi" w:cstheme="majorBidi"/>
                <w:color w:val="000000"/>
                <w:sz w:val="24"/>
                <w:szCs w:val="24"/>
              </w:rPr>
              <w:t>espublikos  finansų ministerijos</w:t>
            </w:r>
            <w:r w:rsidR="00E218B6">
              <w:rPr>
                <w:rFonts w:asciiTheme="majorBidi" w:eastAsia="Times New Roman" w:hAnsiTheme="majorBidi" w:cstheme="majorBidi"/>
                <w:color w:val="000000"/>
                <w:sz w:val="24"/>
                <w:szCs w:val="24"/>
              </w:rPr>
              <w:t xml:space="preserve"> s</w:t>
            </w:r>
            <w:r w:rsidRPr="00EF72DE">
              <w:rPr>
                <w:rFonts w:asciiTheme="majorBidi" w:eastAsia="Times New Roman" w:hAnsiTheme="majorBidi" w:cstheme="majorBidi"/>
                <w:color w:val="000000"/>
                <w:sz w:val="24"/>
                <w:szCs w:val="24"/>
              </w:rPr>
              <w:t xml:space="preserve">ąskaitos </w:t>
            </w:r>
          </w:p>
          <w:p w14:paraId="17B4E8F2" w14:textId="36AF16AB" w:rsidR="00367CC1" w:rsidRPr="00EF72DE" w:rsidRDefault="00367CC1" w:rsidP="00ED1FE1">
            <w:pPr>
              <w:spacing w:before="45" w:after="45" w:line="240" w:lineRule="atLeast"/>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Nr. LT24730</w:t>
            </w:r>
            <w:r w:rsidRPr="006844FE">
              <w:rPr>
                <w:rFonts w:asciiTheme="majorBidi" w:eastAsia="Times New Roman" w:hAnsiTheme="majorBidi" w:cstheme="majorBidi"/>
                <w:color w:val="000000"/>
                <w:sz w:val="24"/>
                <w:szCs w:val="24"/>
              </w:rPr>
              <w:t>0010112394300</w:t>
            </w:r>
            <w:r w:rsidR="00E218B6">
              <w:rPr>
                <w:rFonts w:asciiTheme="majorBidi" w:eastAsia="Times New Roman" w:hAnsiTheme="majorBidi" w:cstheme="majorBidi"/>
                <w:color w:val="000000"/>
                <w:sz w:val="24"/>
                <w:szCs w:val="24"/>
              </w:rPr>
              <w:t>,</w:t>
            </w:r>
            <w:r w:rsidRPr="006844FE">
              <w:rPr>
                <w:rFonts w:asciiTheme="majorBidi" w:eastAsia="Times New Roman" w:hAnsiTheme="majorBidi" w:cstheme="majorBidi"/>
                <w:color w:val="000000"/>
                <w:sz w:val="24"/>
                <w:szCs w:val="24"/>
              </w:rPr>
              <w:t xml:space="preserve"> įmokos kodas 52481</w:t>
            </w:r>
          </w:p>
        </w:tc>
      </w:tr>
      <w:tr w:rsidR="00485CD6" w:rsidRPr="00EF72DE" w14:paraId="0594B189" w14:textId="77777777" w:rsidTr="00B9534C">
        <w:tc>
          <w:tcPr>
            <w:tcW w:w="559"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hideMark/>
          </w:tcPr>
          <w:p w14:paraId="069F3CF5" w14:textId="5E8A98D2" w:rsidR="00367CC1" w:rsidRPr="00EF72DE" w:rsidRDefault="00485CD6" w:rsidP="00485CD6">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w:t>
            </w:r>
            <w:r w:rsidR="00DD47DB">
              <w:rPr>
                <w:rFonts w:asciiTheme="majorBidi" w:eastAsia="Times New Roman" w:hAnsiTheme="majorBidi" w:cstheme="majorBidi"/>
                <w:color w:val="000000"/>
                <w:sz w:val="24"/>
                <w:szCs w:val="24"/>
              </w:rPr>
              <w:t>0</w:t>
            </w:r>
            <w:r>
              <w:rPr>
                <w:rFonts w:asciiTheme="majorBidi" w:eastAsia="Times New Roman" w:hAnsiTheme="majorBidi" w:cstheme="majorBidi"/>
                <w:color w:val="000000"/>
                <w:sz w:val="24"/>
                <w:szCs w:val="24"/>
              </w:rPr>
              <w:t>.</w:t>
            </w:r>
          </w:p>
        </w:tc>
        <w:tc>
          <w:tcPr>
            <w:tcW w:w="2977"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tcPr>
          <w:p w14:paraId="25F24372" w14:textId="77777777" w:rsidR="00367CC1" w:rsidRPr="00EF72DE" w:rsidRDefault="004F73C1"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Pranešimo</w:t>
            </w:r>
            <w:r w:rsidR="00485CD6">
              <w:rPr>
                <w:rFonts w:asciiTheme="majorBidi" w:eastAsia="Times New Roman" w:hAnsiTheme="majorBidi" w:cstheme="majorBidi"/>
                <w:color w:val="000000"/>
                <w:sz w:val="24"/>
                <w:szCs w:val="24"/>
              </w:rPr>
              <w:t xml:space="preserve"> forma</w:t>
            </w:r>
          </w:p>
        </w:tc>
        <w:tc>
          <w:tcPr>
            <w:tcW w:w="5387"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hideMark/>
          </w:tcPr>
          <w:p w14:paraId="5A1227FB" w14:textId="77777777" w:rsidR="00367CC1" w:rsidRPr="00485CD6" w:rsidRDefault="00485CD6" w:rsidP="00ED1FE1">
            <w:pPr>
              <w:spacing w:before="45" w:after="45" w:line="240" w:lineRule="atLeast"/>
              <w:rPr>
                <w:rFonts w:asciiTheme="majorBidi" w:eastAsia="Times New Roman" w:hAnsiTheme="majorBidi" w:cstheme="majorBidi"/>
                <w:i/>
                <w:iCs/>
                <w:color w:val="000000"/>
                <w:sz w:val="24"/>
                <w:szCs w:val="24"/>
              </w:rPr>
            </w:pPr>
            <w:r w:rsidRPr="00485CD6">
              <w:rPr>
                <w:rFonts w:asciiTheme="majorBidi" w:eastAsia="Times New Roman" w:hAnsiTheme="majorBidi" w:cstheme="majorBidi"/>
                <w:i/>
                <w:iCs/>
                <w:color w:val="000000"/>
                <w:sz w:val="24"/>
                <w:szCs w:val="24"/>
              </w:rPr>
              <w:t>pridedama</w:t>
            </w:r>
          </w:p>
        </w:tc>
      </w:tr>
      <w:tr w:rsidR="00B9534C" w:rsidRPr="00EF72DE" w14:paraId="2BAB24FB" w14:textId="77777777" w:rsidTr="00B9534C">
        <w:tc>
          <w:tcPr>
            <w:tcW w:w="559" w:type="dxa"/>
            <w:tcBorders>
              <w:top w:val="single" w:sz="4" w:space="0" w:color="auto"/>
              <w:left w:val="outset" w:sz="6" w:space="0" w:color="auto"/>
              <w:bottom w:val="outset" w:sz="6" w:space="0" w:color="auto"/>
              <w:right w:val="outset" w:sz="6" w:space="0" w:color="auto"/>
            </w:tcBorders>
            <w:tcMar>
              <w:top w:w="45" w:type="dxa"/>
              <w:left w:w="45" w:type="dxa"/>
              <w:bottom w:w="45" w:type="dxa"/>
              <w:right w:w="45" w:type="dxa"/>
            </w:tcMar>
          </w:tcPr>
          <w:p w14:paraId="346B9715" w14:textId="178EBC2A" w:rsidR="00B9534C" w:rsidRPr="00EF72DE" w:rsidRDefault="00DD47DB" w:rsidP="00B9534C">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11.</w:t>
            </w:r>
          </w:p>
        </w:tc>
        <w:tc>
          <w:tcPr>
            <w:tcW w:w="2977" w:type="dxa"/>
            <w:tcBorders>
              <w:top w:val="single" w:sz="4" w:space="0" w:color="auto"/>
              <w:left w:val="outset" w:sz="6" w:space="0" w:color="auto"/>
              <w:bottom w:val="outset" w:sz="6" w:space="0" w:color="auto"/>
              <w:right w:val="outset" w:sz="6" w:space="0" w:color="auto"/>
            </w:tcBorders>
            <w:tcMar>
              <w:top w:w="45" w:type="dxa"/>
              <w:left w:w="45" w:type="dxa"/>
              <w:bottom w:w="45" w:type="dxa"/>
              <w:right w:w="45" w:type="dxa"/>
            </w:tcMar>
          </w:tcPr>
          <w:p w14:paraId="1E8FD0F4" w14:textId="1A9679D5" w:rsidR="00B9534C" w:rsidRPr="00EF72DE" w:rsidRDefault="00DD47DB" w:rsidP="00B9534C">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Administracinės paslaugos teikimo ypatumai</w:t>
            </w:r>
          </w:p>
        </w:tc>
        <w:tc>
          <w:tcPr>
            <w:tcW w:w="5387" w:type="dxa"/>
            <w:tcBorders>
              <w:top w:val="single" w:sz="4" w:space="0" w:color="auto"/>
              <w:left w:val="outset" w:sz="6" w:space="0" w:color="auto"/>
              <w:bottom w:val="outset" w:sz="6" w:space="0" w:color="auto"/>
              <w:right w:val="outset" w:sz="6" w:space="0" w:color="auto"/>
            </w:tcBorders>
            <w:tcMar>
              <w:top w:w="45" w:type="dxa"/>
              <w:left w:w="45" w:type="dxa"/>
              <w:bottom w:w="45" w:type="dxa"/>
              <w:right w:w="45" w:type="dxa"/>
            </w:tcMar>
          </w:tcPr>
          <w:p w14:paraId="0E4FEFB1" w14:textId="6991C794" w:rsidR="00B9534C" w:rsidRPr="00173113" w:rsidRDefault="00DD47DB" w:rsidP="00B9534C">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Paslauga teikiama per „e paslaugas“</w:t>
            </w:r>
          </w:p>
        </w:tc>
      </w:tr>
    </w:tbl>
    <w:p w14:paraId="776437E2" w14:textId="77777777" w:rsidR="00367CC1" w:rsidRDefault="00367CC1" w:rsidP="00367CC1">
      <w:pPr>
        <w:spacing w:after="0" w:line="240" w:lineRule="auto"/>
        <w:jc w:val="center"/>
        <w:rPr>
          <w:rFonts w:asciiTheme="majorBidi" w:hAnsiTheme="majorBidi" w:cstheme="majorBidi"/>
          <w:sz w:val="24"/>
          <w:szCs w:val="24"/>
        </w:rPr>
      </w:pPr>
    </w:p>
    <w:p w14:paraId="5AC0D375" w14:textId="77777777" w:rsidR="00CA65DD" w:rsidRDefault="00CA65DD" w:rsidP="00367CC1">
      <w:pPr>
        <w:spacing w:after="0" w:line="240" w:lineRule="auto"/>
        <w:jc w:val="center"/>
        <w:rPr>
          <w:rFonts w:asciiTheme="majorBidi" w:hAnsiTheme="majorBidi" w:cstheme="majorBidi"/>
          <w:sz w:val="24"/>
          <w:szCs w:val="24"/>
        </w:rPr>
      </w:pPr>
    </w:p>
    <w:p w14:paraId="327D212C" w14:textId="77777777" w:rsidR="00CA65DD" w:rsidRDefault="006317CA" w:rsidP="00367CC1">
      <w:pPr>
        <w:spacing w:after="0" w:line="240" w:lineRule="auto"/>
        <w:jc w:val="center"/>
        <w:rPr>
          <w:rFonts w:asciiTheme="majorBidi" w:hAnsiTheme="majorBidi" w:cstheme="majorBidi"/>
          <w:sz w:val="24"/>
          <w:szCs w:val="24"/>
        </w:rPr>
      </w:pPr>
      <w:r>
        <w:rPr>
          <w:rFonts w:asciiTheme="majorBidi" w:hAnsiTheme="majorBidi" w:cstheme="majorBidi"/>
          <w:sz w:val="24"/>
          <w:szCs w:val="24"/>
        </w:rPr>
        <w:t>________________________________</w:t>
      </w:r>
    </w:p>
    <w:p w14:paraId="056E5D85" w14:textId="77777777" w:rsidR="00CA65DD" w:rsidRDefault="00CA65DD" w:rsidP="00367CC1">
      <w:pPr>
        <w:spacing w:after="0" w:line="240" w:lineRule="auto"/>
        <w:jc w:val="center"/>
        <w:rPr>
          <w:rFonts w:asciiTheme="majorBidi" w:hAnsiTheme="majorBidi" w:cstheme="majorBidi"/>
          <w:sz w:val="24"/>
          <w:szCs w:val="24"/>
        </w:rPr>
      </w:pPr>
    </w:p>
    <w:p w14:paraId="76066432" w14:textId="77777777" w:rsidR="00CA65DD" w:rsidRDefault="00CA65DD" w:rsidP="00367CC1">
      <w:pPr>
        <w:spacing w:after="0" w:line="240" w:lineRule="auto"/>
        <w:jc w:val="center"/>
        <w:rPr>
          <w:rFonts w:asciiTheme="majorBidi" w:hAnsiTheme="majorBidi" w:cstheme="majorBidi"/>
          <w:sz w:val="24"/>
          <w:szCs w:val="24"/>
        </w:rPr>
      </w:pPr>
    </w:p>
    <w:p w14:paraId="6E3ECACC" w14:textId="77777777" w:rsidR="00CA65DD" w:rsidRDefault="00CA65DD" w:rsidP="00367CC1">
      <w:pPr>
        <w:spacing w:after="0" w:line="240" w:lineRule="auto"/>
        <w:jc w:val="center"/>
        <w:rPr>
          <w:rFonts w:asciiTheme="majorBidi" w:hAnsiTheme="majorBidi" w:cstheme="majorBidi"/>
          <w:sz w:val="24"/>
          <w:szCs w:val="24"/>
        </w:rPr>
      </w:pPr>
    </w:p>
    <w:p w14:paraId="79F6DF07" w14:textId="77777777" w:rsidR="00CA65DD" w:rsidRDefault="00CA65DD" w:rsidP="00367CC1">
      <w:pPr>
        <w:spacing w:after="0" w:line="240" w:lineRule="auto"/>
        <w:jc w:val="center"/>
        <w:rPr>
          <w:rFonts w:asciiTheme="majorBidi" w:hAnsiTheme="majorBidi" w:cstheme="majorBidi"/>
          <w:sz w:val="24"/>
          <w:szCs w:val="24"/>
        </w:rPr>
      </w:pPr>
    </w:p>
    <w:p w14:paraId="0ED7178B" w14:textId="77777777" w:rsidR="00CA65DD" w:rsidRDefault="00CA65DD" w:rsidP="00367CC1">
      <w:pPr>
        <w:spacing w:after="0" w:line="240" w:lineRule="auto"/>
        <w:jc w:val="center"/>
        <w:rPr>
          <w:rFonts w:asciiTheme="majorBidi" w:hAnsiTheme="majorBidi" w:cstheme="majorBidi"/>
          <w:sz w:val="24"/>
          <w:szCs w:val="24"/>
        </w:rPr>
      </w:pPr>
    </w:p>
    <w:p w14:paraId="6CAED6AE" w14:textId="77777777" w:rsidR="00CA65DD" w:rsidRDefault="00CA65DD" w:rsidP="00367CC1">
      <w:pPr>
        <w:spacing w:after="0" w:line="240" w:lineRule="auto"/>
        <w:jc w:val="center"/>
        <w:rPr>
          <w:rFonts w:asciiTheme="majorBidi" w:hAnsiTheme="majorBidi" w:cstheme="majorBidi"/>
          <w:sz w:val="24"/>
          <w:szCs w:val="24"/>
        </w:rPr>
      </w:pPr>
    </w:p>
    <w:p w14:paraId="0A6ED158" w14:textId="77777777" w:rsidR="00CA65DD" w:rsidRDefault="00CA65DD" w:rsidP="00367CC1">
      <w:pPr>
        <w:spacing w:after="0" w:line="240" w:lineRule="auto"/>
        <w:jc w:val="center"/>
        <w:rPr>
          <w:rFonts w:asciiTheme="majorBidi" w:hAnsiTheme="majorBidi" w:cstheme="majorBidi"/>
          <w:sz w:val="24"/>
          <w:szCs w:val="24"/>
        </w:rPr>
      </w:pPr>
    </w:p>
    <w:p w14:paraId="5861C175" w14:textId="77777777" w:rsidR="00CA65DD" w:rsidRDefault="00CA65DD" w:rsidP="00367CC1">
      <w:pPr>
        <w:spacing w:after="0" w:line="240" w:lineRule="auto"/>
        <w:jc w:val="center"/>
        <w:rPr>
          <w:rFonts w:asciiTheme="majorBidi" w:hAnsiTheme="majorBidi" w:cstheme="majorBidi"/>
          <w:sz w:val="24"/>
          <w:szCs w:val="24"/>
        </w:rPr>
      </w:pPr>
    </w:p>
    <w:p w14:paraId="394790F4" w14:textId="77777777" w:rsidR="00CA65DD" w:rsidRDefault="00CA65DD" w:rsidP="00367CC1">
      <w:pPr>
        <w:spacing w:after="0" w:line="240" w:lineRule="auto"/>
        <w:jc w:val="center"/>
        <w:rPr>
          <w:rFonts w:asciiTheme="majorBidi" w:hAnsiTheme="majorBidi" w:cstheme="majorBidi"/>
          <w:sz w:val="24"/>
          <w:szCs w:val="24"/>
        </w:rPr>
      </w:pPr>
    </w:p>
    <w:p w14:paraId="0990A641" w14:textId="77777777" w:rsidR="00CA65DD" w:rsidRDefault="00CA65DD" w:rsidP="00367CC1">
      <w:pPr>
        <w:spacing w:after="0" w:line="240" w:lineRule="auto"/>
        <w:jc w:val="center"/>
        <w:rPr>
          <w:rFonts w:asciiTheme="majorBidi" w:hAnsiTheme="majorBidi" w:cstheme="majorBidi"/>
          <w:sz w:val="24"/>
          <w:szCs w:val="24"/>
        </w:rPr>
      </w:pPr>
    </w:p>
    <w:p w14:paraId="0D46B547" w14:textId="77777777" w:rsidR="00CA65DD" w:rsidRDefault="00CA65DD" w:rsidP="00367CC1">
      <w:pPr>
        <w:spacing w:after="0" w:line="240" w:lineRule="auto"/>
        <w:jc w:val="center"/>
        <w:rPr>
          <w:rFonts w:asciiTheme="majorBidi" w:hAnsiTheme="majorBidi" w:cstheme="majorBidi"/>
          <w:sz w:val="24"/>
          <w:szCs w:val="24"/>
        </w:rPr>
      </w:pPr>
    </w:p>
    <w:p w14:paraId="6CA517F7" w14:textId="77777777" w:rsidR="00CA65DD" w:rsidRDefault="00CA65DD" w:rsidP="00367CC1">
      <w:pPr>
        <w:spacing w:after="0" w:line="240" w:lineRule="auto"/>
        <w:jc w:val="center"/>
        <w:rPr>
          <w:rFonts w:asciiTheme="majorBidi" w:hAnsiTheme="majorBidi" w:cstheme="majorBidi"/>
          <w:sz w:val="24"/>
          <w:szCs w:val="24"/>
        </w:rPr>
      </w:pPr>
    </w:p>
    <w:p w14:paraId="14956142" w14:textId="77777777" w:rsidR="00CA65DD" w:rsidRDefault="00CA65DD" w:rsidP="00367CC1">
      <w:pPr>
        <w:spacing w:after="0" w:line="240" w:lineRule="auto"/>
        <w:jc w:val="center"/>
        <w:rPr>
          <w:rFonts w:asciiTheme="majorBidi" w:hAnsiTheme="majorBidi" w:cstheme="majorBidi"/>
          <w:sz w:val="24"/>
          <w:szCs w:val="24"/>
        </w:rPr>
      </w:pPr>
    </w:p>
    <w:p w14:paraId="41C0E4A3" w14:textId="77777777" w:rsidR="00CA65DD" w:rsidRDefault="00CA65DD" w:rsidP="00367CC1">
      <w:pPr>
        <w:spacing w:after="0" w:line="240" w:lineRule="auto"/>
        <w:jc w:val="center"/>
        <w:rPr>
          <w:rFonts w:asciiTheme="majorBidi" w:hAnsiTheme="majorBidi" w:cstheme="majorBidi"/>
          <w:sz w:val="24"/>
          <w:szCs w:val="24"/>
        </w:rPr>
      </w:pPr>
    </w:p>
    <w:p w14:paraId="20101BE1" w14:textId="77777777" w:rsidR="00CA65DD" w:rsidRDefault="00CA65DD" w:rsidP="00367CC1">
      <w:pPr>
        <w:spacing w:after="0" w:line="240" w:lineRule="auto"/>
        <w:jc w:val="center"/>
        <w:rPr>
          <w:rFonts w:asciiTheme="majorBidi" w:hAnsiTheme="majorBidi" w:cstheme="majorBidi"/>
          <w:sz w:val="24"/>
          <w:szCs w:val="24"/>
        </w:rPr>
      </w:pPr>
    </w:p>
    <w:p w14:paraId="250A5856" w14:textId="77777777" w:rsidR="00CA65DD" w:rsidRDefault="00CA65DD" w:rsidP="004E362D">
      <w:pPr>
        <w:spacing w:after="0" w:line="240" w:lineRule="auto"/>
        <w:rPr>
          <w:rFonts w:asciiTheme="majorBidi" w:hAnsiTheme="majorBidi" w:cstheme="majorBidi"/>
          <w:sz w:val="24"/>
          <w:szCs w:val="24"/>
        </w:rPr>
      </w:pPr>
    </w:p>
    <w:sectPr w:rsidR="00CA65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Roboto">
    <w:altName w:val="Times New Roman"/>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B2381"/>
    <w:multiLevelType w:val="hybridMultilevel"/>
    <w:tmpl w:val="670A4E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6095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CC1"/>
    <w:rsid w:val="000179BB"/>
    <w:rsid w:val="000957F7"/>
    <w:rsid w:val="001467FE"/>
    <w:rsid w:val="0019657B"/>
    <w:rsid w:val="001A5F5E"/>
    <w:rsid w:val="00367CC1"/>
    <w:rsid w:val="003935C3"/>
    <w:rsid w:val="00452AF1"/>
    <w:rsid w:val="00461BF6"/>
    <w:rsid w:val="00485CD6"/>
    <w:rsid w:val="004E362D"/>
    <w:rsid w:val="004F1D45"/>
    <w:rsid w:val="004F73C1"/>
    <w:rsid w:val="00602093"/>
    <w:rsid w:val="006317CA"/>
    <w:rsid w:val="00655D62"/>
    <w:rsid w:val="0069295B"/>
    <w:rsid w:val="00722241"/>
    <w:rsid w:val="00726CD3"/>
    <w:rsid w:val="0076166C"/>
    <w:rsid w:val="008901DC"/>
    <w:rsid w:val="008F4B62"/>
    <w:rsid w:val="00964411"/>
    <w:rsid w:val="009C5D1D"/>
    <w:rsid w:val="00A53921"/>
    <w:rsid w:val="00A814CC"/>
    <w:rsid w:val="00B9534C"/>
    <w:rsid w:val="00BF0E93"/>
    <w:rsid w:val="00C71A48"/>
    <w:rsid w:val="00CA65DD"/>
    <w:rsid w:val="00CB7E68"/>
    <w:rsid w:val="00DD47DB"/>
    <w:rsid w:val="00E12E3B"/>
    <w:rsid w:val="00E218B6"/>
    <w:rsid w:val="00E635FE"/>
    <w:rsid w:val="00EA7401"/>
    <w:rsid w:val="00EB3402"/>
    <w:rsid w:val="00F20368"/>
    <w:rsid w:val="00F26B2E"/>
    <w:rsid w:val="00FC3425"/>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251B"/>
  <w15:chartTrackingRefBased/>
  <w15:docId w15:val="{2B9A0867-3695-4633-80B6-D8B85280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A65DD"/>
    <w:rPr>
      <w:color w:val="0563C1" w:themeColor="hyperlink"/>
      <w:u w:val="single"/>
    </w:rPr>
  </w:style>
  <w:style w:type="paragraph" w:styleId="Sraopastraipa">
    <w:name w:val="List Paragraph"/>
    <w:basedOn w:val="prastasis"/>
    <w:uiPriority w:val="34"/>
    <w:qFormat/>
    <w:rsid w:val="00CA65DD"/>
    <w:pPr>
      <w:ind w:left="720"/>
      <w:contextualSpacing/>
    </w:pPr>
  </w:style>
  <w:style w:type="paragraph" w:styleId="Antrats">
    <w:name w:val="header"/>
    <w:basedOn w:val="prastasis"/>
    <w:link w:val="AntratsDiagrama"/>
    <w:rsid w:val="00CA65DD"/>
    <w:pPr>
      <w:tabs>
        <w:tab w:val="center" w:pos="4320"/>
        <w:tab w:val="right" w:pos="8640"/>
      </w:tabs>
      <w:spacing w:after="0" w:line="240" w:lineRule="auto"/>
    </w:pPr>
    <w:rPr>
      <w:rFonts w:ascii="Times New Roman" w:eastAsia="Times New Roman" w:hAnsi="Times New Roman" w:cs="Times New Roman"/>
      <w:sz w:val="20"/>
      <w:szCs w:val="20"/>
      <w:lang w:eastAsia="en-US"/>
    </w:rPr>
  </w:style>
  <w:style w:type="character" w:customStyle="1" w:styleId="AntratsDiagrama">
    <w:name w:val="Antraštės Diagrama"/>
    <w:basedOn w:val="Numatytasispastraiposriftas"/>
    <w:link w:val="Antrats"/>
    <w:rsid w:val="00CA65DD"/>
    <w:rPr>
      <w:rFonts w:ascii="Times New Roman" w:eastAsia="Times New Roman" w:hAnsi="Times New Roman" w:cs="Times New Roman"/>
      <w:sz w:val="20"/>
      <w:szCs w:val="20"/>
      <w:lang w:eastAsia="en-US"/>
    </w:rPr>
  </w:style>
  <w:style w:type="paragraph" w:customStyle="1" w:styleId="Pagrindinistekstas1">
    <w:name w:val="Pagrindinis tekstas1"/>
    <w:basedOn w:val="prastasis"/>
    <w:rsid w:val="00655D62"/>
    <w:pPr>
      <w:snapToGrid w:val="0"/>
      <w:spacing w:after="0" w:line="240" w:lineRule="auto"/>
      <w:ind w:firstLine="312"/>
      <w:jc w:val="both"/>
    </w:pPr>
    <w:rPr>
      <w:rFonts w:ascii="TimesLT" w:eastAsia="Times New Roman" w:hAnsi="TimesLT" w:cs="Times New Roman"/>
      <w:sz w:val="20"/>
      <w:szCs w:val="20"/>
    </w:rPr>
  </w:style>
  <w:style w:type="paragraph" w:styleId="prastasiniatinklio">
    <w:name w:val="Normal (Web)"/>
    <w:basedOn w:val="prastasis"/>
    <w:uiPriority w:val="99"/>
    <w:semiHidden/>
    <w:unhideWhenUsed/>
    <w:rsid w:val="00655D62"/>
    <w:pPr>
      <w:spacing w:before="360" w:after="360" w:line="240" w:lineRule="auto"/>
    </w:pPr>
    <w:rPr>
      <w:rFonts w:ascii="Roboto" w:eastAsia="Times New Roman" w:hAnsi="Roboto" w:cs="Times New Roman"/>
      <w:color w:val="313131"/>
      <w:sz w:val="24"/>
      <w:szCs w:val="24"/>
    </w:rPr>
  </w:style>
  <w:style w:type="paragraph" w:styleId="Betarp">
    <w:name w:val="No Spacing"/>
    <w:uiPriority w:val="1"/>
    <w:qFormat/>
    <w:rsid w:val="00655D62"/>
    <w:pPr>
      <w:spacing w:after="0" w:line="240" w:lineRule="auto"/>
    </w:pPr>
  </w:style>
  <w:style w:type="character" w:styleId="Neapdorotaspaminjimas">
    <w:name w:val="Unresolved Mention"/>
    <w:basedOn w:val="Numatytasispastraiposriftas"/>
    <w:uiPriority w:val="99"/>
    <w:semiHidden/>
    <w:unhideWhenUsed/>
    <w:rsid w:val="00DD4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16149">
      <w:bodyDiv w:val="1"/>
      <w:marLeft w:val="0"/>
      <w:marRight w:val="0"/>
      <w:marTop w:val="0"/>
      <w:marBottom w:val="0"/>
      <w:divBdr>
        <w:top w:val="none" w:sz="0" w:space="0" w:color="auto"/>
        <w:left w:val="none" w:sz="0" w:space="0" w:color="auto"/>
        <w:bottom w:val="none" w:sz="0" w:space="0" w:color="auto"/>
        <w:right w:val="none" w:sz="0" w:space="0" w:color="auto"/>
      </w:divBdr>
      <w:divsChild>
        <w:div w:id="233394087">
          <w:marLeft w:val="0"/>
          <w:marRight w:val="0"/>
          <w:marTop w:val="0"/>
          <w:marBottom w:val="0"/>
          <w:divBdr>
            <w:top w:val="none" w:sz="0" w:space="0" w:color="auto"/>
            <w:left w:val="none" w:sz="0" w:space="0" w:color="auto"/>
            <w:bottom w:val="none" w:sz="0" w:space="0" w:color="auto"/>
            <w:right w:val="none" w:sz="0" w:space="0" w:color="auto"/>
          </w:divBdr>
        </w:div>
        <w:div w:id="1413821186">
          <w:marLeft w:val="0"/>
          <w:marRight w:val="0"/>
          <w:marTop w:val="0"/>
          <w:marBottom w:val="0"/>
          <w:divBdr>
            <w:top w:val="none" w:sz="0" w:space="0" w:color="auto"/>
            <w:left w:val="none" w:sz="0" w:space="0" w:color="auto"/>
            <w:bottom w:val="none" w:sz="0" w:space="0" w:color="auto"/>
            <w:right w:val="none" w:sz="0" w:space="0" w:color="auto"/>
          </w:divBdr>
        </w:div>
        <w:div w:id="1528905673">
          <w:marLeft w:val="0"/>
          <w:marRight w:val="0"/>
          <w:marTop w:val="0"/>
          <w:marBottom w:val="0"/>
          <w:divBdr>
            <w:top w:val="none" w:sz="0" w:space="0" w:color="auto"/>
            <w:left w:val="none" w:sz="0" w:space="0" w:color="auto"/>
            <w:bottom w:val="none" w:sz="0" w:space="0" w:color="auto"/>
            <w:right w:val="none" w:sz="0" w:space="0" w:color="auto"/>
          </w:divBdr>
        </w:div>
      </w:divsChild>
    </w:div>
    <w:div w:id="1991907663">
      <w:bodyDiv w:val="1"/>
      <w:marLeft w:val="0"/>
      <w:marRight w:val="0"/>
      <w:marTop w:val="0"/>
      <w:marBottom w:val="0"/>
      <w:divBdr>
        <w:top w:val="none" w:sz="0" w:space="0" w:color="auto"/>
        <w:left w:val="none" w:sz="0" w:space="0" w:color="auto"/>
        <w:bottom w:val="none" w:sz="0" w:space="0" w:color="auto"/>
        <w:right w:val="none" w:sz="0" w:space="0" w:color="auto"/>
      </w:divBdr>
      <w:divsChild>
        <w:div w:id="401098033">
          <w:marLeft w:val="0"/>
          <w:marRight w:val="0"/>
          <w:marTop w:val="0"/>
          <w:marBottom w:val="0"/>
          <w:divBdr>
            <w:top w:val="none" w:sz="0" w:space="0" w:color="auto"/>
            <w:left w:val="none" w:sz="0" w:space="0" w:color="auto"/>
            <w:bottom w:val="none" w:sz="0" w:space="0" w:color="auto"/>
            <w:right w:val="none" w:sz="0" w:space="0" w:color="auto"/>
          </w:divBdr>
          <w:divsChild>
            <w:div w:id="1150905579">
              <w:marLeft w:val="0"/>
              <w:marRight w:val="0"/>
              <w:marTop w:val="0"/>
              <w:marBottom w:val="0"/>
              <w:divBdr>
                <w:top w:val="none" w:sz="0" w:space="0" w:color="auto"/>
                <w:left w:val="none" w:sz="0" w:space="0" w:color="auto"/>
                <w:bottom w:val="none" w:sz="0" w:space="0" w:color="auto"/>
                <w:right w:val="none" w:sz="0" w:space="0" w:color="auto"/>
              </w:divBdr>
              <w:divsChild>
                <w:div w:id="1120341278">
                  <w:marLeft w:val="0"/>
                  <w:marRight w:val="0"/>
                  <w:marTop w:val="0"/>
                  <w:marBottom w:val="0"/>
                  <w:divBdr>
                    <w:top w:val="none" w:sz="0" w:space="0" w:color="auto"/>
                    <w:left w:val="none" w:sz="0" w:space="0" w:color="auto"/>
                    <w:bottom w:val="none" w:sz="0" w:space="0" w:color="auto"/>
                    <w:right w:val="none" w:sz="0" w:space="0" w:color="auto"/>
                  </w:divBdr>
                  <w:divsChild>
                    <w:div w:id="529339068">
                      <w:marLeft w:val="0"/>
                      <w:marRight w:val="0"/>
                      <w:marTop w:val="0"/>
                      <w:marBottom w:val="0"/>
                      <w:divBdr>
                        <w:top w:val="none" w:sz="0" w:space="0" w:color="auto"/>
                        <w:left w:val="none" w:sz="0" w:space="0" w:color="auto"/>
                        <w:bottom w:val="none" w:sz="0" w:space="0" w:color="auto"/>
                        <w:right w:val="none" w:sz="0" w:space="0" w:color="auto"/>
                      </w:divBdr>
                      <w:divsChild>
                        <w:div w:id="1915045595">
                          <w:marLeft w:val="0"/>
                          <w:marRight w:val="0"/>
                          <w:marTop w:val="0"/>
                          <w:marBottom w:val="0"/>
                          <w:divBdr>
                            <w:top w:val="none" w:sz="0" w:space="0" w:color="auto"/>
                            <w:left w:val="none" w:sz="0" w:space="0" w:color="auto"/>
                            <w:bottom w:val="none" w:sz="0" w:space="0" w:color="auto"/>
                            <w:right w:val="none" w:sz="0" w:space="0" w:color="auto"/>
                          </w:divBdr>
                        </w:div>
                        <w:div w:id="1421683033">
                          <w:marLeft w:val="0"/>
                          <w:marRight w:val="0"/>
                          <w:marTop w:val="0"/>
                          <w:marBottom w:val="0"/>
                          <w:divBdr>
                            <w:top w:val="none" w:sz="0" w:space="0" w:color="auto"/>
                            <w:left w:val="none" w:sz="0" w:space="0" w:color="auto"/>
                            <w:bottom w:val="none" w:sz="0" w:space="0" w:color="auto"/>
                            <w:right w:val="none" w:sz="0" w:space="0" w:color="auto"/>
                          </w:divBdr>
                        </w:div>
                        <w:div w:id="1468938852">
                          <w:marLeft w:val="0"/>
                          <w:marRight w:val="0"/>
                          <w:marTop w:val="0"/>
                          <w:marBottom w:val="0"/>
                          <w:divBdr>
                            <w:top w:val="none" w:sz="0" w:space="0" w:color="auto"/>
                            <w:left w:val="none" w:sz="0" w:space="0" w:color="auto"/>
                            <w:bottom w:val="none" w:sz="0" w:space="0" w:color="auto"/>
                            <w:right w:val="none" w:sz="0" w:space="0" w:color="auto"/>
                          </w:divBdr>
                        </w:div>
                        <w:div w:id="42450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download/55248/prane&#353;imasgautitabakolicencij&#261;%202016-02-01%20(004).doc" TargetMode="External"/><Relationship Id="rId3" Type="http://schemas.openxmlformats.org/officeDocument/2006/relationships/settings" Target="settings.xml"/><Relationship Id="rId7" Type="http://schemas.openxmlformats.org/officeDocument/2006/relationships/hyperlink" Target="https://www.e-tar.lt/portal/lt/legalAct/TAR.E3A145C8DD49/xyUFIuHOY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52CAEEFA80A0/iTxqvZYiCV" TargetMode="External"/><Relationship Id="rId11" Type="http://schemas.openxmlformats.org/officeDocument/2006/relationships/fontTable" Target="fontTable.xml"/><Relationship Id="rId5" Type="http://schemas.openxmlformats.org/officeDocument/2006/relationships/hyperlink" Target="https://www.e-tar.lt/portal/lt/legalAct/TAR.F8090E375DA0" TargetMode="External"/><Relationship Id="rId10" Type="http://schemas.openxmlformats.org/officeDocument/2006/relationships/hyperlink" Target="mailto:ausra.sickiniene@ukmerge.lt" TargetMode="External"/><Relationship Id="rId4" Type="http://schemas.openxmlformats.org/officeDocument/2006/relationships/webSettings" Target="webSettings.xml"/><Relationship Id="rId9" Type="http://schemas.openxmlformats.org/officeDocument/2006/relationships/hyperlink" Target="mailto:ausra.sickinien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4857</Words>
  <Characters>2770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Šičkinienė</dc:creator>
  <cp:keywords/>
  <dc:description/>
  <cp:lastModifiedBy>Aušra Šičkinienė</cp:lastModifiedBy>
  <cp:revision>2</cp:revision>
  <dcterms:created xsi:type="dcterms:W3CDTF">2025-02-20T09:23:00Z</dcterms:created>
  <dcterms:modified xsi:type="dcterms:W3CDTF">2025-02-20T09:23:00Z</dcterms:modified>
</cp:coreProperties>
</file>