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B9E76" w14:textId="77777777" w:rsidR="00162E1A" w:rsidRPr="0097073B" w:rsidRDefault="00162E1A" w:rsidP="00162E1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7073B">
        <w:rPr>
          <w:rFonts w:asciiTheme="majorBidi" w:hAnsiTheme="majorBidi" w:cstheme="majorBidi"/>
          <w:b/>
          <w:bCs/>
          <w:sz w:val="24"/>
          <w:szCs w:val="24"/>
        </w:rPr>
        <w:t>UKMERGĖS RAJONO SAVIVALDYBĖS ADMINISTRACIJA</w:t>
      </w:r>
    </w:p>
    <w:p w14:paraId="3D05547C" w14:textId="77777777" w:rsidR="00162E1A" w:rsidRDefault="00162E1A" w:rsidP="0044377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14:paraId="1086E1A8" w14:textId="77777777" w:rsidR="00162E1A" w:rsidRPr="0097073B" w:rsidRDefault="00162E1A" w:rsidP="00162E1A">
      <w:pPr>
        <w:spacing w:after="0" w:line="240" w:lineRule="auto"/>
        <w:ind w:left="5184" w:firstLine="1296"/>
        <w:rPr>
          <w:rFonts w:asciiTheme="majorBidi" w:hAnsiTheme="majorBidi" w:cstheme="majorBidi"/>
          <w:sz w:val="24"/>
          <w:szCs w:val="24"/>
        </w:rPr>
      </w:pPr>
    </w:p>
    <w:p w14:paraId="218B9DE2" w14:textId="77777777" w:rsidR="00162E1A" w:rsidRPr="00E54C99" w:rsidRDefault="00162E1A" w:rsidP="00162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C99">
        <w:rPr>
          <w:rFonts w:ascii="Times New Roman" w:eastAsia="Times New Roman" w:hAnsi="Times New Roman" w:cs="Times New Roman"/>
          <w:sz w:val="24"/>
          <w:szCs w:val="24"/>
        </w:rPr>
        <w:t xml:space="preserve">ADMINISTRACINĖS PASLAUGOS </w:t>
      </w:r>
    </w:p>
    <w:p w14:paraId="0434B541" w14:textId="77777777" w:rsidR="00162E1A" w:rsidRDefault="00C0255E" w:rsidP="00155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LICENCIJOS VERSTIS MAŽMENINE PREKYBA  </w:t>
      </w:r>
      <w:r w:rsidR="001554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TABAKO GAMINIAIS GALIOJIMO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SUSTABDYMAS/SUSTABDYMO PANAIKINIMAS/GALIOJIMO PANAIKINIMAS ASMENS PRAŠYMU</w:t>
      </w:r>
    </w:p>
    <w:p w14:paraId="751A4365" w14:textId="77777777" w:rsidR="00162E1A" w:rsidRPr="00E54C99" w:rsidRDefault="00162E1A" w:rsidP="00162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C99">
        <w:rPr>
          <w:rFonts w:ascii="Times New Roman" w:eastAsia="Times New Roman" w:hAnsi="Times New Roman" w:cs="Times New Roman"/>
          <w:sz w:val="24"/>
          <w:szCs w:val="24"/>
        </w:rPr>
        <w:t>TEIKIMO APRAŠYMAS</w:t>
      </w:r>
    </w:p>
    <w:p w14:paraId="0B987028" w14:textId="77777777" w:rsidR="00367CC1" w:rsidRPr="00CA65DD" w:rsidRDefault="00367CC1" w:rsidP="00CA65DD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463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3036"/>
        <w:gridCol w:w="5103"/>
      </w:tblGrid>
      <w:tr w:rsidR="00485CD6" w:rsidRPr="00EF72DE" w14:paraId="3D99E7F7" w14:textId="77777777" w:rsidTr="004015C6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1368BF" w14:textId="77777777" w:rsidR="00367CC1" w:rsidRPr="00367CC1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7C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Eil.Nr</w:t>
            </w:r>
            <w:proofErr w:type="spellEnd"/>
            <w:r w:rsidRPr="00367C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A66CC2" w14:textId="77777777" w:rsidR="00367CC1" w:rsidRPr="00367CC1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67C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A7349B" w14:textId="77777777" w:rsidR="00367CC1" w:rsidRPr="00367CC1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367CC1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Aprašymo turinys</w:t>
            </w:r>
          </w:p>
        </w:tc>
      </w:tr>
      <w:tr w:rsidR="00485CD6" w:rsidRPr="00EF72DE" w14:paraId="65E0091B" w14:textId="77777777" w:rsidTr="004015C6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E928F3" w14:textId="536CD771" w:rsidR="00367CC1" w:rsidRPr="00EF72DE" w:rsidRDefault="00AB0C1D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="00367CC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1D4B9D6" w14:textId="77777777" w:rsidR="00367CC1" w:rsidRPr="00EF72DE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Administracinės paslaugos pavadinimas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EA0C21" w14:textId="77777777" w:rsidR="00367CC1" w:rsidRPr="00EF72DE" w:rsidRDefault="001E28C8" w:rsidP="00061A5C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>Licencijos verstis mažmenin</w:t>
            </w:r>
            <w:r w:rsidR="00155440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>e prekyba tabako gaminiais</w:t>
            </w:r>
            <w:r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 xml:space="preserve"> galiojimo </w:t>
            </w:r>
            <w:r w:rsidR="00C0255E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 xml:space="preserve">sustabdymas/sustabdymo panaikinimas /galiojimo </w:t>
            </w:r>
            <w:r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>panaikinimas asmens prašymu</w:t>
            </w:r>
            <w:r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br/>
            </w:r>
          </w:p>
        </w:tc>
      </w:tr>
      <w:tr w:rsidR="00485CD6" w:rsidRPr="00EF72DE" w14:paraId="76C95536" w14:textId="77777777" w:rsidTr="004015C6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CA36B6" w14:textId="24145CAF" w:rsidR="00367CC1" w:rsidRPr="00EF72DE" w:rsidRDefault="00AB0C1D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</w:t>
            </w:r>
            <w:r w:rsidR="00367CC1"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A1BF29" w14:textId="77777777" w:rsidR="00367CC1" w:rsidRPr="00EF72DE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Administracinės paslaugos aprašymas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E2F2F9B" w14:textId="77777777" w:rsidR="003B6CE6" w:rsidRPr="00C06F0D" w:rsidRDefault="003A124B" w:rsidP="002353FA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06F0D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>1.</w:t>
            </w:r>
            <w:r w:rsidR="003B6CE6" w:rsidRPr="00C06F0D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 xml:space="preserve">Licencijos verstis </w:t>
            </w:r>
            <w:r w:rsidR="00155440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>mažmenine prekyba tabako gaminiais</w:t>
            </w:r>
            <w:r w:rsidR="003B6CE6" w:rsidRPr="00C06F0D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 xml:space="preserve"> sustabdoma, kai</w:t>
            </w:r>
            <w:r w:rsidR="003B6CE6" w:rsidRPr="00C06F0D">
              <w:rPr>
                <w:rFonts w:asciiTheme="majorBidi" w:eastAsia="Times New Roman" w:hAnsiTheme="majorBidi" w:cstheme="majorBidi"/>
                <w:b/>
                <w:bCs/>
                <w:color w:val="040404"/>
                <w:sz w:val="24"/>
                <w:szCs w:val="24"/>
              </w:rPr>
              <w:t xml:space="preserve"> </w:t>
            </w:r>
            <w:r w:rsidR="003B6CE6" w:rsidRPr="00C06F0D">
              <w:rPr>
                <w:rFonts w:asciiTheme="majorBidi" w:hAnsiTheme="majorBidi" w:cstheme="majorBidi"/>
                <w:sz w:val="24"/>
                <w:szCs w:val="24"/>
              </w:rPr>
              <w:t>įmonė, Europos juridinis asmuo ar jo filialas, turintys licenciją verstis mažmenin</w:t>
            </w:r>
            <w:r w:rsidR="00155440">
              <w:rPr>
                <w:rFonts w:asciiTheme="majorBidi" w:hAnsiTheme="majorBidi" w:cstheme="majorBidi"/>
                <w:sz w:val="24"/>
                <w:szCs w:val="24"/>
              </w:rPr>
              <w:t>e prekyba tabako gaminiais</w:t>
            </w:r>
            <w:r w:rsidR="003B6CE6" w:rsidRPr="00C06F0D">
              <w:rPr>
                <w:rFonts w:asciiTheme="majorBidi" w:hAnsiTheme="majorBidi" w:cstheme="majorBidi"/>
                <w:sz w:val="24"/>
                <w:szCs w:val="24"/>
              </w:rPr>
              <w:t>, sustabdę licencijoje nurodytą veiklą, pateikia licenciją išdavusiai institucijai prašymą sustabdyti licencijos galiojimą (licencijos verstis mažmenin</w:t>
            </w:r>
            <w:r w:rsidR="002353FA">
              <w:rPr>
                <w:rFonts w:asciiTheme="majorBidi" w:hAnsiTheme="majorBidi" w:cstheme="majorBidi"/>
                <w:sz w:val="24"/>
                <w:szCs w:val="24"/>
              </w:rPr>
              <w:t>e prekyba tabako gaminiais</w:t>
            </w:r>
            <w:r w:rsidR="003B6CE6" w:rsidRPr="00C06F0D">
              <w:rPr>
                <w:rFonts w:asciiTheme="majorBidi" w:hAnsiTheme="majorBidi" w:cstheme="majorBidi"/>
                <w:sz w:val="24"/>
                <w:szCs w:val="24"/>
              </w:rPr>
              <w:t xml:space="preserve"> galiojimas sus</w:t>
            </w:r>
            <w:r w:rsidR="002353FA">
              <w:rPr>
                <w:rFonts w:asciiTheme="majorBidi" w:hAnsiTheme="majorBidi" w:cstheme="majorBidi"/>
                <w:sz w:val="24"/>
                <w:szCs w:val="24"/>
              </w:rPr>
              <w:t>tabdomas toje tabako gaminių</w:t>
            </w:r>
            <w:r w:rsidR="003B6CE6" w:rsidRPr="00C06F0D">
              <w:rPr>
                <w:rFonts w:asciiTheme="majorBidi" w:hAnsiTheme="majorBidi" w:cstheme="majorBidi"/>
                <w:sz w:val="24"/>
                <w:szCs w:val="24"/>
              </w:rPr>
              <w:t xml:space="preserve"> prekybos vietoje, kurioje laikinai nevykdoma mažmeninė prekyba</w:t>
            </w:r>
            <w:r w:rsidR="002353FA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 w:rsidR="003B6CE6" w:rsidRPr="00C06F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342317D" w14:textId="77777777" w:rsidR="003B6CE6" w:rsidRPr="00C06F0D" w:rsidRDefault="003B6CE6" w:rsidP="00C06F0D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06F0D">
              <w:rPr>
                <w:rFonts w:asciiTheme="majorBidi" w:hAnsiTheme="majorBidi" w:cstheme="majorBidi"/>
                <w:sz w:val="24"/>
                <w:szCs w:val="24"/>
              </w:rPr>
              <w:t>Licencijos galiojimas sustabdomas licencijos turėtojo nurodytam laikotarpiui arba neterminuotam laikui.</w:t>
            </w:r>
          </w:p>
          <w:p w14:paraId="3D715CB4" w14:textId="77777777" w:rsidR="003B6CE6" w:rsidRPr="00C06F0D" w:rsidRDefault="003A124B" w:rsidP="00C06F0D">
            <w:pPr>
              <w:pStyle w:val="Betarp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06F0D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="003B6CE6" w:rsidRPr="00C06F0D">
              <w:rPr>
                <w:rFonts w:asciiTheme="majorBidi" w:hAnsiTheme="majorBidi" w:cstheme="majorBidi"/>
                <w:sz w:val="24"/>
                <w:szCs w:val="24"/>
              </w:rPr>
              <w:t>Licencijos galiojimo sustabdymas panaikinamas, jeigu įmonė, Europos juridinis asmuo ar jo filialas, kuriems jų prašymu buvo sustabdytas licencijos galiojimas, atnaujinę licencijoje nurodytą veiklą, praneša apie tai licenciją išduodančiai institucijai.</w:t>
            </w:r>
          </w:p>
          <w:p w14:paraId="40FE4C7E" w14:textId="77777777" w:rsidR="00367CC1" w:rsidRPr="007C18CC" w:rsidRDefault="003A124B" w:rsidP="007C18CC">
            <w:pPr>
              <w:spacing w:after="240" w:line="240" w:lineRule="auto"/>
              <w:jc w:val="both"/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>3.</w:t>
            </w:r>
            <w:r w:rsidR="00676E3F" w:rsidRPr="003A124B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>Licencijos verstis mažmenin</w:t>
            </w:r>
            <w:r w:rsidR="002353FA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>e prekyba tabako gaminiais</w:t>
            </w:r>
            <w:r w:rsidR="00676E3F" w:rsidRPr="003A124B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 xml:space="preserve"> gali būti </w:t>
            </w:r>
            <w:r w:rsidR="001E28C8" w:rsidRPr="003A124B">
              <w:rPr>
                <w:rFonts w:asciiTheme="majorBidi" w:eastAsia="Times New Roman" w:hAnsiTheme="majorBidi" w:cstheme="majorBidi"/>
                <w:color w:val="040404"/>
                <w:sz w:val="24"/>
                <w:szCs w:val="24"/>
              </w:rPr>
              <w:t>panaikinamos ūkio subjektui pateikus prašymą dėl licencijos galiojimo panaikinimo.</w:t>
            </w:r>
          </w:p>
        </w:tc>
      </w:tr>
      <w:tr w:rsidR="0076166C" w:rsidRPr="00EF72DE" w14:paraId="27E6D060" w14:textId="77777777" w:rsidTr="004015C6">
        <w:tc>
          <w:tcPr>
            <w:tcW w:w="784" w:type="dxa"/>
            <w:tcBorders>
              <w:top w:val="single" w:sz="4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4D6F7D9" w14:textId="42D290A8" w:rsidR="0076166C" w:rsidRDefault="00AB0C1D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="0076166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5EF03CA" w14:textId="77777777" w:rsidR="0076166C" w:rsidRPr="00EF72DE" w:rsidRDefault="0076166C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5103" w:type="dxa"/>
            <w:tcBorders>
              <w:top w:val="single" w:sz="4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D7152EC" w14:textId="77777777" w:rsidR="007C18CC" w:rsidRPr="00CA65DD" w:rsidRDefault="007C18CC" w:rsidP="007C18CC">
            <w:pPr>
              <w:pStyle w:val="Betarp"/>
              <w:jc w:val="both"/>
              <w:rPr>
                <w:color w:val="000000"/>
              </w:rPr>
            </w:pPr>
            <w:r w:rsidRPr="00461BF6">
              <w:rPr>
                <w:color w:val="1F4E79" w:themeColor="accent1" w:themeShade="80"/>
              </w:rPr>
              <w:t>1.</w:t>
            </w:r>
            <w:hyperlink r:id="rId5" w:history="1">
              <w:r w:rsidRPr="00CA65DD">
                <w:rPr>
                  <w:rStyle w:val="Hipersaitas"/>
                  <w:rFonts w:asciiTheme="majorBidi" w:eastAsia="Times New Roman" w:hAnsiTheme="majorBidi" w:cstheme="majorBidi"/>
                  <w:sz w:val="24"/>
                  <w:szCs w:val="24"/>
                </w:rPr>
                <w:t>Lietuvos Respublikos tabako, tabako gaminių ir su jais susijusių gaminių kontrolės įstatymas Nr. I-1143, 2014-12-23.</w:t>
              </w:r>
            </w:hyperlink>
            <w:r w:rsidRPr="00CA65DD">
              <w:rPr>
                <w:color w:val="000000"/>
              </w:rPr>
              <w:t xml:space="preserve"> </w:t>
            </w:r>
          </w:p>
          <w:p w14:paraId="1F86E8D9" w14:textId="77777777" w:rsidR="007C18CC" w:rsidRPr="00CA65DD" w:rsidRDefault="007C18CC" w:rsidP="007C18CC">
            <w:pPr>
              <w:pStyle w:val="Betarp"/>
              <w:jc w:val="both"/>
              <w:rPr>
                <w:color w:val="000000"/>
              </w:rPr>
            </w:pPr>
          </w:p>
          <w:p w14:paraId="159FA0C1" w14:textId="77777777" w:rsidR="0076166C" w:rsidRPr="007C18CC" w:rsidRDefault="007C18CC" w:rsidP="007C18CC">
            <w:pPr>
              <w:pStyle w:val="Betarp"/>
              <w:jc w:val="both"/>
              <w:rPr>
                <w:color w:val="000000"/>
              </w:rPr>
            </w:pPr>
            <w:r w:rsidRPr="00461BF6">
              <w:rPr>
                <w:color w:val="1F4E79" w:themeColor="accent1" w:themeShade="80"/>
              </w:rPr>
              <w:t xml:space="preserve">2. </w:t>
            </w:r>
            <w:hyperlink r:id="rId6" w:history="1">
              <w:r w:rsidRPr="00CA65DD">
                <w:rPr>
                  <w:rStyle w:val="Hipersaitas"/>
                  <w:rFonts w:asciiTheme="majorBidi" w:eastAsia="Times New Roman" w:hAnsiTheme="majorBidi" w:cstheme="majorBidi"/>
                  <w:sz w:val="24"/>
                  <w:szCs w:val="24"/>
                </w:rPr>
                <w:t xml:space="preserve">Lietuvos Respublikos Vyriausybės 2012 m. gruodžio 5 d. nutarimas Nr.1450 „Dėl didmeninės ir mažmeninės prekybos tabako gaminiais licencijavimo taisyklių patvirtinimo ir kai </w:t>
              </w:r>
              <w:r w:rsidRPr="00CA65DD">
                <w:rPr>
                  <w:rStyle w:val="Hipersaitas"/>
                  <w:rFonts w:asciiTheme="majorBidi" w:eastAsia="Times New Roman" w:hAnsiTheme="majorBidi" w:cstheme="majorBidi"/>
                  <w:sz w:val="24"/>
                  <w:szCs w:val="24"/>
                </w:rPr>
                <w:lastRenderedPageBreak/>
                <w:t>kurių Lietuvos Respublikos Vyriausybės nutarimų pripažinimo netekusiais galios“ pakeitimo“ .</w:t>
              </w:r>
            </w:hyperlink>
          </w:p>
        </w:tc>
      </w:tr>
      <w:tr w:rsidR="00485CD6" w:rsidRPr="00EF72DE" w14:paraId="2BCAC2D8" w14:textId="77777777" w:rsidTr="004015C6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D4B88F" w14:textId="7962D0B9" w:rsidR="00367CC1" w:rsidRPr="00EF72DE" w:rsidRDefault="00AB0C1D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4</w:t>
            </w:r>
            <w:r w:rsidR="0076166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B91CF0" w14:textId="77777777" w:rsidR="00367CC1" w:rsidRPr="00EF72DE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81EF8" w14:textId="77777777" w:rsidR="00A46E4C" w:rsidRPr="00C06F0D" w:rsidRDefault="008E5F70" w:rsidP="00C06F0D">
            <w:pPr>
              <w:pStyle w:val="Betarp"/>
              <w:rPr>
                <w:rFonts w:asciiTheme="majorBidi" w:hAnsiTheme="majorBidi" w:cstheme="majorBidi"/>
                <w:sz w:val="24"/>
                <w:szCs w:val="24"/>
              </w:rPr>
            </w:pPr>
            <w:r w:rsidRPr="00C06F0D">
              <w:rPr>
                <w:rFonts w:asciiTheme="majorBidi" w:hAnsiTheme="majorBidi" w:cstheme="majorBidi"/>
                <w:sz w:val="24"/>
                <w:szCs w:val="24"/>
              </w:rPr>
              <w:t>Pateikiami šie dokumentai:</w:t>
            </w:r>
            <w:r w:rsidRPr="00C06F0D">
              <w:rPr>
                <w:rFonts w:asciiTheme="majorBidi" w:hAnsiTheme="majorBidi" w:cstheme="majorBidi"/>
                <w:sz w:val="24"/>
                <w:szCs w:val="24"/>
              </w:rPr>
              <w:br/>
              <w:t>1.</w:t>
            </w:r>
            <w:r w:rsidR="001E28C8" w:rsidRPr="00C06F0D">
              <w:rPr>
                <w:rFonts w:asciiTheme="majorBidi" w:hAnsiTheme="majorBidi" w:cstheme="majorBidi"/>
                <w:sz w:val="24"/>
                <w:szCs w:val="24"/>
              </w:rPr>
              <w:t xml:space="preserve">Prašymas </w:t>
            </w:r>
          </w:p>
          <w:p w14:paraId="3DE8ECA1" w14:textId="77777777" w:rsidR="00367CC1" w:rsidRPr="001E28C8" w:rsidRDefault="001E28C8" w:rsidP="00C06F0D">
            <w:pPr>
              <w:pStyle w:val="Betarp"/>
            </w:pPr>
            <w:r w:rsidRPr="00C06F0D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46E4C" w:rsidRPr="00C06F0D">
              <w:rPr>
                <w:rFonts w:asciiTheme="majorBidi" w:hAnsiTheme="majorBidi" w:cstheme="majorBidi"/>
                <w:sz w:val="24"/>
                <w:szCs w:val="24"/>
              </w:rPr>
              <w:t>. Licencijos originalas</w:t>
            </w:r>
            <w:r w:rsidR="00C06F0D" w:rsidRPr="00C06F0D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 w:rsidR="00406457" w:rsidRPr="00C06F0D">
              <w:rPr>
                <w:rFonts w:asciiTheme="majorBidi" w:hAnsiTheme="majorBidi" w:cstheme="majorBidi"/>
                <w:sz w:val="24"/>
                <w:szCs w:val="24"/>
              </w:rPr>
              <w:t>jeigu buvo išduota popierinė licencija)</w:t>
            </w:r>
          </w:p>
        </w:tc>
      </w:tr>
      <w:tr w:rsidR="00485CD6" w:rsidRPr="00EF72DE" w14:paraId="179B73FA" w14:textId="77777777" w:rsidTr="004015C6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19098" w14:textId="74E245B7" w:rsidR="00367CC1" w:rsidRPr="00EF72DE" w:rsidRDefault="00AB0C1D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  <w:r w:rsidR="00367CC1"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D34CC90" w14:textId="77777777" w:rsidR="00367CC1" w:rsidRPr="00EF72DE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Informacija ir dokumentai, kuriuos turi gauti</w:t>
            </w:r>
            <w:r w:rsidR="00485CD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institucija (</w:t>
            </w: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prašymą nagrinėjantis skyrius (tarnautojas)</w:t>
            </w:r>
            <w:r w:rsidR="00485CD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8BD1A" w14:textId="77777777" w:rsidR="00367CC1" w:rsidRPr="00EF72DE" w:rsidRDefault="001E28C8" w:rsidP="001E28C8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Nėra</w:t>
            </w:r>
          </w:p>
        </w:tc>
      </w:tr>
      <w:tr w:rsidR="00485CD6" w:rsidRPr="00EF72DE" w14:paraId="00195F11" w14:textId="77777777" w:rsidTr="004015C6">
        <w:tc>
          <w:tcPr>
            <w:tcW w:w="7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CF617" w14:textId="460D192E" w:rsidR="00367CC1" w:rsidRPr="00EF72DE" w:rsidRDefault="00AB0C1D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  <w:r w:rsidR="00367CC1"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39BA02" w14:textId="77777777" w:rsidR="00367CC1" w:rsidRPr="00EF72DE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Administracinės paslaugos teikėjas</w:t>
            </w:r>
          </w:p>
        </w:tc>
        <w:tc>
          <w:tcPr>
            <w:tcW w:w="510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116880" w14:textId="77777777" w:rsidR="00AB0C1D" w:rsidRDefault="00367CC1" w:rsidP="00AB0C1D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Savivaldybės administrac</w:t>
            </w:r>
            <w:r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ijos </w:t>
            </w:r>
            <w:r w:rsidR="00106A8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Finansų skyrius</w:t>
            </w:r>
            <w:r w:rsidR="00AB0C1D"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3CFA3E90" w14:textId="7990C639" w:rsidR="00AB0C1D" w:rsidRDefault="00AB0C1D" w:rsidP="00AB0C1D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Aušra </w:t>
            </w:r>
            <w:proofErr w:type="spellStart"/>
            <w:r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Šičkinienė</w:t>
            </w:r>
            <w:proofErr w:type="spellEnd"/>
            <w:r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673EF93F" w14:textId="77777777" w:rsidR="00AB0C1D" w:rsidRPr="00EF72DE" w:rsidRDefault="00AB0C1D" w:rsidP="00AB0C1D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Tel.: +370 </w:t>
            </w:r>
            <w:r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340 603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</w:t>
            </w:r>
            <w:r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  <w:p w14:paraId="06A1968D" w14:textId="75ECC50B" w:rsidR="00367CC1" w:rsidRPr="00EF72DE" w:rsidRDefault="00AB0C1D" w:rsidP="00AB0C1D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El.p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.:  </w:t>
            </w:r>
            <w:hyperlink r:id="rId7" w:history="1">
              <w:r w:rsidRPr="005E4EAA">
                <w:rPr>
                  <w:rStyle w:val="Hipersaitas"/>
                  <w:rFonts w:asciiTheme="majorBidi" w:eastAsia="Times New Roman" w:hAnsiTheme="majorBidi" w:cstheme="majorBidi"/>
                  <w:sz w:val="24"/>
                  <w:szCs w:val="24"/>
                </w:rPr>
                <w:t>ausra.sickiniene@ukmerge.lt</w:t>
              </w:r>
            </w:hyperlink>
          </w:p>
        </w:tc>
      </w:tr>
      <w:tr w:rsidR="00485CD6" w:rsidRPr="00EF72DE" w14:paraId="487CC48F" w14:textId="77777777" w:rsidTr="004015C6">
        <w:tc>
          <w:tcPr>
            <w:tcW w:w="7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60B95C" w14:textId="341FA44C" w:rsidR="00367CC1" w:rsidRPr="00EF72DE" w:rsidRDefault="00AB0C1D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7</w:t>
            </w:r>
            <w:r w:rsidR="00367CC1"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3E260" w14:textId="77777777" w:rsidR="00367CC1" w:rsidRPr="00EF72DE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Administracinės paslaugos vadovas</w:t>
            </w:r>
          </w:p>
        </w:tc>
        <w:tc>
          <w:tcPr>
            <w:tcW w:w="510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007030" w14:textId="64715A45" w:rsidR="00485CD6" w:rsidRDefault="00106A89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Vida Butkevičienė</w:t>
            </w:r>
          </w:p>
          <w:p w14:paraId="24DCD02F" w14:textId="115412A7" w:rsidR="00287356" w:rsidRDefault="00C06F0D" w:rsidP="00265DBD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Tel.  +3</w:t>
            </w:r>
            <w:r w:rsidR="00485CD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70 </w:t>
            </w:r>
            <w:r w:rsidR="00367CC1"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340 603</w:t>
            </w:r>
            <w:r w:rsidR="00106A8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</w:t>
            </w:r>
            <w:r w:rsidR="00367CC1"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</w:t>
            </w:r>
          </w:p>
          <w:p w14:paraId="462B6062" w14:textId="04CC135A" w:rsidR="00265DBD" w:rsidRDefault="00367CC1" w:rsidP="00265DBD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844F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61B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El.p</w:t>
            </w:r>
            <w:proofErr w:type="spellEnd"/>
            <w:r w:rsidR="00E461B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  <w:r w:rsidR="00485CD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</w:t>
            </w:r>
            <w:r w:rsidR="00265DBD" w:rsidRPr="00D87A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106A89" w:rsidRPr="00D87AA7">
                <w:rPr>
                  <w:rStyle w:val="Hipersaitas"/>
                  <w:rFonts w:ascii="Times New Roman" w:hAnsi="Times New Roman" w:cs="Times New Roman"/>
                </w:rPr>
                <w:t>vida.butkevičienė</w:t>
              </w:r>
              <w:r w:rsidR="00106A89" w:rsidRPr="00D87AA7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@ukmerge.lt</w:t>
              </w:r>
            </w:hyperlink>
          </w:p>
          <w:p w14:paraId="091D6A1E" w14:textId="77777777" w:rsidR="00265DBD" w:rsidRPr="00EF72DE" w:rsidRDefault="00265DBD" w:rsidP="00265DBD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485CD6" w:rsidRPr="00EF72DE" w14:paraId="0E632C77" w14:textId="77777777" w:rsidTr="004015C6">
        <w:tc>
          <w:tcPr>
            <w:tcW w:w="784" w:type="dxa"/>
            <w:tcBorders>
              <w:top w:val="single" w:sz="4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AF580B" w14:textId="08BD03C0" w:rsidR="00367CC1" w:rsidRPr="00EF72DE" w:rsidRDefault="00AB0C1D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  <w:r w:rsidR="00367CC1"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15C09" w14:textId="77777777" w:rsidR="00367CC1" w:rsidRPr="00EF72DE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Administracinės paslaugos suteikimo trukmė</w:t>
            </w:r>
          </w:p>
        </w:tc>
        <w:tc>
          <w:tcPr>
            <w:tcW w:w="5103" w:type="dxa"/>
            <w:tcBorders>
              <w:top w:val="single" w:sz="4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C4AE65" w14:textId="77777777" w:rsidR="00367CC1" w:rsidRPr="00EF72DE" w:rsidRDefault="001E28C8" w:rsidP="007C18CC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Teisės aktuose nėra n</w:t>
            </w:r>
            <w:r w:rsidR="007C18C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ustatytas terminai</w:t>
            </w:r>
            <w:r w:rsidR="001300F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, paprastai paslauga suteikiama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per keletą darbo dienų.</w:t>
            </w:r>
          </w:p>
        </w:tc>
      </w:tr>
      <w:tr w:rsidR="00485CD6" w:rsidRPr="00EF72DE" w14:paraId="04C122D8" w14:textId="77777777" w:rsidTr="007B067A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D878F" w14:textId="0411C52D" w:rsidR="00367CC1" w:rsidRPr="00EF72DE" w:rsidRDefault="00AB0C1D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  <w:r w:rsidR="00367CC1"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362083" w14:textId="77777777" w:rsidR="00367CC1" w:rsidRPr="00EF72DE" w:rsidRDefault="00367CC1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F72D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Administracinės paslaugos suteikimo kaina (jeigu paslauga teikiama atlygintinai)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8A17D6" w14:textId="77777777" w:rsidR="00367CC1" w:rsidRPr="00EF72DE" w:rsidRDefault="001E28C8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Neatlygintinai</w:t>
            </w:r>
          </w:p>
        </w:tc>
      </w:tr>
      <w:tr w:rsidR="00485CD6" w:rsidRPr="00EF72DE" w14:paraId="00F3A4B9" w14:textId="77777777" w:rsidTr="007B067A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62717E" w14:textId="2194D13D" w:rsidR="00367CC1" w:rsidRPr="00EF72DE" w:rsidRDefault="00485CD6" w:rsidP="00485CD6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  <w:r w:rsidR="00AB0C1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BA8AB04" w14:textId="77777777" w:rsidR="00367CC1" w:rsidRPr="00EF72DE" w:rsidRDefault="002309E2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Paraiškos</w:t>
            </w:r>
            <w:r w:rsidR="00485CD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forma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B593CA" w14:textId="1B1EB845" w:rsidR="00367CC1" w:rsidRPr="00485CD6" w:rsidRDefault="00817832" w:rsidP="00ED1FE1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Pridedama</w:t>
            </w:r>
          </w:p>
        </w:tc>
      </w:tr>
      <w:tr w:rsidR="00F77879" w:rsidRPr="00EF72DE" w14:paraId="49A233AA" w14:textId="77777777" w:rsidTr="004015C6"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BC2E73" w14:textId="652BCA54" w:rsidR="00F77879" w:rsidRDefault="00F77879" w:rsidP="00F77879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C4ECE8A" w14:textId="326EC731" w:rsidR="00F77879" w:rsidRDefault="00F77879" w:rsidP="00F77879">
            <w:pPr>
              <w:spacing w:before="45" w:after="45" w:line="240" w:lineRule="atLeast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Administracinių paslaugų teikimo </w:t>
            </w:r>
            <w:r w:rsidR="00AB0C1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ypatumai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6565907" w14:textId="5EDC7811" w:rsidR="00F77879" w:rsidRPr="00EE4120" w:rsidRDefault="00F77879" w:rsidP="00F77879">
            <w:pPr>
              <w:spacing w:before="45" w:after="45" w:line="240" w:lineRule="atLeast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6EA4DD97" w14:textId="77777777" w:rsidR="00367CC1" w:rsidRDefault="00367CC1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45D5EC15" w14:textId="77777777" w:rsidR="000E28DC" w:rsidRDefault="000E28DC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ACEAFC8" w14:textId="77777777" w:rsidR="000E28DC" w:rsidRDefault="000E28DC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63A5071" w14:textId="77777777" w:rsidR="000E28DC" w:rsidRDefault="000E28DC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</w:t>
      </w:r>
    </w:p>
    <w:p w14:paraId="262CCF27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013C551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185661B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5AADDB1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707BEDE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F32363F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457E26F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A96841B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B56DA18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DF9C632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235798D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8850D23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7355B561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A1C36E3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77264A0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A8B36E0" w14:textId="77777777" w:rsidR="00CA65DD" w:rsidRDefault="00CA65DD" w:rsidP="00367CC1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9C506AB" w14:textId="77777777" w:rsidR="00CA65DD" w:rsidRDefault="00CA65DD" w:rsidP="00265DB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CA65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381"/>
    <w:multiLevelType w:val="hybridMultilevel"/>
    <w:tmpl w:val="670A4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E7029"/>
    <w:multiLevelType w:val="hybridMultilevel"/>
    <w:tmpl w:val="367EF8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82C28"/>
    <w:multiLevelType w:val="multilevel"/>
    <w:tmpl w:val="6D68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76F65"/>
    <w:multiLevelType w:val="hybridMultilevel"/>
    <w:tmpl w:val="5E16E0E8"/>
    <w:lvl w:ilvl="0" w:tplc="078250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4040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CC1"/>
    <w:rsid w:val="00061A5C"/>
    <w:rsid w:val="000E28DC"/>
    <w:rsid w:val="00106A89"/>
    <w:rsid w:val="001300FB"/>
    <w:rsid w:val="00155440"/>
    <w:rsid w:val="00162E1A"/>
    <w:rsid w:val="001E28C8"/>
    <w:rsid w:val="002309E2"/>
    <w:rsid w:val="002353FA"/>
    <w:rsid w:val="00265DBD"/>
    <w:rsid w:val="00287356"/>
    <w:rsid w:val="002C3636"/>
    <w:rsid w:val="002E7380"/>
    <w:rsid w:val="00367CC1"/>
    <w:rsid w:val="003A124B"/>
    <w:rsid w:val="003B6CE6"/>
    <w:rsid w:val="004015C6"/>
    <w:rsid w:val="00406457"/>
    <w:rsid w:val="00443777"/>
    <w:rsid w:val="00485CD6"/>
    <w:rsid w:val="004F73C1"/>
    <w:rsid w:val="00602093"/>
    <w:rsid w:val="00653788"/>
    <w:rsid w:val="00676E3F"/>
    <w:rsid w:val="00722241"/>
    <w:rsid w:val="0076166C"/>
    <w:rsid w:val="007825F8"/>
    <w:rsid w:val="007B067A"/>
    <w:rsid w:val="007C18CC"/>
    <w:rsid w:val="00817832"/>
    <w:rsid w:val="00864D72"/>
    <w:rsid w:val="008E5F70"/>
    <w:rsid w:val="00953A54"/>
    <w:rsid w:val="0097135A"/>
    <w:rsid w:val="009D42CD"/>
    <w:rsid w:val="00A46E4C"/>
    <w:rsid w:val="00A53921"/>
    <w:rsid w:val="00AB0C1D"/>
    <w:rsid w:val="00C0255E"/>
    <w:rsid w:val="00C06F0D"/>
    <w:rsid w:val="00CA65DD"/>
    <w:rsid w:val="00D11175"/>
    <w:rsid w:val="00D87AA7"/>
    <w:rsid w:val="00E461B0"/>
    <w:rsid w:val="00EA7401"/>
    <w:rsid w:val="00F77879"/>
    <w:rsid w:val="00FC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53C6"/>
  <w15:chartTrackingRefBased/>
  <w15:docId w15:val="{2B9A0867-3695-4633-80B6-D8B85280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A65DD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CA65DD"/>
    <w:pPr>
      <w:ind w:left="720"/>
      <w:contextualSpacing/>
    </w:pPr>
  </w:style>
  <w:style w:type="paragraph" w:styleId="Antrats">
    <w:name w:val="header"/>
    <w:basedOn w:val="prastasis"/>
    <w:link w:val="AntratsDiagrama"/>
    <w:rsid w:val="00CA65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CA65DD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Grietas">
    <w:name w:val="Strong"/>
    <w:basedOn w:val="Numatytasispastraiposriftas"/>
    <w:uiPriority w:val="22"/>
    <w:qFormat/>
    <w:rsid w:val="00676E3F"/>
    <w:rPr>
      <w:rFonts w:ascii="Arial" w:hAnsi="Arial" w:cs="Arial" w:hint="default"/>
      <w:b/>
      <w:bCs/>
    </w:rPr>
  </w:style>
  <w:style w:type="paragraph" w:styleId="prastasiniatinklio">
    <w:name w:val="Normal (Web)"/>
    <w:basedOn w:val="prastasis"/>
    <w:uiPriority w:val="99"/>
    <w:unhideWhenUsed/>
    <w:rsid w:val="00061A5C"/>
    <w:pPr>
      <w:spacing w:before="360" w:after="360" w:line="240" w:lineRule="auto"/>
    </w:pPr>
    <w:rPr>
      <w:rFonts w:ascii="Roboto" w:eastAsia="Times New Roman" w:hAnsi="Roboto" w:cs="Times New Roman"/>
      <w:color w:val="313131"/>
      <w:sz w:val="24"/>
      <w:szCs w:val="24"/>
    </w:rPr>
  </w:style>
  <w:style w:type="paragraph" w:customStyle="1" w:styleId="Pagrindinistekstas1">
    <w:name w:val="Pagrindinis tekstas1"/>
    <w:basedOn w:val="prastasis"/>
    <w:rsid w:val="00162E1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Betarp">
    <w:name w:val="No Spacing"/>
    <w:uiPriority w:val="1"/>
    <w:qFormat/>
    <w:rsid w:val="00C06F0D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106A89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6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.butkevi&#269;ien&#279;@ukmerge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sra.sickiniene@ukmer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52CAEEFA80A0/iTxqvZYiCV" TargetMode="External"/><Relationship Id="rId5" Type="http://schemas.openxmlformats.org/officeDocument/2006/relationships/hyperlink" Target="https://www.e-tar.lt/portal/lt/legalAct/TAR.F8090E375DA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Šičkinienė</dc:creator>
  <cp:keywords/>
  <dc:description/>
  <cp:lastModifiedBy>Greta Gadeikė</cp:lastModifiedBy>
  <cp:revision>7</cp:revision>
  <dcterms:created xsi:type="dcterms:W3CDTF">2022-07-28T12:51:00Z</dcterms:created>
  <dcterms:modified xsi:type="dcterms:W3CDTF">2022-08-01T06:40:00Z</dcterms:modified>
</cp:coreProperties>
</file>