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  <w:gridCol w:w="9854"/>
      </w:tblGrid>
      <w:tr w:rsidR="00D63539" w14:paraId="0ECB8FB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6461914" w14:textId="77777777" w:rsidR="00D63539" w:rsidRPr="007D59B4" w:rsidRDefault="00D63539" w:rsidP="00C81A33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7D59B4">
              <w:rPr>
                <w:b/>
                <w:bCs/>
              </w:rPr>
              <w:t>UKMERGĖS RAJONO SAVIVALDYBĖS</w:t>
            </w:r>
          </w:p>
          <w:p w14:paraId="0A3CE2B8" w14:textId="77777777" w:rsidR="00D63539" w:rsidRPr="00065801" w:rsidRDefault="00D63539" w:rsidP="00C81A33">
            <w:pPr>
              <w:jc w:val="center"/>
            </w:pPr>
            <w:r w:rsidRPr="007D59B4">
              <w:rPr>
                <w:b/>
                <w:bCs/>
              </w:rPr>
              <w:t>TARYBA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CD26723" w14:textId="77777777" w:rsidR="00D63539" w:rsidRPr="007D59B4" w:rsidRDefault="00D63539" w:rsidP="00D63539">
            <w:pPr>
              <w:jc w:val="center"/>
              <w:rPr>
                <w:b/>
                <w:bCs/>
              </w:rPr>
            </w:pPr>
          </w:p>
        </w:tc>
      </w:tr>
      <w:tr w:rsidR="00D63539" w14:paraId="4B427E39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2545B4F" w14:textId="77777777" w:rsidR="00D63539" w:rsidRPr="00065801" w:rsidRDefault="00D63539" w:rsidP="00C81A33">
            <w:pPr>
              <w:jc w:val="center"/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93FAFA7" w14:textId="77777777" w:rsidR="00D63539" w:rsidRPr="00065801" w:rsidRDefault="00D63539" w:rsidP="00D63539"/>
        </w:tc>
      </w:tr>
      <w:tr w:rsidR="00D63539" w14:paraId="5C7DDA2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0F12167" w14:textId="77777777" w:rsidR="00D63539" w:rsidRPr="007D59B4" w:rsidRDefault="00D63539" w:rsidP="00C81A33">
            <w:pPr>
              <w:jc w:val="center"/>
              <w:rPr>
                <w:b/>
                <w:bCs/>
              </w:rPr>
            </w:pPr>
            <w:r w:rsidRPr="007D59B4">
              <w:rPr>
                <w:b/>
                <w:bCs/>
              </w:rPr>
              <w:t>SPRENDIMAS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D9B5E4F" w14:textId="77777777" w:rsidR="00D63539" w:rsidRPr="007D59B4" w:rsidRDefault="00D63539" w:rsidP="00D63539">
            <w:pPr>
              <w:jc w:val="center"/>
              <w:rPr>
                <w:b/>
                <w:bCs/>
              </w:rPr>
            </w:pPr>
          </w:p>
        </w:tc>
      </w:tr>
      <w:tr w:rsidR="00D63539" w:rsidRPr="00C64F5B" w14:paraId="5E4B4607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3263798" w14:textId="31E9DBD4" w:rsidR="00D63539" w:rsidRPr="002B4F57" w:rsidRDefault="00D63539" w:rsidP="002B4F57">
            <w:pPr>
              <w:tabs>
                <w:tab w:val="left" w:pos="9072"/>
              </w:tabs>
              <w:jc w:val="center"/>
              <w:rPr>
                <w:b/>
                <w:color w:val="000000"/>
              </w:rPr>
            </w:pPr>
            <w:bookmarkStart w:id="1" w:name="_Hlk100583045"/>
            <w:r w:rsidRPr="00C64F5B">
              <w:rPr>
                <w:b/>
                <w:bCs/>
                <w:noProof w:val="0"/>
              </w:rPr>
              <w:t xml:space="preserve">DĖL </w:t>
            </w:r>
            <w:bookmarkStart w:id="2" w:name="_Hlk65250662"/>
            <w:r w:rsidR="00C64F5B" w:rsidRPr="00C64F5B">
              <w:rPr>
                <w:rFonts w:eastAsiaTheme="minorHAnsi"/>
                <w:b/>
                <w:bCs/>
                <w:noProof w:val="0"/>
              </w:rPr>
              <w:t xml:space="preserve">UKMERGĖS </w:t>
            </w:r>
            <w:bookmarkEnd w:id="2"/>
            <w:bookmarkEnd w:id="1"/>
            <w:r w:rsidR="00D244B4">
              <w:rPr>
                <w:rFonts w:eastAsiaTheme="minorHAnsi"/>
                <w:b/>
                <w:bCs/>
                <w:noProof w:val="0"/>
              </w:rPr>
              <w:t>RAJONO SAVIVALDYBĖS TARYBOS 202</w:t>
            </w:r>
            <w:r w:rsidR="002B4F57">
              <w:rPr>
                <w:rFonts w:eastAsiaTheme="minorHAnsi"/>
                <w:b/>
                <w:bCs/>
                <w:noProof w:val="0"/>
              </w:rPr>
              <w:t>4</w:t>
            </w:r>
            <w:r w:rsidR="00D244B4">
              <w:rPr>
                <w:rFonts w:eastAsiaTheme="minorHAnsi"/>
                <w:b/>
                <w:bCs/>
                <w:noProof w:val="0"/>
              </w:rPr>
              <w:t xml:space="preserve"> M. </w:t>
            </w:r>
            <w:r w:rsidR="002B4F57">
              <w:rPr>
                <w:rFonts w:eastAsiaTheme="minorHAnsi"/>
                <w:b/>
                <w:bCs/>
                <w:noProof w:val="0"/>
              </w:rPr>
              <w:t>RUGPJŪČIO 29</w:t>
            </w:r>
            <w:r w:rsidR="00D4657E">
              <w:rPr>
                <w:rFonts w:eastAsiaTheme="minorHAnsi"/>
                <w:b/>
                <w:bCs/>
                <w:noProof w:val="0"/>
              </w:rPr>
              <w:t xml:space="preserve"> </w:t>
            </w:r>
            <w:r w:rsidR="00D244B4">
              <w:rPr>
                <w:rFonts w:eastAsiaTheme="minorHAnsi"/>
                <w:b/>
                <w:bCs/>
                <w:noProof w:val="0"/>
              </w:rPr>
              <w:t>D. SPRENDIMO NR. 7-</w:t>
            </w:r>
            <w:r w:rsidR="002B4F57">
              <w:rPr>
                <w:rFonts w:eastAsiaTheme="minorHAnsi"/>
                <w:b/>
                <w:bCs/>
                <w:noProof w:val="0"/>
              </w:rPr>
              <w:t>196</w:t>
            </w:r>
            <w:r w:rsidR="00D244B4">
              <w:rPr>
                <w:rFonts w:eastAsiaTheme="minorHAnsi"/>
                <w:b/>
                <w:bCs/>
                <w:noProof w:val="0"/>
              </w:rPr>
              <w:t xml:space="preserve"> „</w:t>
            </w:r>
            <w:r w:rsidR="002B4F57" w:rsidRPr="004761B1">
              <w:rPr>
                <w:b/>
                <w:color w:val="000000"/>
              </w:rPr>
              <w:t>DĖL VIENKARTINIŲ, TIKSLINIŲ, SĄLYGINIŲ IR PERIODINIŲ PAŠALPŲ SKYRIMO IR MOKĖJIMO</w:t>
            </w:r>
            <w:r w:rsidR="002B4F57">
              <w:rPr>
                <w:b/>
                <w:color w:val="000000"/>
              </w:rPr>
              <w:t xml:space="preserve"> UKMERGĖS</w:t>
            </w:r>
            <w:r w:rsidR="002B4F57" w:rsidRPr="004761B1">
              <w:rPr>
                <w:b/>
                <w:color w:val="000000"/>
              </w:rPr>
              <w:t xml:space="preserve"> RAJONO SAVIVALDYBĖJE TVARKOS APRAŠO PATVIRTINIMO</w:t>
            </w:r>
            <w:r w:rsidR="00D244B4">
              <w:rPr>
                <w:rFonts w:eastAsiaTheme="minorHAnsi"/>
                <w:b/>
                <w:bCs/>
                <w:noProof w:val="0"/>
              </w:rPr>
              <w:t>“ PAKEITIMO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C2FBBFA" w14:textId="77777777" w:rsidR="00D63539" w:rsidRPr="00C64F5B" w:rsidRDefault="00D63539" w:rsidP="00C64F5B">
            <w:pPr>
              <w:jc w:val="center"/>
              <w:rPr>
                <w:b/>
                <w:bCs/>
                <w:noProof w:val="0"/>
              </w:rPr>
            </w:pPr>
          </w:p>
        </w:tc>
      </w:tr>
      <w:tr w:rsidR="00D63539" w14:paraId="74032322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8CA5D14" w14:textId="77777777" w:rsidR="00D63539" w:rsidRPr="00065801" w:rsidRDefault="00D63539" w:rsidP="00C81A33">
            <w:pPr>
              <w:jc w:val="center"/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6617645" w14:textId="77777777" w:rsidR="00D63539" w:rsidRPr="00065801" w:rsidRDefault="00D63539" w:rsidP="00D63539"/>
        </w:tc>
      </w:tr>
      <w:tr w:rsidR="00D63539" w14:paraId="21965CE1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767C909" w14:textId="5AFAA93D" w:rsidR="00D63539" w:rsidRPr="00065801" w:rsidRDefault="00D63539" w:rsidP="00C81A33">
            <w:pPr>
              <w:jc w:val="center"/>
            </w:pPr>
            <w:r>
              <w:t>202</w:t>
            </w:r>
            <w:r w:rsidR="002B4F57">
              <w:t>4</w:t>
            </w:r>
            <w:r>
              <w:t xml:space="preserve"> m.</w:t>
            </w:r>
            <w:r w:rsidR="000A12E3">
              <w:t xml:space="preserve"> </w:t>
            </w:r>
            <w:r w:rsidR="002B4F57">
              <w:t xml:space="preserve">rugsėjo </w:t>
            </w:r>
            <w:r w:rsidRPr="00065801">
              <w:t xml:space="preserve">  </w:t>
            </w:r>
            <w:r>
              <w:t xml:space="preserve"> </w:t>
            </w:r>
            <w:r w:rsidRPr="00065801">
              <w:t xml:space="preserve"> d. Nr.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3983783" w14:textId="77777777" w:rsidR="00D63539" w:rsidRDefault="00D63539" w:rsidP="00D63539">
            <w:pPr>
              <w:jc w:val="center"/>
            </w:pPr>
          </w:p>
        </w:tc>
      </w:tr>
      <w:tr w:rsidR="00D63539" w14:paraId="6AA6A69A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075F7BC" w14:textId="77777777" w:rsidR="00D63539" w:rsidRPr="00065801" w:rsidRDefault="00D63539" w:rsidP="00C81A33">
            <w:pPr>
              <w:jc w:val="center"/>
            </w:pPr>
            <w:r w:rsidRPr="00065801">
              <w:t>Ukmergė</w:t>
            </w: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8ADB286" w14:textId="77777777" w:rsidR="00D63539" w:rsidRPr="00065801" w:rsidRDefault="00D63539" w:rsidP="00D63539">
            <w:pPr>
              <w:jc w:val="center"/>
            </w:pPr>
          </w:p>
        </w:tc>
      </w:tr>
      <w:tr w:rsidR="00D63539" w14:paraId="70400451" w14:textId="77777777" w:rsidTr="00D63539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16525FAE" w14:textId="77777777" w:rsidR="00D63539" w:rsidRPr="00065801" w:rsidRDefault="00D63539" w:rsidP="00C81A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12D41BE" w14:textId="77777777" w:rsidR="00D63539" w:rsidRPr="00065801" w:rsidRDefault="00D63539" w:rsidP="00D63539">
            <w:pPr>
              <w:rPr>
                <w:sz w:val="22"/>
                <w:szCs w:val="22"/>
              </w:rPr>
            </w:pPr>
          </w:p>
        </w:tc>
      </w:tr>
    </w:tbl>
    <w:p w14:paraId="16F71D70" w14:textId="409244AD" w:rsidR="002B4F57" w:rsidRDefault="002B4F57" w:rsidP="002B4F57">
      <w:pPr>
        <w:ind w:firstLine="1134"/>
        <w:jc w:val="both"/>
      </w:pPr>
      <w:r w:rsidRPr="004E0E9B">
        <w:t xml:space="preserve">Vadovaudamasi Lietuvos Respublikos vietos savivaldos įstatymo </w:t>
      </w:r>
      <w:r>
        <w:t>15</w:t>
      </w:r>
      <w:r w:rsidRPr="004E0E9B">
        <w:t xml:space="preserve"> straipsnio 2 dalies </w:t>
      </w:r>
      <w:r>
        <w:t>30</w:t>
      </w:r>
      <w:r w:rsidRPr="004E0E9B">
        <w:t xml:space="preserve"> punktu</w:t>
      </w:r>
      <w:r>
        <w:t xml:space="preserve">, </w:t>
      </w:r>
      <w:r w:rsidRPr="004E0E9B">
        <w:t xml:space="preserve">Lietuvos Respublikos piniginės socialinės paramos nepasiturintiems gyventojams įstatymo 4 straipsnio 2 dalimi, Ukmergės rajono savivaldybės taryba  </w:t>
      </w:r>
      <w:r w:rsidRPr="004E0E9B">
        <w:rPr>
          <w:spacing w:val="50"/>
        </w:rPr>
        <w:t>nusprendži</w:t>
      </w:r>
      <w:r w:rsidRPr="004E0E9B">
        <w:t>a</w:t>
      </w:r>
      <w:r w:rsidR="00C40757">
        <w:t>:</w:t>
      </w:r>
    </w:p>
    <w:p w14:paraId="571BD188" w14:textId="23DD8CEC" w:rsidR="002B4F57" w:rsidRDefault="00C40757" w:rsidP="00F8690E">
      <w:pPr>
        <w:tabs>
          <w:tab w:val="left" w:pos="2268"/>
        </w:tabs>
        <w:ind w:right="49" w:firstLine="1134"/>
        <w:jc w:val="both"/>
        <w:rPr>
          <w:rFonts w:eastAsiaTheme="minorHAnsi"/>
          <w:bCs/>
          <w:noProof w:val="0"/>
        </w:rPr>
      </w:pPr>
      <w:r>
        <w:rPr>
          <w:noProof w:val="0"/>
        </w:rPr>
        <w:t>P</w:t>
      </w:r>
      <w:r w:rsidR="009B0A7D">
        <w:rPr>
          <w:noProof w:val="0"/>
        </w:rPr>
        <w:t xml:space="preserve">akeisti </w:t>
      </w:r>
      <w:r w:rsidR="00CA57B1">
        <w:rPr>
          <w:color w:val="000000"/>
        </w:rPr>
        <w:t>V</w:t>
      </w:r>
      <w:r w:rsidR="00CA57B1" w:rsidRPr="002B4F57">
        <w:rPr>
          <w:color w:val="000000"/>
        </w:rPr>
        <w:t xml:space="preserve">ienkartinių, tikslinių, sąlyginių ir periodinių pašalpų skyrimo ir mokėjimo </w:t>
      </w:r>
      <w:r w:rsidR="00CA57B1">
        <w:rPr>
          <w:color w:val="000000"/>
        </w:rPr>
        <w:t>U</w:t>
      </w:r>
      <w:r w:rsidR="00CA57B1" w:rsidRPr="002B4F57">
        <w:rPr>
          <w:color w:val="000000"/>
        </w:rPr>
        <w:t>kmergės rajono savivaldybėje tvarkos aprašo</w:t>
      </w:r>
      <w:r w:rsidR="00CA57B1">
        <w:rPr>
          <w:color w:val="000000"/>
        </w:rPr>
        <w:t>, patvirtinto</w:t>
      </w:r>
      <w:r w:rsidR="00CA57B1" w:rsidRPr="002B4F57">
        <w:rPr>
          <w:color w:val="000000"/>
        </w:rPr>
        <w:t xml:space="preserve"> </w:t>
      </w:r>
      <w:r w:rsidR="009B0A7D">
        <w:rPr>
          <w:noProof w:val="0"/>
        </w:rPr>
        <w:t>Ukmergės rajono savivaldybės tarybos 202</w:t>
      </w:r>
      <w:r w:rsidR="002B4F57">
        <w:rPr>
          <w:noProof w:val="0"/>
        </w:rPr>
        <w:t>4</w:t>
      </w:r>
      <w:r w:rsidR="009B0A7D">
        <w:rPr>
          <w:noProof w:val="0"/>
        </w:rPr>
        <w:t xml:space="preserve"> m. </w:t>
      </w:r>
      <w:r w:rsidR="002B4F57">
        <w:rPr>
          <w:noProof w:val="0"/>
        </w:rPr>
        <w:t>rugpjūčio 29</w:t>
      </w:r>
      <w:r w:rsidR="009B0A7D">
        <w:rPr>
          <w:noProof w:val="0"/>
        </w:rPr>
        <w:t xml:space="preserve"> d. sprendim</w:t>
      </w:r>
      <w:r w:rsidR="00F8690E">
        <w:rPr>
          <w:noProof w:val="0"/>
        </w:rPr>
        <w:t>u</w:t>
      </w:r>
      <w:r w:rsidR="009B0A7D">
        <w:rPr>
          <w:noProof w:val="0"/>
        </w:rPr>
        <w:t xml:space="preserve"> Nr. 7-</w:t>
      </w:r>
      <w:r w:rsidR="002B4F57">
        <w:rPr>
          <w:noProof w:val="0"/>
        </w:rPr>
        <w:t>196</w:t>
      </w:r>
      <w:r w:rsidR="009B0A7D">
        <w:rPr>
          <w:noProof w:val="0"/>
        </w:rPr>
        <w:t xml:space="preserve"> </w:t>
      </w:r>
      <w:r w:rsidR="00D369BE">
        <w:rPr>
          <w:noProof w:val="0"/>
        </w:rPr>
        <w:t>„</w:t>
      </w:r>
      <w:r w:rsidR="002B4F57">
        <w:rPr>
          <w:color w:val="000000"/>
        </w:rPr>
        <w:t>D</w:t>
      </w:r>
      <w:r w:rsidR="002B4F57" w:rsidRPr="002B4F57">
        <w:rPr>
          <w:color w:val="000000"/>
        </w:rPr>
        <w:t xml:space="preserve">ėl </w:t>
      </w:r>
      <w:r w:rsidR="002B4F57">
        <w:rPr>
          <w:color w:val="000000"/>
        </w:rPr>
        <w:t>V</w:t>
      </w:r>
      <w:r w:rsidR="002B4F57" w:rsidRPr="002B4F57">
        <w:rPr>
          <w:color w:val="000000"/>
        </w:rPr>
        <w:t xml:space="preserve">ienkartinių, tikslinių, sąlyginių ir periodinių pašalpų skyrimo ir mokėjimo </w:t>
      </w:r>
      <w:r w:rsidR="002B4F57">
        <w:rPr>
          <w:color w:val="000000"/>
        </w:rPr>
        <w:t>U</w:t>
      </w:r>
      <w:r w:rsidR="002B4F57" w:rsidRPr="002B4F57">
        <w:rPr>
          <w:color w:val="000000"/>
        </w:rPr>
        <w:t>kmergės rajono savivaldybėje tvarkos aprašo patvirtinimo</w:t>
      </w:r>
      <w:r w:rsidR="002B4F57" w:rsidRPr="002B4F57">
        <w:rPr>
          <w:rFonts w:eastAsiaTheme="minorHAnsi"/>
          <w:bCs/>
          <w:noProof w:val="0"/>
        </w:rPr>
        <w:t>“</w:t>
      </w:r>
      <w:r w:rsidR="00CA57B1">
        <w:rPr>
          <w:rFonts w:eastAsiaTheme="minorHAnsi"/>
          <w:bCs/>
          <w:noProof w:val="0"/>
        </w:rPr>
        <w:t xml:space="preserve">, </w:t>
      </w:r>
      <w:r w:rsidR="002B4F57">
        <w:rPr>
          <w:color w:val="000000"/>
        </w:rPr>
        <w:t xml:space="preserve">14.1.2.1. </w:t>
      </w:r>
      <w:r w:rsidR="00284B0D">
        <w:rPr>
          <w:rFonts w:eastAsiaTheme="minorHAnsi"/>
          <w:bCs/>
          <w:noProof w:val="0"/>
        </w:rPr>
        <w:t>papunk</w:t>
      </w:r>
      <w:r w:rsidR="002B4F57">
        <w:rPr>
          <w:rFonts w:eastAsiaTheme="minorHAnsi"/>
          <w:bCs/>
          <w:noProof w:val="0"/>
        </w:rPr>
        <w:t>tį</w:t>
      </w:r>
      <w:r w:rsidR="00284B0D">
        <w:rPr>
          <w:rFonts w:eastAsiaTheme="minorHAnsi"/>
          <w:bCs/>
          <w:noProof w:val="0"/>
        </w:rPr>
        <w:t xml:space="preserve"> </w:t>
      </w:r>
      <w:r w:rsidR="00284B0D">
        <w:rPr>
          <w:noProof w:val="0"/>
        </w:rPr>
        <w:t>ir j</w:t>
      </w:r>
      <w:r w:rsidR="002B4F57">
        <w:rPr>
          <w:noProof w:val="0"/>
        </w:rPr>
        <w:t>į</w:t>
      </w:r>
      <w:r w:rsidR="00284B0D">
        <w:rPr>
          <w:noProof w:val="0"/>
        </w:rPr>
        <w:t xml:space="preserve"> išdėstyti taip:</w:t>
      </w:r>
    </w:p>
    <w:p w14:paraId="6199EB80" w14:textId="37424318" w:rsidR="002B4F57" w:rsidRPr="002B4F57" w:rsidRDefault="002B4F57" w:rsidP="002B4F57">
      <w:pPr>
        <w:tabs>
          <w:tab w:val="left" w:pos="2268"/>
        </w:tabs>
        <w:ind w:right="49" w:firstLine="1134"/>
        <w:jc w:val="both"/>
        <w:rPr>
          <w:rFonts w:eastAsiaTheme="minorHAnsi"/>
          <w:bCs/>
          <w:noProof w:val="0"/>
        </w:rPr>
      </w:pPr>
      <w:r>
        <w:rPr>
          <w:rFonts w:eastAsia="Calibri"/>
        </w:rPr>
        <w:t>„14.1.2.1.</w:t>
      </w:r>
      <w:r w:rsidRPr="003B2C48">
        <w:rPr>
          <w:rFonts w:eastAsia="Calibri"/>
        </w:rPr>
        <w:t xml:space="preserve"> </w:t>
      </w:r>
      <w:r>
        <w:rPr>
          <w:rFonts w:eastAsia="Calibri"/>
        </w:rPr>
        <w:t xml:space="preserve">jeigu asmuo pagal </w:t>
      </w:r>
      <w:r w:rsidRPr="003B2C48">
        <w:rPr>
          <w:rFonts w:eastAsia="Calibri"/>
        </w:rPr>
        <w:t xml:space="preserve">Lietuvos Respublikos tikslinių kompensacijų įstatymą (toliau – Tikslinių kompensacijų įstatymas) </w:t>
      </w:r>
      <w:r>
        <w:rPr>
          <w:rFonts w:eastAsia="Calibri"/>
        </w:rPr>
        <w:t xml:space="preserve">negauna </w:t>
      </w:r>
      <w:r w:rsidRPr="003B2C48">
        <w:rPr>
          <w:rFonts w:eastAsia="Calibri"/>
        </w:rPr>
        <w:t>individualios pagalbos teikimo išlaidų kompensacij</w:t>
      </w:r>
      <w:r>
        <w:rPr>
          <w:rFonts w:eastAsia="Calibri"/>
        </w:rPr>
        <w:t>os</w:t>
      </w:r>
      <w:r w:rsidRPr="003B2C48">
        <w:rPr>
          <w:rFonts w:eastAsia="Calibri"/>
        </w:rPr>
        <w:t xml:space="preserve"> ar iki 2023 m. gruodžio 31 d. nustatyta tvarka paskirt</w:t>
      </w:r>
      <w:r>
        <w:rPr>
          <w:rFonts w:eastAsia="Calibri"/>
        </w:rPr>
        <w:t>os</w:t>
      </w:r>
      <w:r w:rsidRPr="003B2C48">
        <w:rPr>
          <w:rFonts w:eastAsia="Calibri"/>
        </w:rPr>
        <w:t xml:space="preserve"> slaugos ar </w:t>
      </w:r>
      <w:bookmarkStart w:id="3" w:name="_Hlk166575496"/>
      <w:r w:rsidRPr="003B2C48">
        <w:rPr>
          <w:rFonts w:eastAsia="Calibri"/>
        </w:rPr>
        <w:t>priežiūros</w:t>
      </w:r>
      <w:bookmarkEnd w:id="3"/>
      <w:r w:rsidRPr="003B2C48">
        <w:rPr>
          <w:rFonts w:eastAsia="Calibri"/>
        </w:rPr>
        <w:t xml:space="preserve"> </w:t>
      </w:r>
      <w:r>
        <w:rPr>
          <w:rFonts w:eastAsia="Calibri"/>
        </w:rPr>
        <w:t xml:space="preserve">(pagalbos) </w:t>
      </w:r>
      <w:r w:rsidRPr="003B2C48">
        <w:rPr>
          <w:rFonts w:eastAsia="Calibri"/>
        </w:rPr>
        <w:t>išlaidų tikslin</w:t>
      </w:r>
      <w:r>
        <w:rPr>
          <w:rFonts w:eastAsia="Calibri"/>
        </w:rPr>
        <w:t>ės</w:t>
      </w:r>
      <w:r w:rsidRPr="003B2C48">
        <w:rPr>
          <w:rFonts w:eastAsia="Calibri"/>
        </w:rPr>
        <w:t xml:space="preserve"> kompensacij</w:t>
      </w:r>
      <w:r>
        <w:rPr>
          <w:rFonts w:eastAsia="Calibri"/>
        </w:rPr>
        <w:t>os</w:t>
      </w:r>
      <w:r w:rsidRPr="003B2C48">
        <w:rPr>
          <w:rFonts w:eastAsia="Calibri"/>
        </w:rPr>
        <w:t xml:space="preserve"> –</w:t>
      </w:r>
      <w:r>
        <w:rPr>
          <w:rFonts w:eastAsia="Calibri"/>
        </w:rPr>
        <w:t xml:space="preserve"> </w:t>
      </w:r>
      <w:r w:rsidRPr="003B2C48">
        <w:rPr>
          <w:rFonts w:eastAsia="Calibri"/>
        </w:rPr>
        <w:t>iki 5 BSI dydžio</w:t>
      </w:r>
      <w:r>
        <w:rPr>
          <w:rFonts w:eastAsia="Calibri"/>
        </w:rPr>
        <w:t>,</w:t>
      </w:r>
      <w:r w:rsidRPr="005B4784">
        <w:t xml:space="preserve"> </w:t>
      </w:r>
      <w:r w:rsidRPr="003B2C48">
        <w:t>tačiau neviršijant pateiktuose dokumentuose nurodytų sumų</w:t>
      </w:r>
      <w:r w:rsidRPr="003B2C48">
        <w:rPr>
          <w:rFonts w:eastAsia="Calibri"/>
        </w:rPr>
        <w:t>;</w:t>
      </w:r>
      <w:r>
        <w:rPr>
          <w:rFonts w:eastAsia="Calibri"/>
        </w:rPr>
        <w:t>“.</w:t>
      </w:r>
    </w:p>
    <w:p w14:paraId="46FB377F" w14:textId="77777777" w:rsidR="001D616C" w:rsidRDefault="001D616C" w:rsidP="0071256D">
      <w:pPr>
        <w:tabs>
          <w:tab w:val="left" w:pos="2268"/>
        </w:tabs>
        <w:ind w:right="49" w:firstLine="1134"/>
        <w:jc w:val="both"/>
        <w:rPr>
          <w:noProof w:val="0"/>
        </w:rPr>
      </w:pPr>
    </w:p>
    <w:p w14:paraId="1927AF18" w14:textId="77777777" w:rsidR="00284B0D" w:rsidRDefault="00284B0D" w:rsidP="0071256D">
      <w:pPr>
        <w:tabs>
          <w:tab w:val="left" w:pos="1276"/>
        </w:tabs>
        <w:jc w:val="both"/>
        <w:rPr>
          <w:noProof w:val="0"/>
        </w:rPr>
      </w:pPr>
    </w:p>
    <w:p w14:paraId="7B04B76A" w14:textId="77777777" w:rsidR="00284B0D" w:rsidRDefault="00284B0D" w:rsidP="0071256D">
      <w:pPr>
        <w:tabs>
          <w:tab w:val="left" w:pos="1276"/>
        </w:tabs>
        <w:jc w:val="both"/>
        <w:rPr>
          <w:noProof w:val="0"/>
        </w:rPr>
      </w:pPr>
    </w:p>
    <w:p w14:paraId="31BF42DD" w14:textId="2274EF15" w:rsidR="0027663B" w:rsidRDefault="0071256D" w:rsidP="0071256D">
      <w:pPr>
        <w:tabs>
          <w:tab w:val="left" w:pos="1276"/>
        </w:tabs>
        <w:jc w:val="both"/>
        <w:rPr>
          <w:noProof w:val="0"/>
        </w:rPr>
      </w:pPr>
      <w:r w:rsidRPr="00B7144A">
        <w:rPr>
          <w:noProof w:val="0"/>
        </w:rPr>
        <w:t>Savivaldybės meras</w:t>
      </w:r>
      <w:r>
        <w:rPr>
          <w:noProof w:val="0"/>
        </w:rPr>
        <w:tab/>
      </w:r>
    </w:p>
    <w:p w14:paraId="4CE71967" w14:textId="77777777" w:rsidR="0027663B" w:rsidRDefault="0027663B" w:rsidP="0071256D">
      <w:pPr>
        <w:tabs>
          <w:tab w:val="left" w:pos="1276"/>
        </w:tabs>
        <w:jc w:val="both"/>
        <w:rPr>
          <w:noProof w:val="0"/>
        </w:rPr>
      </w:pPr>
    </w:p>
    <w:p w14:paraId="662A00A2" w14:textId="1174E7A3" w:rsidR="0071256D" w:rsidRDefault="0071256D" w:rsidP="0071256D">
      <w:pPr>
        <w:tabs>
          <w:tab w:val="left" w:pos="1276"/>
        </w:tabs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14:paraId="74672D93" w14:textId="6A512F82" w:rsidR="0071256D" w:rsidRDefault="0071256D" w:rsidP="0071256D">
      <w:pPr>
        <w:jc w:val="both"/>
        <w:rPr>
          <w:noProof w:val="0"/>
        </w:rPr>
      </w:pPr>
      <w:r w:rsidRPr="00B7144A">
        <w:rPr>
          <w:noProof w:val="0"/>
        </w:rPr>
        <w:t>Projektą parengė</w:t>
      </w:r>
    </w:p>
    <w:p w14:paraId="354C61BB" w14:textId="77777777" w:rsidR="0071256D" w:rsidRDefault="0071256D" w:rsidP="0071256D">
      <w:pPr>
        <w:jc w:val="both"/>
        <w:rPr>
          <w:noProof w:val="0"/>
        </w:rPr>
      </w:pPr>
      <w:r>
        <w:rPr>
          <w:noProof w:val="0"/>
        </w:rPr>
        <w:t>Socialinės paramos skyriaus vyriausioji specialistė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Lina Sabaliauskienė</w:t>
      </w:r>
    </w:p>
    <w:p w14:paraId="4E4E0A31" w14:textId="77777777" w:rsidR="0071256D" w:rsidRDefault="0071256D" w:rsidP="0071256D">
      <w:pPr>
        <w:jc w:val="both"/>
        <w:rPr>
          <w:noProof w:val="0"/>
        </w:rPr>
      </w:pPr>
    </w:p>
    <w:p w14:paraId="4B18CE19" w14:textId="58C65F4E" w:rsidR="009965AB" w:rsidRDefault="009965AB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4D4319D6" w14:textId="7AAD817C" w:rsidR="0027663B" w:rsidRDefault="0027663B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6D4D7312" w14:textId="4F4471A6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0FC8CDBE" w14:textId="25899CBC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2B4EA04E" w14:textId="0268992C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01C8CF61" w14:textId="0FC87E08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1997AF74" w14:textId="6B32A9FB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11AFFCB7" w14:textId="277EA391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4055B629" w14:textId="333A1D7C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5789E8AD" w14:textId="60B00B63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5CB1CD4C" w14:textId="2C1DD1E0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0F093C1F" w14:textId="77777777" w:rsidR="00DC65BC" w:rsidRDefault="00DC65BC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74AD6D24" w14:textId="3C40FE48" w:rsidR="0027663B" w:rsidRDefault="0027663B" w:rsidP="00ED37DB">
      <w:pPr>
        <w:tabs>
          <w:tab w:val="left" w:pos="2268"/>
        </w:tabs>
        <w:ind w:right="49" w:firstLine="851"/>
        <w:jc w:val="both"/>
        <w:rPr>
          <w:lang w:eastAsia="lt-LT"/>
        </w:rPr>
      </w:pPr>
    </w:p>
    <w:p w14:paraId="02F951FB" w14:textId="4CFB4496" w:rsidR="0027663B" w:rsidRDefault="0027663B" w:rsidP="00C47923">
      <w:pPr>
        <w:tabs>
          <w:tab w:val="left" w:pos="1134"/>
          <w:tab w:val="left" w:pos="6048"/>
        </w:tabs>
        <w:jc w:val="both"/>
        <w:rPr>
          <w:rFonts w:eastAsia="Calibri"/>
          <w:lang w:eastAsia="lt-LT"/>
        </w:rPr>
      </w:pPr>
      <w:r w:rsidRPr="00DB0360">
        <w:rPr>
          <w:rFonts w:eastAsia="Calibri"/>
          <w:lang w:eastAsia="lt-LT"/>
        </w:rPr>
        <w:t>Sprendimo projektas suderintas ir pasirašytas Ukmergės rajono savivaldybės dokumentų valdymo sistemoje „Kontora</w:t>
      </w:r>
      <w:r>
        <w:rPr>
          <w:rFonts w:eastAsia="Calibri"/>
          <w:lang w:eastAsia="lt-LT"/>
        </w:rPr>
        <w:t>“</w:t>
      </w:r>
    </w:p>
    <w:p w14:paraId="0F3A722A" w14:textId="77777777" w:rsidR="009B6B55" w:rsidRDefault="009B6B55" w:rsidP="002B4F57">
      <w:pPr>
        <w:spacing w:line="259" w:lineRule="auto"/>
        <w:ind w:firstLine="4536"/>
        <w:rPr>
          <w:rFonts w:eastAsiaTheme="minorHAnsi"/>
        </w:rPr>
      </w:pPr>
    </w:p>
    <w:p w14:paraId="73D71B12" w14:textId="68B552E8" w:rsidR="002B4F57" w:rsidRPr="00F43284" w:rsidRDefault="002B4F57" w:rsidP="002B4F57">
      <w:pPr>
        <w:spacing w:line="259" w:lineRule="auto"/>
        <w:ind w:firstLine="4536"/>
        <w:rPr>
          <w:szCs w:val="20"/>
        </w:rPr>
      </w:pPr>
      <w:r w:rsidRPr="00F43284">
        <w:rPr>
          <w:rFonts w:eastAsiaTheme="minorHAnsi"/>
        </w:rPr>
        <w:lastRenderedPageBreak/>
        <w:t xml:space="preserve">Forma patvirtinta Ukmergės rajono savivaldybės </w:t>
      </w:r>
    </w:p>
    <w:p w14:paraId="1E366C3D" w14:textId="77777777" w:rsidR="002B4F57" w:rsidRPr="00F43284" w:rsidRDefault="002B4F57" w:rsidP="002B4F57">
      <w:pPr>
        <w:ind w:firstLine="4536"/>
        <w:rPr>
          <w:rFonts w:eastAsiaTheme="minorHAnsi"/>
        </w:rPr>
      </w:pPr>
      <w:r w:rsidRPr="00F43284">
        <w:rPr>
          <w:rFonts w:eastAsiaTheme="minorHAnsi"/>
        </w:rPr>
        <w:t xml:space="preserve">mero 2023 m. balandžio 25 d. potvarkiu Nr. </w:t>
      </w:r>
      <w:r w:rsidRPr="00F43284">
        <w:rPr>
          <w:rFonts w:eastAsiaTheme="minorHAnsi"/>
          <w:color w:val="000000"/>
          <w:shd w:val="clear" w:color="auto" w:fill="FFFFFF"/>
        </w:rPr>
        <w:t>9-21</w:t>
      </w:r>
    </w:p>
    <w:p w14:paraId="791DD2DD" w14:textId="77777777" w:rsidR="00007E5A" w:rsidRDefault="00007E5A" w:rsidP="002B4F57">
      <w:pPr>
        <w:spacing w:after="160" w:line="259" w:lineRule="auto"/>
        <w:jc w:val="center"/>
        <w:rPr>
          <w:rFonts w:eastAsiaTheme="minorHAnsi"/>
          <w:b/>
        </w:rPr>
      </w:pPr>
    </w:p>
    <w:p w14:paraId="2E3AFA6F" w14:textId="518F14CD" w:rsidR="002B4F57" w:rsidRPr="00F43284" w:rsidRDefault="002B4F57" w:rsidP="002B4F57">
      <w:pPr>
        <w:spacing w:after="160" w:line="259" w:lineRule="auto"/>
        <w:jc w:val="center"/>
        <w:rPr>
          <w:rFonts w:eastAsiaTheme="minorHAnsi"/>
          <w:b/>
        </w:rPr>
      </w:pPr>
      <w:r w:rsidRPr="00F43284">
        <w:rPr>
          <w:rFonts w:eastAsiaTheme="minorHAnsi"/>
          <w:b/>
        </w:rPr>
        <w:t>UKMERGĖS RAJONO SAVIVALDYBĖS TARYBOS SPRENDIMO PROJEKTO AIŠKINAMASIS RAŠTAS</w:t>
      </w:r>
    </w:p>
    <w:p w14:paraId="27A64A1E" w14:textId="1C1DA5FB" w:rsidR="002B4F57" w:rsidRPr="00F43284" w:rsidRDefault="002B4F57" w:rsidP="002B4F57">
      <w:pPr>
        <w:jc w:val="center"/>
        <w:rPr>
          <w:rFonts w:eastAsiaTheme="minorHAnsi"/>
        </w:rPr>
      </w:pPr>
      <w:r w:rsidRPr="00F43284">
        <w:rPr>
          <w:rFonts w:eastAsiaTheme="minorHAnsi"/>
        </w:rPr>
        <w:t xml:space="preserve">2024 m. </w:t>
      </w:r>
      <w:r>
        <w:rPr>
          <w:rFonts w:eastAsiaTheme="minorHAnsi"/>
        </w:rPr>
        <w:t>rugsėjo 10</w:t>
      </w:r>
      <w:r w:rsidRPr="00F43284">
        <w:rPr>
          <w:rFonts w:eastAsiaTheme="minorHAnsi"/>
        </w:rPr>
        <w:t xml:space="preserve"> d. </w:t>
      </w:r>
    </w:p>
    <w:p w14:paraId="317639EA" w14:textId="77777777" w:rsidR="002B4F57" w:rsidRPr="00F43284" w:rsidRDefault="002B4F57" w:rsidP="002B4F57">
      <w:pPr>
        <w:jc w:val="center"/>
        <w:rPr>
          <w:rFonts w:eastAsiaTheme="minorHAnsi"/>
        </w:rPr>
      </w:pPr>
      <w:r w:rsidRPr="00F43284">
        <w:rPr>
          <w:rFonts w:eastAsiaTheme="minorHAnsi"/>
        </w:rPr>
        <w:t>Ukmergė</w:t>
      </w:r>
    </w:p>
    <w:p w14:paraId="1F9897C2" w14:textId="77777777" w:rsidR="002B4F57" w:rsidRPr="00F43284" w:rsidRDefault="002B4F57" w:rsidP="002B4F57">
      <w:pPr>
        <w:jc w:val="center"/>
        <w:rPr>
          <w:b/>
        </w:rPr>
      </w:pPr>
    </w:p>
    <w:p w14:paraId="3C02A779" w14:textId="5311163D" w:rsidR="002B4F57" w:rsidRPr="002B4F57" w:rsidRDefault="002B4F57" w:rsidP="002B4F57">
      <w:pPr>
        <w:suppressAutoHyphens/>
        <w:ind w:firstLine="851"/>
        <w:contextualSpacing/>
        <w:jc w:val="both"/>
      </w:pPr>
      <w:r w:rsidRPr="00F43284">
        <w:rPr>
          <w:rFonts w:eastAsiaTheme="minorHAnsi"/>
          <w:b/>
        </w:rPr>
        <w:t xml:space="preserve">1. Sprendimo projekto pavadinimas: </w:t>
      </w:r>
      <w:r w:rsidR="00007E5A">
        <w:rPr>
          <w:bCs/>
          <w:noProof w:val="0"/>
        </w:rPr>
        <w:t>D</w:t>
      </w:r>
      <w:r w:rsidRPr="002B4F57">
        <w:rPr>
          <w:bCs/>
          <w:noProof w:val="0"/>
        </w:rPr>
        <w:t xml:space="preserve">ėl </w:t>
      </w:r>
      <w:bookmarkStart w:id="4" w:name="_Hlk176853777"/>
      <w:r w:rsidR="00007E5A">
        <w:rPr>
          <w:rFonts w:eastAsiaTheme="minorHAnsi"/>
          <w:bCs/>
          <w:noProof w:val="0"/>
        </w:rPr>
        <w:t>U</w:t>
      </w:r>
      <w:r w:rsidRPr="002B4F57">
        <w:rPr>
          <w:rFonts w:eastAsiaTheme="minorHAnsi"/>
          <w:bCs/>
          <w:noProof w:val="0"/>
        </w:rPr>
        <w:t xml:space="preserve">kmergės rajono savivaldybės tarybos 2024 m. rugpjūčio 29 d. sprendimo </w:t>
      </w:r>
      <w:r w:rsidR="00007E5A">
        <w:rPr>
          <w:rFonts w:eastAsiaTheme="minorHAnsi"/>
          <w:bCs/>
          <w:noProof w:val="0"/>
        </w:rPr>
        <w:t>N</w:t>
      </w:r>
      <w:r w:rsidRPr="002B4F57">
        <w:rPr>
          <w:rFonts w:eastAsiaTheme="minorHAnsi"/>
          <w:bCs/>
          <w:noProof w:val="0"/>
        </w:rPr>
        <w:t>r. 7-196 „</w:t>
      </w:r>
      <w:r w:rsidR="00007E5A">
        <w:rPr>
          <w:color w:val="000000"/>
        </w:rPr>
        <w:t>D</w:t>
      </w:r>
      <w:r w:rsidRPr="002B4F57">
        <w:rPr>
          <w:color w:val="000000"/>
        </w:rPr>
        <w:t xml:space="preserve">ėl </w:t>
      </w:r>
      <w:r w:rsidR="00007E5A">
        <w:rPr>
          <w:color w:val="000000"/>
        </w:rPr>
        <w:t>V</w:t>
      </w:r>
      <w:r w:rsidRPr="002B4F57">
        <w:rPr>
          <w:color w:val="000000"/>
        </w:rPr>
        <w:t xml:space="preserve">ienkartinių, tikslinių, sąlyginių ir periodinių pašalpų skyrimo ir mokėjimo </w:t>
      </w:r>
      <w:r w:rsidR="00007E5A">
        <w:rPr>
          <w:color w:val="000000"/>
        </w:rPr>
        <w:t>U</w:t>
      </w:r>
      <w:r w:rsidRPr="002B4F57">
        <w:rPr>
          <w:color w:val="000000"/>
        </w:rPr>
        <w:t>kmergės rajono savivaldybėje tvarkos aprašo patvirtinimo</w:t>
      </w:r>
      <w:r w:rsidRPr="002B4F57">
        <w:rPr>
          <w:rFonts w:eastAsiaTheme="minorHAnsi"/>
          <w:bCs/>
          <w:noProof w:val="0"/>
        </w:rPr>
        <w:t xml:space="preserve">“ </w:t>
      </w:r>
      <w:bookmarkEnd w:id="4"/>
      <w:r w:rsidRPr="002B4F57">
        <w:rPr>
          <w:rFonts w:eastAsiaTheme="minorHAnsi"/>
          <w:bCs/>
          <w:noProof w:val="0"/>
        </w:rPr>
        <w:t>pakeitimo</w:t>
      </w:r>
      <w:r w:rsidRPr="002B4F57">
        <w:t>.</w:t>
      </w:r>
    </w:p>
    <w:p w14:paraId="38B30CF1" w14:textId="503A6D9A" w:rsidR="002B4F57" w:rsidRPr="009B6B55" w:rsidRDefault="002B4F57" w:rsidP="009B6B55">
      <w:pPr>
        <w:ind w:firstLine="851"/>
        <w:contextualSpacing/>
        <w:jc w:val="both"/>
        <w:rPr>
          <w:szCs w:val="20"/>
        </w:rPr>
      </w:pPr>
      <w:r w:rsidRPr="00F43284">
        <w:rPr>
          <w:b/>
        </w:rPr>
        <w:t xml:space="preserve">2. </w:t>
      </w:r>
      <w:r w:rsidRPr="00F43284">
        <w:rPr>
          <w:rFonts w:eastAsiaTheme="minorHAnsi"/>
          <w:b/>
        </w:rPr>
        <w:t xml:space="preserve">Sprendimo projekto rengimo </w:t>
      </w:r>
      <w:r>
        <w:rPr>
          <w:rFonts w:eastAsiaTheme="minorHAnsi"/>
          <w:b/>
        </w:rPr>
        <w:t>p</w:t>
      </w:r>
      <w:r w:rsidRPr="00F43284">
        <w:rPr>
          <w:rFonts w:eastAsiaTheme="minorHAnsi"/>
          <w:b/>
        </w:rPr>
        <w:t>agrindas:</w:t>
      </w:r>
      <w:r w:rsidRPr="00F43284">
        <w:t xml:space="preserve"> </w:t>
      </w:r>
      <w:r w:rsidRPr="00F112D8">
        <w:rPr>
          <w:szCs w:val="20"/>
        </w:rPr>
        <w:t xml:space="preserve">Lietuvos Respublikos vietos savivaldos įstatymo 15 straipsnio 2 dalies </w:t>
      </w:r>
      <w:r>
        <w:rPr>
          <w:szCs w:val="20"/>
        </w:rPr>
        <w:t>30</w:t>
      </w:r>
      <w:r w:rsidRPr="00F112D8">
        <w:rPr>
          <w:szCs w:val="20"/>
        </w:rPr>
        <w:t xml:space="preserve"> punkte nustatyta išimtinė savivaldybės tarybos kompetencija – </w:t>
      </w:r>
      <w:r>
        <w:rPr>
          <w:color w:val="000000"/>
          <w:shd w:val="clear" w:color="auto" w:fill="FFFFFF"/>
        </w:rPr>
        <w:t xml:space="preserve">&lt;...&gt; </w:t>
      </w:r>
      <w:r w:rsidRPr="00F112D8">
        <w:rPr>
          <w:color w:val="000000"/>
          <w:shd w:val="clear" w:color="auto" w:fill="FFFFFF"/>
        </w:rPr>
        <w:t>papildomos socialinės paramos</w:t>
      </w:r>
      <w:r>
        <w:rPr>
          <w:color w:val="000000"/>
          <w:shd w:val="clear" w:color="auto" w:fill="FFFFFF"/>
        </w:rPr>
        <w:t xml:space="preserve"> &lt;...&gt; </w:t>
      </w:r>
      <w:r w:rsidRPr="00F112D8">
        <w:rPr>
          <w:color w:val="000000"/>
          <w:shd w:val="clear" w:color="auto" w:fill="FFFFFF"/>
        </w:rPr>
        <w:t>skyrimo iš savivaldybės biudžeto tvarkos nustatymas</w:t>
      </w:r>
      <w:r>
        <w:rPr>
          <w:color w:val="000000"/>
          <w:shd w:val="clear" w:color="auto" w:fill="FFFFFF"/>
        </w:rPr>
        <w:t xml:space="preserve"> </w:t>
      </w:r>
      <w:r w:rsidRPr="00F112D8">
        <w:rPr>
          <w:szCs w:val="20"/>
        </w:rPr>
        <w:t>&lt;...&gt;</w:t>
      </w:r>
      <w:r>
        <w:rPr>
          <w:color w:val="000000"/>
          <w:shd w:val="clear" w:color="auto" w:fill="FFFFFF"/>
        </w:rPr>
        <w:t>.</w:t>
      </w:r>
    </w:p>
    <w:p w14:paraId="48044202" w14:textId="77777777" w:rsidR="002B4F57" w:rsidRPr="0086694B" w:rsidRDefault="002B4F57" w:rsidP="00007E5A">
      <w:pPr>
        <w:ind w:firstLine="851"/>
        <w:contextualSpacing/>
        <w:jc w:val="both"/>
      </w:pPr>
      <w:r>
        <w:t>L</w:t>
      </w:r>
      <w:r w:rsidRPr="00F43284">
        <w:t>ietuvos Respublikos piniginės socialinės paramos nepasiturintiems gyventojams įstatymo (toliau – Įstatymas) 4 straipsnio 2 dal</w:t>
      </w:r>
      <w:r>
        <w:t>yje numatyta, kad s</w:t>
      </w:r>
      <w:r w:rsidRPr="0086694B">
        <w:t xml:space="preserve">avivaldybės taryba tvirtina </w:t>
      </w:r>
      <w:r>
        <w:rPr>
          <w:color w:val="000000"/>
          <w:shd w:val="clear" w:color="auto" w:fill="FFFFFF"/>
        </w:rPr>
        <w:t>&lt;...&gt;</w:t>
      </w:r>
      <w:r>
        <w:t xml:space="preserve"> </w:t>
      </w:r>
      <w:r w:rsidRPr="0086694B">
        <w:t xml:space="preserve">tvarkos aprašą, kuriame nustato: </w:t>
      </w:r>
      <w:r w:rsidRPr="00F112D8">
        <w:rPr>
          <w:szCs w:val="20"/>
        </w:rPr>
        <w:t>&lt;...&gt;</w:t>
      </w:r>
      <w:r>
        <w:rPr>
          <w:szCs w:val="20"/>
        </w:rPr>
        <w:t xml:space="preserve"> </w:t>
      </w:r>
      <w:r w:rsidRPr="0086694B">
        <w:t xml:space="preserve">pagrindus, kai socialinė parama skiriama kitais įstatyme nenumatytais atvejais (skiriama vienkartinė, tikslinė, periodinė, sąlyginė pašalpa; apmokama skola už būstą; </w:t>
      </w:r>
      <w:r>
        <w:rPr>
          <w:color w:val="000000"/>
          <w:shd w:val="clear" w:color="auto" w:fill="FFFFFF"/>
        </w:rPr>
        <w:t xml:space="preserve">&lt;...&gt; </w:t>
      </w:r>
      <w:r w:rsidRPr="0086694B">
        <w:t>kompensuojamos šiame įstatyme nenurodytos būsto išlaikymo išlaidos ir kita)</w:t>
      </w:r>
      <w:r>
        <w:t>.</w:t>
      </w:r>
    </w:p>
    <w:p w14:paraId="4403C309" w14:textId="6A858D1B" w:rsidR="00007E5A" w:rsidRDefault="002B4F57" w:rsidP="00007E5A">
      <w:pPr>
        <w:suppressAutoHyphens/>
        <w:ind w:firstLine="851"/>
        <w:jc w:val="both"/>
        <w:rPr>
          <w:rFonts w:eastAsiaTheme="minorHAnsi"/>
        </w:rPr>
      </w:pPr>
      <w:r w:rsidRPr="00F43284">
        <w:rPr>
          <w:rFonts w:eastAsiaTheme="minorHAnsi"/>
          <w:b/>
        </w:rPr>
        <w:t xml:space="preserve">3. Sprendimo projekto tikslai ir uždaviniai: </w:t>
      </w:r>
      <w:r w:rsidRPr="007D5BD2">
        <w:rPr>
          <w:rFonts w:eastAsiaTheme="minorHAnsi"/>
        </w:rPr>
        <w:t xml:space="preserve">Šiuo sprendimu siūloma </w:t>
      </w:r>
      <w:r w:rsidR="00007E5A">
        <w:rPr>
          <w:rFonts w:eastAsiaTheme="minorHAnsi"/>
        </w:rPr>
        <w:t xml:space="preserve">pakeisti ir naujai išdėstyti </w:t>
      </w:r>
      <w:r w:rsidR="00CA57B1">
        <w:rPr>
          <w:color w:val="000000"/>
        </w:rPr>
        <w:t>V</w:t>
      </w:r>
      <w:r w:rsidR="00CA57B1" w:rsidRPr="002B4F57">
        <w:rPr>
          <w:color w:val="000000"/>
        </w:rPr>
        <w:t xml:space="preserve">ienkartinių, tikslinių, sąlyginių ir periodinių pašalpų skyrimo ir mokėjimo </w:t>
      </w:r>
      <w:r w:rsidR="00CA57B1">
        <w:rPr>
          <w:color w:val="000000"/>
        </w:rPr>
        <w:t>U</w:t>
      </w:r>
      <w:r w:rsidR="00CA57B1" w:rsidRPr="002B4F57">
        <w:rPr>
          <w:color w:val="000000"/>
        </w:rPr>
        <w:t>kmergės rajono savivaldybėje tvarkos aprašo</w:t>
      </w:r>
      <w:r w:rsidR="00CA57B1">
        <w:rPr>
          <w:color w:val="000000"/>
        </w:rPr>
        <w:t xml:space="preserve">,  </w:t>
      </w:r>
      <w:r w:rsidR="00CA57B1">
        <w:rPr>
          <w:rFonts w:eastAsiaTheme="minorHAnsi"/>
          <w:bCs/>
          <w:noProof w:val="0"/>
        </w:rPr>
        <w:t xml:space="preserve">patvirtinto </w:t>
      </w:r>
      <w:r w:rsidR="00007E5A">
        <w:rPr>
          <w:rFonts w:eastAsiaTheme="minorHAnsi"/>
          <w:bCs/>
          <w:noProof w:val="0"/>
        </w:rPr>
        <w:t>U</w:t>
      </w:r>
      <w:r w:rsidR="00007E5A" w:rsidRPr="002B4F57">
        <w:rPr>
          <w:rFonts w:eastAsiaTheme="minorHAnsi"/>
          <w:bCs/>
          <w:noProof w:val="0"/>
        </w:rPr>
        <w:t>kmergės rajono savivaldybės tarybos 2024 m. rugpjūčio 29 d. sprendim</w:t>
      </w:r>
      <w:r w:rsidR="00007E5A">
        <w:rPr>
          <w:rFonts w:eastAsiaTheme="minorHAnsi"/>
          <w:bCs/>
          <w:noProof w:val="0"/>
        </w:rPr>
        <w:t>u</w:t>
      </w:r>
      <w:r w:rsidR="00007E5A" w:rsidRPr="002B4F57">
        <w:rPr>
          <w:rFonts w:eastAsiaTheme="minorHAnsi"/>
          <w:bCs/>
          <w:noProof w:val="0"/>
        </w:rPr>
        <w:t xml:space="preserve"> </w:t>
      </w:r>
      <w:r w:rsidR="00007E5A">
        <w:rPr>
          <w:rFonts w:eastAsiaTheme="minorHAnsi"/>
          <w:bCs/>
          <w:noProof w:val="0"/>
        </w:rPr>
        <w:t>N</w:t>
      </w:r>
      <w:r w:rsidR="00007E5A" w:rsidRPr="002B4F57">
        <w:rPr>
          <w:rFonts w:eastAsiaTheme="minorHAnsi"/>
          <w:bCs/>
          <w:noProof w:val="0"/>
        </w:rPr>
        <w:t>r. 7-196 „</w:t>
      </w:r>
      <w:r w:rsidR="00007E5A">
        <w:rPr>
          <w:color w:val="000000"/>
        </w:rPr>
        <w:t>D</w:t>
      </w:r>
      <w:r w:rsidR="00007E5A" w:rsidRPr="002B4F57">
        <w:rPr>
          <w:color w:val="000000"/>
        </w:rPr>
        <w:t xml:space="preserve">ėl </w:t>
      </w:r>
      <w:r w:rsidR="00007E5A">
        <w:rPr>
          <w:color w:val="000000"/>
        </w:rPr>
        <w:t>V</w:t>
      </w:r>
      <w:r w:rsidR="00007E5A" w:rsidRPr="002B4F57">
        <w:rPr>
          <w:color w:val="000000"/>
        </w:rPr>
        <w:t xml:space="preserve">ienkartinių, tikslinių, sąlyginių ir periodinių pašalpų skyrimo ir mokėjimo </w:t>
      </w:r>
      <w:r w:rsidR="00007E5A">
        <w:rPr>
          <w:color w:val="000000"/>
        </w:rPr>
        <w:t>U</w:t>
      </w:r>
      <w:r w:rsidR="00007E5A" w:rsidRPr="002B4F57">
        <w:rPr>
          <w:color w:val="000000"/>
        </w:rPr>
        <w:t>kmergės rajono savivaldybėje tvarkos aprašo patvirtinimo</w:t>
      </w:r>
      <w:r w:rsidR="00007E5A" w:rsidRPr="002B4F57">
        <w:rPr>
          <w:rFonts w:eastAsiaTheme="minorHAnsi"/>
          <w:bCs/>
          <w:noProof w:val="0"/>
        </w:rPr>
        <w:t>“</w:t>
      </w:r>
      <w:r w:rsidR="00CA57B1">
        <w:rPr>
          <w:rFonts w:eastAsiaTheme="minorHAnsi"/>
          <w:bCs/>
          <w:noProof w:val="0"/>
        </w:rPr>
        <w:t>,</w:t>
      </w:r>
      <w:r w:rsidR="00007E5A">
        <w:rPr>
          <w:rFonts w:eastAsiaTheme="minorHAnsi"/>
          <w:bCs/>
          <w:noProof w:val="0"/>
        </w:rPr>
        <w:t xml:space="preserve"> </w:t>
      </w:r>
      <w:r w:rsidR="00007E5A">
        <w:rPr>
          <w:color w:val="000000"/>
        </w:rPr>
        <w:t xml:space="preserve">14.1.2.1. </w:t>
      </w:r>
      <w:r w:rsidR="00007E5A">
        <w:rPr>
          <w:rFonts w:eastAsiaTheme="minorHAnsi"/>
          <w:bCs/>
          <w:noProof w:val="0"/>
        </w:rPr>
        <w:t>papunktį dėl techninės klaidos</w:t>
      </w:r>
      <w:r w:rsidR="00F8690E">
        <w:rPr>
          <w:rFonts w:eastAsiaTheme="minorHAnsi"/>
          <w:bCs/>
          <w:noProof w:val="0"/>
        </w:rPr>
        <w:t xml:space="preserve"> – vietoje žodžio „gauna“</w:t>
      </w:r>
      <w:r w:rsidR="009B6B55">
        <w:rPr>
          <w:rFonts w:eastAsiaTheme="minorHAnsi"/>
          <w:bCs/>
          <w:noProof w:val="0"/>
        </w:rPr>
        <w:t>,</w:t>
      </w:r>
      <w:r w:rsidR="00F8690E">
        <w:rPr>
          <w:rFonts w:eastAsiaTheme="minorHAnsi"/>
          <w:bCs/>
          <w:noProof w:val="0"/>
        </w:rPr>
        <w:t xml:space="preserve"> įrašyti</w:t>
      </w:r>
      <w:r w:rsidR="009B6B55">
        <w:rPr>
          <w:rFonts w:eastAsiaTheme="minorHAnsi"/>
          <w:bCs/>
          <w:noProof w:val="0"/>
        </w:rPr>
        <w:t xml:space="preserve"> žodį</w:t>
      </w:r>
      <w:r w:rsidR="00F8690E">
        <w:rPr>
          <w:rFonts w:eastAsiaTheme="minorHAnsi"/>
          <w:bCs/>
          <w:noProof w:val="0"/>
        </w:rPr>
        <w:t xml:space="preserve"> „negauna“.</w:t>
      </w:r>
    </w:p>
    <w:p w14:paraId="0DAC4D84" w14:textId="76DDA434" w:rsidR="002B4F57" w:rsidRDefault="002B4F57" w:rsidP="00007E5A">
      <w:pPr>
        <w:suppressAutoHyphens/>
        <w:ind w:firstLine="851"/>
        <w:jc w:val="both"/>
        <w:rPr>
          <w:b/>
        </w:rPr>
      </w:pPr>
      <w:r w:rsidRPr="00F43284">
        <w:rPr>
          <w:rFonts w:eastAsiaTheme="minorHAnsi"/>
          <w:b/>
        </w:rPr>
        <w:t xml:space="preserve">4. Siūlomos naujos </w:t>
      </w:r>
      <w:r w:rsidRPr="00F43284">
        <w:rPr>
          <w:rFonts w:eastAsia="Calibri"/>
          <w:b/>
        </w:rPr>
        <w:t xml:space="preserve">teisinio reguliavimo </w:t>
      </w:r>
      <w:r w:rsidRPr="00F43284">
        <w:rPr>
          <w:rFonts w:eastAsiaTheme="minorHAnsi"/>
          <w:b/>
        </w:rPr>
        <w:t>nuostatos (j</w:t>
      </w:r>
      <w:r w:rsidRPr="00F43284">
        <w:rPr>
          <w:rFonts w:eastAsia="Calibri"/>
          <w:b/>
        </w:rPr>
        <w:t>eigu teikiamas sprendimo  pakeitimo projektas</w:t>
      </w:r>
      <w:r w:rsidRPr="00F43284">
        <w:rPr>
          <w:rFonts w:eastAsia="Calibri"/>
        </w:rPr>
        <w:t xml:space="preserve">, </w:t>
      </w:r>
      <w:r w:rsidRPr="00F43284">
        <w:rPr>
          <w:rFonts w:eastAsia="Calibri"/>
          <w:b/>
        </w:rPr>
        <w:t xml:space="preserve">rengiamas sprendimo projekto lyginamasis variantas): </w:t>
      </w:r>
      <w:r w:rsidRPr="00F112D8">
        <w:rPr>
          <w:szCs w:val="20"/>
        </w:rPr>
        <w:t xml:space="preserve"> </w:t>
      </w:r>
      <w:r w:rsidR="00CA57B1">
        <w:t>-</w:t>
      </w:r>
    </w:p>
    <w:p w14:paraId="262671BC" w14:textId="1A0336AA" w:rsidR="002B4F57" w:rsidRPr="007D5BD2" w:rsidRDefault="002B4F57" w:rsidP="00007E5A">
      <w:pPr>
        <w:suppressAutoHyphens/>
        <w:ind w:firstLine="851"/>
        <w:jc w:val="both"/>
        <w:rPr>
          <w:rFonts w:eastAsia="Calibri"/>
        </w:rPr>
      </w:pPr>
      <w:r w:rsidRPr="00F43284">
        <w:rPr>
          <w:rFonts w:eastAsia="Calibri"/>
          <w:b/>
        </w:rPr>
        <w:t>5. Laukiami rezultatai</w:t>
      </w:r>
      <w:r w:rsidRPr="00F43284">
        <w:rPr>
          <w:rFonts w:eastAsiaTheme="minorHAnsi"/>
          <w:b/>
        </w:rPr>
        <w:t>:</w:t>
      </w:r>
      <w:r w:rsidRPr="00F43284">
        <w:rPr>
          <w:rFonts w:eastAsiaTheme="minorHAnsi"/>
        </w:rPr>
        <w:t xml:space="preserve"> </w:t>
      </w:r>
      <w:r w:rsidRPr="00966BE0">
        <w:rPr>
          <w:color w:val="000000"/>
        </w:rPr>
        <w:t xml:space="preserve">Bus </w:t>
      </w:r>
      <w:r w:rsidR="00F8690E">
        <w:rPr>
          <w:color w:val="000000"/>
        </w:rPr>
        <w:t>ištaisyta techninė klaida.</w:t>
      </w:r>
    </w:p>
    <w:p w14:paraId="3026492E" w14:textId="3CB9F848" w:rsidR="002B4F57" w:rsidRDefault="002B4F57" w:rsidP="00F8690E">
      <w:pPr>
        <w:suppressAutoHyphens/>
        <w:ind w:firstLine="851"/>
        <w:jc w:val="both"/>
        <w:rPr>
          <w:b/>
        </w:rPr>
      </w:pPr>
      <w:r w:rsidRPr="00F43284">
        <w:rPr>
          <w:b/>
          <w:bCs/>
          <w:shd w:val="clear" w:color="auto" w:fill="FFFFFF"/>
        </w:rPr>
        <w:t>6. Lėšų poreikis ir šaltiniai</w:t>
      </w:r>
      <w:r w:rsidRPr="00F43284">
        <w:t>:</w:t>
      </w:r>
      <w:r w:rsidRPr="00F43284">
        <w:rPr>
          <w:b/>
        </w:rPr>
        <w:t xml:space="preserve"> </w:t>
      </w:r>
      <w:r w:rsidR="00F8690E">
        <w:t>-</w:t>
      </w:r>
    </w:p>
    <w:p w14:paraId="47D22A73" w14:textId="77777777" w:rsidR="002B4F57" w:rsidRDefault="002B4F57" w:rsidP="00007E5A">
      <w:pPr>
        <w:suppressAutoHyphens/>
        <w:ind w:firstLine="851"/>
        <w:jc w:val="both"/>
        <w:rPr>
          <w:b/>
        </w:rPr>
      </w:pPr>
      <w:r w:rsidRPr="00F43284">
        <w:rPr>
          <w:b/>
          <w:bCs/>
        </w:rPr>
        <w:t xml:space="preserve">7. Administracinės naštos pokyčio vertinimas: </w:t>
      </w:r>
      <w:r w:rsidRPr="00F43284">
        <w:rPr>
          <w:rFonts w:eastAsiaTheme="minorHAnsi"/>
        </w:rPr>
        <w:t>neatliekamas.</w:t>
      </w:r>
    </w:p>
    <w:p w14:paraId="64B35537" w14:textId="77777777" w:rsidR="002B4F57" w:rsidRDefault="002B4F57" w:rsidP="00007E5A">
      <w:pPr>
        <w:suppressAutoHyphens/>
        <w:ind w:firstLine="851"/>
        <w:jc w:val="both"/>
        <w:rPr>
          <w:b/>
        </w:rPr>
      </w:pPr>
      <w:r w:rsidRPr="00F43284">
        <w:rPr>
          <w:b/>
        </w:rPr>
        <w:t>8.</w:t>
      </w:r>
      <w:r w:rsidRPr="00F43284">
        <w:t xml:space="preserve"> </w:t>
      </w:r>
      <w:r w:rsidRPr="00F43284">
        <w:rPr>
          <w:b/>
        </w:rPr>
        <w:t>Lietuvos Respublikos korupcijos prevencijos įstatymo 8 straipsnio 1 dalyje numatytais atvejais – sprendimo projekto antikorupcinis vertinimas:</w:t>
      </w:r>
      <w:r w:rsidRPr="00F43284">
        <w:rPr>
          <w:rFonts w:eastAsia="Calibri"/>
          <w:bCs/>
        </w:rPr>
        <w:t xml:space="preserve"> </w:t>
      </w:r>
      <w:r w:rsidRPr="00F43284">
        <w:rPr>
          <w:kern w:val="3"/>
          <w:shd w:val="clear" w:color="auto" w:fill="FFFFFF"/>
          <w:lang w:eastAsia="zh-CN"/>
        </w:rPr>
        <w:t>atliekamas.</w:t>
      </w:r>
    </w:p>
    <w:p w14:paraId="4ED91E35" w14:textId="77777777" w:rsidR="002B4F57" w:rsidRDefault="002B4F57" w:rsidP="00007E5A">
      <w:pPr>
        <w:suppressAutoHyphens/>
        <w:ind w:firstLine="851"/>
        <w:jc w:val="both"/>
        <w:rPr>
          <w:b/>
        </w:rPr>
      </w:pPr>
      <w:r w:rsidRPr="00F43284">
        <w:rPr>
          <w:b/>
        </w:rPr>
        <w:t xml:space="preserve">9. Kiti sprendimui priimti reikalingi pagrindimai, skaičiavimai ir paaiškinimai: </w:t>
      </w:r>
      <w:r w:rsidRPr="00F43284">
        <w:t>-</w:t>
      </w:r>
    </w:p>
    <w:p w14:paraId="7A68C16D" w14:textId="77777777" w:rsidR="002B4F57" w:rsidRDefault="002B4F57" w:rsidP="00007E5A">
      <w:pPr>
        <w:suppressAutoHyphens/>
        <w:ind w:firstLine="851"/>
        <w:jc w:val="both"/>
        <w:rPr>
          <w:b/>
        </w:rPr>
      </w:pPr>
      <w:r w:rsidRPr="00F43284">
        <w:rPr>
          <w:b/>
        </w:rPr>
        <w:t>10. Priimtas sprendimas turi būti pateikiamas*:</w:t>
      </w:r>
      <w:r w:rsidRPr="00F43284">
        <w:rPr>
          <w:rFonts w:eastAsia="Calibri"/>
          <w:bCs/>
        </w:rPr>
        <w:t xml:space="preserve"> </w:t>
      </w:r>
      <w:bookmarkStart w:id="5" w:name="_Hlk53392993"/>
      <w:r w:rsidRPr="00F43284">
        <w:t>Ukmergės rajono savivaldybės administracijos Socialinės paramos skyriui</w:t>
      </w:r>
      <w:bookmarkEnd w:id="5"/>
      <w:r w:rsidRPr="00F43284">
        <w:t>.</w:t>
      </w:r>
    </w:p>
    <w:p w14:paraId="1FD15B33" w14:textId="342AF57A" w:rsidR="002B4F57" w:rsidRDefault="002B4F57" w:rsidP="00007E5A">
      <w:pPr>
        <w:suppressAutoHyphens/>
        <w:ind w:firstLine="851"/>
        <w:jc w:val="both"/>
        <w:rPr>
          <w:szCs w:val="20"/>
        </w:rPr>
      </w:pPr>
      <w:r w:rsidRPr="00F43284">
        <w:rPr>
          <w:b/>
        </w:rPr>
        <w:t>11. Aiškinamojo rašto priedai:</w:t>
      </w:r>
      <w:r w:rsidRPr="00F43284">
        <w:rPr>
          <w:rFonts w:eastAsia="Calibri"/>
          <w:bCs/>
        </w:rPr>
        <w:t xml:space="preserve"> </w:t>
      </w:r>
      <w:r w:rsidR="0091585A">
        <w:t>-</w:t>
      </w:r>
    </w:p>
    <w:p w14:paraId="5AC68AE8" w14:textId="0DCBCDD6" w:rsidR="00F8690E" w:rsidRDefault="00F8690E" w:rsidP="00007E5A">
      <w:pPr>
        <w:suppressAutoHyphens/>
        <w:ind w:firstLine="851"/>
        <w:jc w:val="both"/>
        <w:rPr>
          <w:b/>
        </w:rPr>
      </w:pPr>
    </w:p>
    <w:p w14:paraId="5EA43F44" w14:textId="45144AE5" w:rsidR="00F8690E" w:rsidRDefault="00F8690E" w:rsidP="00007E5A">
      <w:pPr>
        <w:suppressAutoHyphens/>
        <w:ind w:firstLine="851"/>
        <w:jc w:val="both"/>
        <w:rPr>
          <w:b/>
        </w:rPr>
      </w:pPr>
    </w:p>
    <w:p w14:paraId="368A1BF1" w14:textId="77777777" w:rsidR="00F8690E" w:rsidRPr="00A338A2" w:rsidRDefault="00F8690E" w:rsidP="00007E5A">
      <w:pPr>
        <w:suppressAutoHyphens/>
        <w:ind w:firstLine="851"/>
        <w:jc w:val="both"/>
        <w:rPr>
          <w:b/>
        </w:rPr>
      </w:pPr>
    </w:p>
    <w:p w14:paraId="2FBA81D4" w14:textId="30303955" w:rsidR="002B4F57" w:rsidRPr="00EB3A9D" w:rsidRDefault="002B4F57" w:rsidP="002B4F57">
      <w:r w:rsidRPr="00995E4B">
        <w:t>Socialinės paramos skyriaus vyriausioji specialistė</w:t>
      </w:r>
      <w:r w:rsidRPr="00995E4B">
        <w:tab/>
      </w:r>
      <w:r w:rsidRPr="00995E4B">
        <w:tab/>
      </w:r>
      <w:r>
        <w:tab/>
      </w:r>
      <w:r>
        <w:tab/>
      </w:r>
      <w:r w:rsidR="00F8690E">
        <w:tab/>
      </w:r>
      <w:r w:rsidRPr="00995E4B">
        <w:t>Lina Sabaliauskienė</w:t>
      </w:r>
      <w:r>
        <w:t xml:space="preserve"> </w:t>
      </w:r>
    </w:p>
    <w:p w14:paraId="21137543" w14:textId="77777777" w:rsidR="002B4F57" w:rsidRPr="00F43284" w:rsidRDefault="002B4F57" w:rsidP="002B4F57">
      <w:r w:rsidRPr="002B1C22">
        <w:tab/>
      </w:r>
    </w:p>
    <w:p w14:paraId="02865D9D" w14:textId="77777777" w:rsidR="002B4F57" w:rsidRPr="009D4635" w:rsidRDefault="002B4F57" w:rsidP="002B4F57">
      <w:r w:rsidRPr="00F43284">
        <w:t xml:space="preserve">             </w:t>
      </w:r>
      <w:r w:rsidRPr="00F43284">
        <w:tab/>
      </w:r>
      <w:r w:rsidRPr="00F43284">
        <w:tab/>
      </w:r>
    </w:p>
    <w:p w14:paraId="5510B358" w14:textId="77777777" w:rsidR="00E468A1" w:rsidRDefault="00E468A1" w:rsidP="00D401E6">
      <w:pPr>
        <w:autoSpaceDE w:val="0"/>
        <w:autoSpaceDN w:val="0"/>
        <w:adjustRightInd w:val="0"/>
        <w:jc w:val="center"/>
        <w:rPr>
          <w:b/>
        </w:rPr>
      </w:pPr>
    </w:p>
    <w:sectPr w:rsidR="00E468A1" w:rsidSect="00ED37DB">
      <w:headerReference w:type="first" r:id="rId7"/>
      <w:pgSz w:w="12240" w:h="15840"/>
      <w:pgMar w:top="1134" w:right="567" w:bottom="1134" w:left="1701" w:header="28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BC1AD" w14:textId="77777777" w:rsidR="00855A8B" w:rsidRDefault="00855A8B" w:rsidP="00000ADF">
      <w:r>
        <w:separator/>
      </w:r>
    </w:p>
  </w:endnote>
  <w:endnote w:type="continuationSeparator" w:id="0">
    <w:p w14:paraId="02779F4D" w14:textId="77777777" w:rsidR="00855A8B" w:rsidRDefault="00855A8B" w:rsidP="0000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CC59E" w14:textId="77777777" w:rsidR="00855A8B" w:rsidRDefault="00855A8B" w:rsidP="00000ADF">
      <w:r>
        <w:separator/>
      </w:r>
    </w:p>
  </w:footnote>
  <w:footnote w:type="continuationSeparator" w:id="0">
    <w:p w14:paraId="69C9D346" w14:textId="77777777" w:rsidR="00855A8B" w:rsidRDefault="00855A8B" w:rsidP="0000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5334" w14:textId="6B6682A3" w:rsidR="00855A8B" w:rsidRDefault="00855A8B">
    <w:pPr>
      <w:pStyle w:val="Antrats"/>
    </w:pPr>
  </w:p>
  <w:p w14:paraId="56AEA505" w14:textId="4A9BD562" w:rsidR="00855A8B" w:rsidRPr="00FB0533" w:rsidRDefault="00855A8B">
    <w:pPr>
      <w:pStyle w:val="Antrats"/>
      <w:rPr>
        <w:b/>
      </w:rPr>
    </w:pPr>
    <w:r>
      <w:rPr>
        <w:b/>
      </w:rPr>
      <w:tab/>
    </w:r>
    <w:r>
      <w:rPr>
        <w:b/>
      </w:rPr>
      <w:tab/>
    </w:r>
    <w:r w:rsidRPr="00FB0533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17D8"/>
    <w:multiLevelType w:val="hybridMultilevel"/>
    <w:tmpl w:val="F0DE30EA"/>
    <w:lvl w:ilvl="0" w:tplc="E8AC9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77105"/>
    <w:multiLevelType w:val="hybridMultilevel"/>
    <w:tmpl w:val="4E14D968"/>
    <w:lvl w:ilvl="0" w:tplc="44362D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45F3471"/>
    <w:multiLevelType w:val="hybridMultilevel"/>
    <w:tmpl w:val="D800E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6E8D"/>
    <w:multiLevelType w:val="hybridMultilevel"/>
    <w:tmpl w:val="B71085DC"/>
    <w:lvl w:ilvl="0" w:tplc="49FE17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6A0F14D1"/>
    <w:multiLevelType w:val="hybridMultilevel"/>
    <w:tmpl w:val="B692A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39"/>
    <w:rsid w:val="00000ADF"/>
    <w:rsid w:val="00007E5A"/>
    <w:rsid w:val="00026CDB"/>
    <w:rsid w:val="0004352A"/>
    <w:rsid w:val="000632BC"/>
    <w:rsid w:val="00064FCB"/>
    <w:rsid w:val="00065EEF"/>
    <w:rsid w:val="00066F63"/>
    <w:rsid w:val="000769C8"/>
    <w:rsid w:val="000919FB"/>
    <w:rsid w:val="00092998"/>
    <w:rsid w:val="00095056"/>
    <w:rsid w:val="000A12E3"/>
    <w:rsid w:val="000A3B67"/>
    <w:rsid w:val="000A3E5A"/>
    <w:rsid w:val="000C0E5B"/>
    <w:rsid w:val="00100203"/>
    <w:rsid w:val="001016C2"/>
    <w:rsid w:val="001032D5"/>
    <w:rsid w:val="00105FAB"/>
    <w:rsid w:val="00120588"/>
    <w:rsid w:val="0013067F"/>
    <w:rsid w:val="001564AE"/>
    <w:rsid w:val="00173D90"/>
    <w:rsid w:val="00183A73"/>
    <w:rsid w:val="001A44FC"/>
    <w:rsid w:val="001C0608"/>
    <w:rsid w:val="001C09CC"/>
    <w:rsid w:val="001D5A68"/>
    <w:rsid w:val="001D616C"/>
    <w:rsid w:val="001E43EC"/>
    <w:rsid w:val="001F5D9D"/>
    <w:rsid w:val="002047D8"/>
    <w:rsid w:val="002054AB"/>
    <w:rsid w:val="00226E70"/>
    <w:rsid w:val="0025522D"/>
    <w:rsid w:val="0027663B"/>
    <w:rsid w:val="00284B0D"/>
    <w:rsid w:val="00285A9C"/>
    <w:rsid w:val="00293879"/>
    <w:rsid w:val="002B4F57"/>
    <w:rsid w:val="002B77A3"/>
    <w:rsid w:val="002C4324"/>
    <w:rsid w:val="002E67BF"/>
    <w:rsid w:val="002E6BA3"/>
    <w:rsid w:val="002F06D0"/>
    <w:rsid w:val="002F7D32"/>
    <w:rsid w:val="002F7F47"/>
    <w:rsid w:val="00321D42"/>
    <w:rsid w:val="003228C1"/>
    <w:rsid w:val="00374D15"/>
    <w:rsid w:val="003778E2"/>
    <w:rsid w:val="00387C9C"/>
    <w:rsid w:val="003B1A4F"/>
    <w:rsid w:val="003D48F5"/>
    <w:rsid w:val="003E19C1"/>
    <w:rsid w:val="003F05AD"/>
    <w:rsid w:val="00404BED"/>
    <w:rsid w:val="00405BD4"/>
    <w:rsid w:val="00410F8A"/>
    <w:rsid w:val="004328A9"/>
    <w:rsid w:val="00432A5F"/>
    <w:rsid w:val="00454E10"/>
    <w:rsid w:val="0048159B"/>
    <w:rsid w:val="00497EA5"/>
    <w:rsid w:val="004A73E2"/>
    <w:rsid w:val="004C559D"/>
    <w:rsid w:val="004C7270"/>
    <w:rsid w:val="004F53E5"/>
    <w:rsid w:val="004F6C56"/>
    <w:rsid w:val="00543BD9"/>
    <w:rsid w:val="00544C41"/>
    <w:rsid w:val="00590E12"/>
    <w:rsid w:val="005932A3"/>
    <w:rsid w:val="00596FA7"/>
    <w:rsid w:val="005A0925"/>
    <w:rsid w:val="005A3181"/>
    <w:rsid w:val="005A7598"/>
    <w:rsid w:val="005D4041"/>
    <w:rsid w:val="005E14B4"/>
    <w:rsid w:val="005E38E6"/>
    <w:rsid w:val="006044D1"/>
    <w:rsid w:val="00641128"/>
    <w:rsid w:val="00642638"/>
    <w:rsid w:val="00657F45"/>
    <w:rsid w:val="00673358"/>
    <w:rsid w:val="00680184"/>
    <w:rsid w:val="00683167"/>
    <w:rsid w:val="006A6B08"/>
    <w:rsid w:val="006C1EE4"/>
    <w:rsid w:val="006D6371"/>
    <w:rsid w:val="0071256D"/>
    <w:rsid w:val="00726370"/>
    <w:rsid w:val="0072753A"/>
    <w:rsid w:val="00743927"/>
    <w:rsid w:val="00751D0A"/>
    <w:rsid w:val="007575C3"/>
    <w:rsid w:val="007650E7"/>
    <w:rsid w:val="00771F11"/>
    <w:rsid w:val="00780FDF"/>
    <w:rsid w:val="00791CD2"/>
    <w:rsid w:val="0079548D"/>
    <w:rsid w:val="007A31F9"/>
    <w:rsid w:val="007A6090"/>
    <w:rsid w:val="007C6DB8"/>
    <w:rsid w:val="007D0883"/>
    <w:rsid w:val="007D42B0"/>
    <w:rsid w:val="007E5AB5"/>
    <w:rsid w:val="007E7890"/>
    <w:rsid w:val="007F78CF"/>
    <w:rsid w:val="008029EF"/>
    <w:rsid w:val="00802DFD"/>
    <w:rsid w:val="00803AA9"/>
    <w:rsid w:val="00816930"/>
    <w:rsid w:val="0082304D"/>
    <w:rsid w:val="00842753"/>
    <w:rsid w:val="00855A8B"/>
    <w:rsid w:val="00856481"/>
    <w:rsid w:val="008659AF"/>
    <w:rsid w:val="008D5EB2"/>
    <w:rsid w:val="008D7E18"/>
    <w:rsid w:val="008E05CF"/>
    <w:rsid w:val="0091585A"/>
    <w:rsid w:val="00921435"/>
    <w:rsid w:val="009516A7"/>
    <w:rsid w:val="00963D3F"/>
    <w:rsid w:val="00984815"/>
    <w:rsid w:val="00987AEC"/>
    <w:rsid w:val="009965AB"/>
    <w:rsid w:val="009A3574"/>
    <w:rsid w:val="009B0A7D"/>
    <w:rsid w:val="009B6B55"/>
    <w:rsid w:val="009D326D"/>
    <w:rsid w:val="009F3111"/>
    <w:rsid w:val="009F43CC"/>
    <w:rsid w:val="00A02CFC"/>
    <w:rsid w:val="00A31EE5"/>
    <w:rsid w:val="00A524B5"/>
    <w:rsid w:val="00A75616"/>
    <w:rsid w:val="00A75C06"/>
    <w:rsid w:val="00A76DA4"/>
    <w:rsid w:val="00A83396"/>
    <w:rsid w:val="00AA45DB"/>
    <w:rsid w:val="00AC0190"/>
    <w:rsid w:val="00AF1335"/>
    <w:rsid w:val="00AF77AF"/>
    <w:rsid w:val="00B05EB5"/>
    <w:rsid w:val="00B23122"/>
    <w:rsid w:val="00B264D3"/>
    <w:rsid w:val="00B44C3F"/>
    <w:rsid w:val="00B772C2"/>
    <w:rsid w:val="00B80089"/>
    <w:rsid w:val="00B84FB3"/>
    <w:rsid w:val="00BA32F8"/>
    <w:rsid w:val="00BD32F4"/>
    <w:rsid w:val="00BD6E0A"/>
    <w:rsid w:val="00BD6F63"/>
    <w:rsid w:val="00C12ABF"/>
    <w:rsid w:val="00C265DB"/>
    <w:rsid w:val="00C32DF3"/>
    <w:rsid w:val="00C40757"/>
    <w:rsid w:val="00C45AA9"/>
    <w:rsid w:val="00C45B2E"/>
    <w:rsid w:val="00C45E50"/>
    <w:rsid w:val="00C47923"/>
    <w:rsid w:val="00C64F5B"/>
    <w:rsid w:val="00C671B9"/>
    <w:rsid w:val="00C704C7"/>
    <w:rsid w:val="00C81A33"/>
    <w:rsid w:val="00C96623"/>
    <w:rsid w:val="00CA1621"/>
    <w:rsid w:val="00CA57B1"/>
    <w:rsid w:val="00CC45F5"/>
    <w:rsid w:val="00CD0A0A"/>
    <w:rsid w:val="00CD445D"/>
    <w:rsid w:val="00D0431E"/>
    <w:rsid w:val="00D11F47"/>
    <w:rsid w:val="00D1646D"/>
    <w:rsid w:val="00D208E5"/>
    <w:rsid w:val="00D244B4"/>
    <w:rsid w:val="00D329F2"/>
    <w:rsid w:val="00D369BE"/>
    <w:rsid w:val="00D401E6"/>
    <w:rsid w:val="00D4657E"/>
    <w:rsid w:val="00D54FD3"/>
    <w:rsid w:val="00D60A20"/>
    <w:rsid w:val="00D63539"/>
    <w:rsid w:val="00D73DB2"/>
    <w:rsid w:val="00D948D7"/>
    <w:rsid w:val="00DA4AEF"/>
    <w:rsid w:val="00DA5DCA"/>
    <w:rsid w:val="00DA6DA7"/>
    <w:rsid w:val="00DB0360"/>
    <w:rsid w:val="00DB71E1"/>
    <w:rsid w:val="00DC65BC"/>
    <w:rsid w:val="00DD6375"/>
    <w:rsid w:val="00DD734D"/>
    <w:rsid w:val="00DE2EDD"/>
    <w:rsid w:val="00DF378D"/>
    <w:rsid w:val="00E032B5"/>
    <w:rsid w:val="00E22D84"/>
    <w:rsid w:val="00E23EB6"/>
    <w:rsid w:val="00E3119B"/>
    <w:rsid w:val="00E468A1"/>
    <w:rsid w:val="00E62510"/>
    <w:rsid w:val="00E6772E"/>
    <w:rsid w:val="00E72CC5"/>
    <w:rsid w:val="00E9265D"/>
    <w:rsid w:val="00E92FCC"/>
    <w:rsid w:val="00ED375D"/>
    <w:rsid w:val="00ED37DB"/>
    <w:rsid w:val="00EF4DB5"/>
    <w:rsid w:val="00EF7296"/>
    <w:rsid w:val="00F016A3"/>
    <w:rsid w:val="00F14260"/>
    <w:rsid w:val="00F25AD9"/>
    <w:rsid w:val="00F35119"/>
    <w:rsid w:val="00F47F1E"/>
    <w:rsid w:val="00F55101"/>
    <w:rsid w:val="00F72B66"/>
    <w:rsid w:val="00F8690E"/>
    <w:rsid w:val="00F9175C"/>
    <w:rsid w:val="00FA2669"/>
    <w:rsid w:val="00FB0533"/>
    <w:rsid w:val="00FC6DF0"/>
    <w:rsid w:val="00FE4DCF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F7CB575"/>
  <w15:chartTrackingRefBased/>
  <w15:docId w15:val="{A32A5FBE-DAD9-41B0-AD43-2DA4B87C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635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D63539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val="lt-LT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D63539"/>
    <w:pPr>
      <w:tabs>
        <w:tab w:val="center" w:pos="4844"/>
        <w:tab w:val="right" w:pos="9689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3539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63539"/>
    <w:pPr>
      <w:tabs>
        <w:tab w:val="center" w:pos="4844"/>
        <w:tab w:val="right" w:pos="9689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3539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63539"/>
    <w:pPr>
      <w:ind w:left="720"/>
      <w:contextualSpacing/>
    </w:pPr>
  </w:style>
  <w:style w:type="paragraph" w:styleId="Betarp">
    <w:name w:val="No Spacing"/>
    <w:uiPriority w:val="1"/>
    <w:qFormat/>
    <w:rsid w:val="00D73DB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07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3F05AD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F05AD"/>
    <w:rPr>
      <w:rFonts w:ascii="Calibri" w:hAnsi="Calibri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3B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3BD9"/>
    <w:rPr>
      <w:rFonts w:ascii="Segoe UI" w:eastAsia="Times New Roman" w:hAnsi="Segoe UI" w:cs="Segoe UI"/>
      <w:noProof/>
      <w:sz w:val="18"/>
      <w:szCs w:val="18"/>
      <w:lang w:val="lt-LT"/>
    </w:rPr>
  </w:style>
  <w:style w:type="paragraph" w:customStyle="1" w:styleId="Standard">
    <w:name w:val="Standard"/>
    <w:rsid w:val="0064263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Ukmerges seimos centras</dc:creator>
  <cp:keywords/>
  <dc:description/>
  <cp:lastModifiedBy>Natalja Miklyčienė</cp:lastModifiedBy>
  <cp:revision>2</cp:revision>
  <cp:lastPrinted>2024-09-10T07:42:00Z</cp:lastPrinted>
  <dcterms:created xsi:type="dcterms:W3CDTF">2024-09-11T17:36:00Z</dcterms:created>
  <dcterms:modified xsi:type="dcterms:W3CDTF">2024-09-11T17:36:00Z</dcterms:modified>
</cp:coreProperties>
</file>